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rsidRPr="003B5DCD">
        <w:lastRenderedPageBreak/>
        <w:t>Introducción</w:t>
      </w:r>
      <w:bookmarkEnd w:id="0"/>
      <w:r w:rsidRPr="003B5DCD">
        <w:t xml:space="preserve"> </w:t>
      </w:r>
    </w:p>
    <w:p w14:paraId="1C4E65BE" w14:textId="77777777" w:rsidR="00414E8D" w:rsidRDefault="00414E8D" w:rsidP="00644BBB">
      <w:pPr>
        <w:pStyle w:val="Ttulo10"/>
      </w:pPr>
      <w:bookmarkStart w:id="1" w:name="_Toc210943320"/>
      <w:r w:rsidRPr="00414E8D">
        <w:t>Descripción del problema</w:t>
      </w:r>
      <w:bookmarkEnd w:id="1"/>
    </w:p>
    <w:p w14:paraId="4F6F80E0" w14:textId="4606CA11" w:rsidR="00414E8D" w:rsidRDefault="00414E8D" w:rsidP="00644BBB">
      <w:pPr>
        <w:pStyle w:val="Ttulo10"/>
      </w:pPr>
      <w:bookmarkStart w:id="2" w:name="_Toc210943321"/>
      <w:r>
        <w:t>Objetivos</w:t>
      </w:r>
      <w:bookmarkEnd w:id="2"/>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1"/>
        </w:numPr>
        <w:spacing w:before="240" w:after="240"/>
        <w:rPr>
          <w:rFonts w:ascii="Calibri" w:eastAsia="Calibri" w:hAnsi="Calibri" w:cs="Calibri"/>
          <w:color w:val="auto"/>
        </w:rPr>
      </w:pPr>
      <w:r w:rsidRPr="569F0189">
        <w:rPr>
          <w:rFonts w:ascii="Calibri" w:eastAsia="Calibri" w:hAnsi="Calibri" w:cs="Calibri"/>
          <w:b/>
          <w:color w:val="auto"/>
        </w:rPr>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6EA8F1EE"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Entregables: 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2"/>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2"/>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2"/>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lastRenderedPageBreak/>
        <w:t>Sprint 2 – Modelado y Base de Datos (10 oct)</w:t>
      </w:r>
    </w:p>
    <w:p w14:paraId="77FECD9A" w14:textId="763005A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casos de uso, clases, </w:t>
      </w:r>
      <w:proofErr w:type="spellStart"/>
      <w:r w:rsidR="003D46C2">
        <w:rPr>
          <w:rFonts w:ascii="Calibri" w:eastAsia="Calibri" w:hAnsi="Calibri" w:cs="Calibri"/>
        </w:rPr>
        <w:t>bd</w:t>
      </w:r>
      <w:proofErr w:type="spellEnd"/>
      <w:r w:rsidR="003D46C2">
        <w:rPr>
          <w:rFonts w:ascii="Calibri" w:eastAsia="Calibri" w:hAnsi="Calibri" w:cs="Calibri"/>
        </w:rPr>
        <w:t xml:space="preserve">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1"/>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1"/>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26E525A"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Entregables: módulo de usuarios, registro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50B7386B" w14:textId="51F2E66B"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Crear tabla usuarios en BD</w:t>
      </w:r>
    </w:p>
    <w:p w14:paraId="3834233D" w14:textId="0D790DE5"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registro con hash (bcrypt o hashlib.scrypt)</w:t>
      </w:r>
    </w:p>
    <w:p w14:paraId="41917E4E" w14:textId="6726BAD5"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0C4FC378" w14:textId="55CA7B55" w:rsidR="6B8E5A62" w:rsidRDefault="6B8E5A62" w:rsidP="58C6D8F5">
      <w:pPr>
        <w:rPr>
          <w:rFonts w:ascii="Calibri" w:eastAsia="Calibri" w:hAnsi="Calibri" w:cs="Calibri"/>
          <w:b/>
          <w:bCs/>
        </w:rPr>
      </w:pPr>
      <w:r w:rsidRPr="58C6D8F5">
        <w:rPr>
          <w:rFonts w:ascii="Calibri" w:eastAsia="Calibri" w:hAnsi="Calibri" w:cs="Calibri"/>
          <w:b/>
          <w:bCs/>
        </w:rPr>
        <w:t>Sprint 4 – CRUD Principal (12 oct)</w:t>
      </w:r>
    </w:p>
    <w:p w14:paraId="2B7BF2C6" w14:textId="6D7B24E7" w:rsidR="6B8E5A62" w:rsidRDefault="6B8E5A62" w:rsidP="58C6D8F5">
      <w:pPr>
        <w:rPr>
          <w:rFonts w:ascii="Calibri" w:eastAsia="Calibri" w:hAnsi="Calibri" w:cs="Calibri"/>
        </w:rPr>
      </w:pPr>
      <w:r w:rsidRPr="58C6D8F5">
        <w:rPr>
          <w:rFonts w:ascii="Calibri" w:eastAsia="Calibri" w:hAnsi="Calibri" w:cs="Calibri"/>
        </w:rPr>
        <w:t>Objetivo: Crear operaciones CRUD principales.</w:t>
      </w:r>
      <w:r>
        <w:br/>
      </w:r>
      <w:r w:rsidRPr="58C6D8F5">
        <w:rPr>
          <w:rFonts w:ascii="Calibri" w:eastAsia="Calibri" w:hAnsi="Calibri" w:cs="Calibri"/>
        </w:rPr>
        <w:t>Entregables: agregar, editar, eliminar y listar registros.</w:t>
      </w:r>
    </w:p>
    <w:p w14:paraId="0CC752F7" w14:textId="57BA2E8D" w:rsidR="6B8E5A62" w:rsidRDefault="6B8E5A62" w:rsidP="58C6D8F5">
      <w:pPr>
        <w:rPr>
          <w:rFonts w:ascii="Calibri" w:eastAsia="Calibri" w:hAnsi="Calibri" w:cs="Calibri"/>
        </w:rPr>
      </w:pPr>
      <w:r w:rsidRPr="58C6D8F5">
        <w:rPr>
          <w:rFonts w:ascii="Calibri" w:eastAsia="Calibri" w:hAnsi="Calibri" w:cs="Calibri"/>
        </w:rPr>
        <w:t>Tareas:</w:t>
      </w:r>
    </w:p>
    <w:p w14:paraId="1DF92BA4" w14:textId="483A098D"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Diseñ</w:t>
      </w:r>
      <w:r w:rsidR="07EC9A29" w:rsidRPr="58C6D8F5">
        <w:rPr>
          <w:rFonts w:ascii="Calibri" w:eastAsia="Calibri" w:hAnsi="Calibri" w:cs="Calibri"/>
          <w:color w:val="auto"/>
          <w:szCs w:val="22"/>
        </w:rPr>
        <w:t xml:space="preserve">o de la </w:t>
      </w:r>
      <w:r w:rsidRPr="58C6D8F5">
        <w:rPr>
          <w:rFonts w:ascii="Calibri" w:eastAsia="Calibri" w:hAnsi="Calibri" w:cs="Calibri"/>
          <w:color w:val="auto"/>
          <w:szCs w:val="22"/>
        </w:rPr>
        <w:t>entidad principal</w:t>
      </w:r>
    </w:p>
    <w:p w14:paraId="3F04F68E" w14:textId="7BA70581"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Implementar funciones CRUD</w:t>
      </w:r>
    </w:p>
    <w:p w14:paraId="0CA8F265" w14:textId="6B341C14"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Conectar CRUD a BD</w:t>
      </w:r>
    </w:p>
    <w:p w14:paraId="48D9CB2B" w14:textId="0FC19D5B"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27730DFB" w14:textId="39474820" w:rsidR="23C59CB2" w:rsidRDefault="23C59CB2" w:rsidP="58C6D8F5">
      <w:pPr>
        <w:rPr>
          <w:rFonts w:ascii="Calibri" w:eastAsia="Calibri" w:hAnsi="Calibri" w:cs="Calibri"/>
          <w:b/>
          <w:bCs/>
        </w:rPr>
      </w:pPr>
      <w:r w:rsidRPr="58C6D8F5">
        <w:rPr>
          <w:rFonts w:ascii="Calibri" w:eastAsia="Calibri" w:hAnsi="Calibri" w:cs="Calibri"/>
          <w:b/>
          <w:bCs/>
        </w:rPr>
        <w:t>Sprint 5 – CRUD Secundarios y Reportes (13 oct)</w:t>
      </w:r>
    </w:p>
    <w:p w14:paraId="6D90D252" w14:textId="1AA144C9" w:rsidR="23C59CB2" w:rsidRDefault="23C59CB2" w:rsidP="58C6D8F5">
      <w:pPr>
        <w:rPr>
          <w:rFonts w:ascii="Calibri" w:eastAsia="Calibri" w:hAnsi="Calibri" w:cs="Calibri"/>
        </w:rPr>
      </w:pPr>
      <w:r w:rsidRPr="58C6D8F5">
        <w:rPr>
          <w:rFonts w:ascii="Calibri" w:eastAsia="Calibri" w:hAnsi="Calibri" w:cs="Calibri"/>
        </w:rPr>
        <w:t>Objetivo: Ampliar el sistema con módulos complementarios y reportes.</w:t>
      </w:r>
      <w:r>
        <w:br/>
      </w:r>
      <w:r w:rsidRPr="58C6D8F5">
        <w:rPr>
          <w:rFonts w:ascii="Calibri" w:eastAsia="Calibri" w:hAnsi="Calibri" w:cs="Calibri"/>
        </w:rPr>
        <w:t>Entregables: CRUD secundarios y un reporte resumen.</w:t>
      </w:r>
    </w:p>
    <w:p w14:paraId="7ED4BB8C" w14:textId="3521457E" w:rsidR="23C59CB2" w:rsidRDefault="23C59CB2" w:rsidP="58C6D8F5">
      <w:pPr>
        <w:rPr>
          <w:rFonts w:ascii="Calibri" w:eastAsia="Calibri" w:hAnsi="Calibri" w:cs="Calibri"/>
        </w:rPr>
      </w:pPr>
      <w:r w:rsidRPr="58C6D8F5">
        <w:rPr>
          <w:rFonts w:ascii="Calibri" w:eastAsia="Calibri" w:hAnsi="Calibri" w:cs="Calibri"/>
        </w:rPr>
        <w:t>Tareas:</w:t>
      </w:r>
    </w:p>
    <w:p w14:paraId="1C9955AD" w14:textId="29FBFE3D"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Crear entidades relacionadas</w:t>
      </w:r>
    </w:p>
    <w:p w14:paraId="20016DF9" w14:textId="7FD4BE7B"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lastRenderedPageBreak/>
        <w:t>Implementar CRUD secundarios</w:t>
      </w:r>
    </w:p>
    <w:p w14:paraId="342BD549" w14:textId="0707C381"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Generar reporte/resumen filtrado</w:t>
      </w:r>
    </w:p>
    <w:p w14:paraId="324C75DA" w14:textId="36A84618"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Validar relaciones y claves foráneas</w:t>
      </w:r>
    </w:p>
    <w:p w14:paraId="4E5D4095" w14:textId="3B834CCE"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Revisar consistencia de datos</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0DA3632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Entregables: sistema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722D3D77"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Entregables: informe técnico, capturas, entrega final en PDF/Word.</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EB85FED" w14:textId="308CF0D9" w:rsidR="2A72FA2C" w:rsidRDefault="2A72FA2C" w:rsidP="58C6D8F5">
      <w:pPr>
        <w:pStyle w:val="Prrafodelista"/>
        <w:numPr>
          <w:ilvl w:val="0"/>
          <w:numId w:val="12"/>
        </w:numPr>
        <w:rPr>
          <w:rFonts w:ascii="Calibri" w:eastAsia="Calibri" w:hAnsi="Calibri" w:cs="Calibri"/>
          <w:color w:val="auto"/>
          <w:szCs w:val="22"/>
        </w:rPr>
      </w:pPr>
      <w:r w:rsidRPr="58C6D8F5">
        <w:rPr>
          <w:rFonts w:ascii="Calibri" w:eastAsia="Calibri" w:hAnsi="Calibri" w:cs="Calibri"/>
          <w:color w:val="auto"/>
          <w:szCs w:val="22"/>
        </w:rPr>
        <w:t>Redactar informe técnico final</w:t>
      </w:r>
    </w:p>
    <w:p w14:paraId="27A9D22E" w14:textId="06DB9129" w:rsidR="2A72FA2C" w:rsidRDefault="2A72FA2C" w:rsidP="58C6D8F5">
      <w:pPr>
        <w:pStyle w:val="Prrafodelista"/>
        <w:numPr>
          <w:ilvl w:val="0"/>
          <w:numId w:val="12"/>
        </w:numPr>
        <w:rPr>
          <w:rFonts w:ascii="Calibri" w:eastAsia="Calibri" w:hAnsi="Calibri" w:cs="Calibri"/>
          <w:color w:val="auto"/>
          <w:szCs w:val="22"/>
        </w:rPr>
      </w:pPr>
      <w:r w:rsidRPr="58C6D8F5">
        <w:rPr>
          <w:rFonts w:ascii="Calibri" w:eastAsia="Calibri" w:hAnsi="Calibri" w:cs="Calibri"/>
          <w:color w:val="auto"/>
          <w:szCs w:val="22"/>
        </w:rPr>
        <w:t>Agregar capturas del sistema funcionando</w:t>
      </w:r>
    </w:p>
    <w:p w14:paraId="3C83751E" w14:textId="34EBEE8C" w:rsidR="2A72FA2C" w:rsidRDefault="2A72FA2C" w:rsidP="58C6D8F5">
      <w:pPr>
        <w:pStyle w:val="Prrafodelista"/>
        <w:numPr>
          <w:ilvl w:val="0"/>
          <w:numId w:val="12"/>
        </w:numPr>
        <w:rPr>
          <w:rFonts w:ascii="Calibri" w:eastAsia="Calibri" w:hAnsi="Calibri" w:cs="Calibri"/>
          <w:color w:val="auto"/>
          <w:szCs w:val="22"/>
        </w:rPr>
      </w:pPr>
      <w:r w:rsidRPr="58C6D8F5">
        <w:rPr>
          <w:rFonts w:ascii="Calibri" w:eastAsia="Calibri" w:hAnsi="Calibri" w:cs="Calibri"/>
          <w:color w:val="auto"/>
          <w:szCs w:val="22"/>
        </w:rPr>
        <w:t>Actualizar UML finales</w:t>
      </w:r>
    </w:p>
    <w:p w14:paraId="68869346" w14:textId="7FC2F5CF" w:rsidR="2A72FA2C" w:rsidRDefault="2A72FA2C" w:rsidP="51603E47">
      <w:pPr>
        <w:pStyle w:val="Prrafodelista"/>
        <w:numPr>
          <w:ilvl w:val="0"/>
          <w:numId w:val="12"/>
        </w:numPr>
        <w:rPr>
          <w:rFonts w:ascii="Calibri" w:eastAsia="Calibri" w:hAnsi="Calibri" w:cs="Calibri"/>
          <w:color w:val="auto"/>
        </w:rPr>
      </w:pPr>
      <w:r w:rsidRPr="51603E47">
        <w:rPr>
          <w:rFonts w:ascii="Calibri" w:eastAsia="Calibri" w:hAnsi="Calibri" w:cs="Calibri"/>
          <w:color w:val="auto"/>
        </w:rPr>
        <w:t>Revisar checklist de entrega</w:t>
      </w:r>
    </w:p>
    <w:p w14:paraId="1B308E38" w14:textId="57D4CAF3" w:rsidR="569F0189" w:rsidRPr="00A15E5E" w:rsidRDefault="2A72FA2C" w:rsidP="569F018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Subir versión final al repositorio</w:t>
      </w:r>
      <w:bookmarkStart w:id="6" w:name="_Toc210943325"/>
    </w:p>
    <w:bookmarkEnd w:id="6"/>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480288B9" w:rsidR="00070DA4" w:rsidRDefault="001223A6" w:rsidP="00F0782B">
      <w:pPr>
        <w:rPr>
          <w:rFonts w:ascii="Calibri" w:eastAsia="Calibri" w:hAnsi="Calibri" w:cs="Calibri"/>
          <w:b/>
          <w:bCs/>
        </w:rPr>
      </w:pPr>
      <w:r>
        <w:rPr>
          <w:rFonts w:ascii="Calibri" w:eastAsia="Calibri" w:hAnsi="Calibri" w:cs="Calibri"/>
          <w:b/>
          <w:bCs/>
        </w:rPr>
        <w:t xml:space="preserve">Entregables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12"/>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lastRenderedPageBreak/>
        <w:drawing>
          <wp:inline distT="0" distB="0" distL="0" distR="0" wp14:anchorId="50BC04A2" wp14:editId="2B0C59C4">
            <wp:extent cx="5971540" cy="2101850"/>
            <wp:effectExtent l="0" t="0" r="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971540" cy="2101850"/>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208D8892">
            <wp:extent cx="5971540" cy="2845435"/>
            <wp:effectExtent l="0" t="0" r="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971540" cy="2845435"/>
                    </a:xfrm>
                    <a:prstGeom prst="rect">
                      <a:avLst/>
                    </a:prstGeom>
                  </pic:spPr>
                </pic:pic>
              </a:graphicData>
            </a:graphic>
          </wp:inline>
        </w:drawing>
      </w:r>
    </w:p>
    <w:p w14:paraId="5A04A9CE" w14:textId="65D2587D" w:rsidR="00787E91" w:rsidRDefault="00787E91" w:rsidP="00787E91">
      <w:pPr>
        <w:rPr>
          <w:rFonts w:ascii="Calibri" w:eastAsia="Calibri" w:hAnsi="Calibri" w:cs="Calibri"/>
          <w:b/>
          <w:bCs/>
        </w:rPr>
      </w:pPr>
      <w:r>
        <w:rPr>
          <w:rFonts w:ascii="Calibri" w:eastAsia="Calibri" w:hAnsi="Calibri" w:cs="Calibri"/>
          <w:b/>
          <w:bCs/>
        </w:rPr>
        <w:t xml:space="preserve">Entregables </w:t>
      </w:r>
      <w:r w:rsidRPr="0098373E">
        <w:rPr>
          <w:rFonts w:ascii="Calibri" w:eastAsia="Calibri" w:hAnsi="Calibri" w:cs="Calibri"/>
          <w:b/>
          <w:bCs/>
        </w:rPr>
        <w:t>Sprint 2 – Modelado y Base de Datos</w:t>
      </w:r>
      <w:r>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rPr>
        <w:lastRenderedPageBreak/>
        <w:drawing>
          <wp:inline distT="0" distB="0" distL="0" distR="0" wp14:anchorId="6ABAA96C" wp14:editId="382CFC12">
            <wp:extent cx="3303690" cy="3752850"/>
            <wp:effectExtent l="0" t="0" r="0" b="0"/>
            <wp:docPr id="100091216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Interfaz de usuario gráfica, Texto, Aplicación&#10;&#10;El contenido generado por IA puede ser incorrecto."/>
                    <pic:cNvPicPr/>
                  </pic:nvPicPr>
                  <pic:blipFill>
                    <a:blip r:embed="rId13"/>
                    <a:stretch>
                      <a:fillRect/>
                    </a:stretch>
                  </pic:blipFill>
                  <pic:spPr>
                    <a:xfrm>
                      <a:off x="0" y="0"/>
                      <a:ext cx="3309451" cy="3759394"/>
                    </a:xfrm>
                    <a:prstGeom prst="rect">
                      <a:avLst/>
                    </a:prstGeom>
                  </pic:spPr>
                </pic:pic>
              </a:graphicData>
            </a:graphic>
          </wp:inline>
        </w:drawing>
      </w:r>
    </w:p>
    <w:p w14:paraId="112112DB" w14:textId="77777777" w:rsidR="00976BB3" w:rsidRPr="00F0782B" w:rsidRDefault="00976BB3" w:rsidP="00F0782B">
      <w:pPr>
        <w:rPr>
          <w:rFonts w:ascii="Calibri" w:eastAsia="Calibri" w:hAnsi="Calibri" w:cs="Calibri"/>
          <w:b/>
          <w:bCs/>
        </w:rPr>
      </w:pPr>
    </w:p>
    <w:p w14:paraId="6435BF50" w14:textId="5473DBAB" w:rsidR="202596F5" w:rsidRDefault="442FF47F" w:rsidP="00805BCB">
      <w:pPr>
        <w:pStyle w:val="Ttulo10"/>
      </w:pPr>
      <w:bookmarkStart w:id="7" w:name="_Toc210943326"/>
      <w:r>
        <w:t>Diagramas UML</w:t>
      </w:r>
      <w:bookmarkEnd w:id="7"/>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lastRenderedPageBreak/>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1205A56C">
            <wp:extent cx="5162550" cy="3584190"/>
            <wp:effectExtent l="0" t="0" r="0" b="0"/>
            <wp:docPr id="75173531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
                    <pic:cNvPicPr/>
                  </pic:nvPicPr>
                  <pic:blipFill>
                    <a:blip r:embed="rId14">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5F9F8B99" w14:textId="75FB6C01" w:rsidR="004F48A8" w:rsidRDefault="004F48A8">
      <w:r w:rsidRPr="004F48A8">
        <w:lastRenderedPageBreak/>
        <w:drawing>
          <wp:inline distT="0" distB="0" distL="0" distR="0" wp14:anchorId="496B529B" wp14:editId="0F91C173">
            <wp:extent cx="3381300" cy="3590925"/>
            <wp:effectExtent l="0" t="0" r="0" b="0"/>
            <wp:docPr id="194855790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10;&#10;El contenido generado por IA puede ser incorrecto."/>
                    <pic:cNvPicPr/>
                  </pic:nvPicPr>
                  <pic:blipFill>
                    <a:blip r:embed="rId15"/>
                    <a:stretch>
                      <a:fillRect/>
                    </a:stretch>
                  </pic:blipFill>
                  <pic:spPr>
                    <a:xfrm>
                      <a:off x="0" y="0"/>
                      <a:ext cx="3393218" cy="3603582"/>
                    </a:xfrm>
                    <a:prstGeom prst="rect">
                      <a:avLst/>
                    </a:prstGeom>
                  </pic:spPr>
                </pic:pic>
              </a:graphicData>
            </a:graphic>
          </wp:inline>
        </w:drawing>
      </w:r>
    </w:p>
    <w:p w14:paraId="12167112" w14:textId="6C6DF12B" w:rsidR="569F0189" w:rsidRDefault="569F0189"/>
    <w:p w14:paraId="3AC00EFB" w14:textId="77777777" w:rsidR="005F2040" w:rsidRDefault="005F2040" w:rsidP="00644BBB">
      <w:pPr>
        <w:pStyle w:val="Ttulo10"/>
      </w:pPr>
      <w:bookmarkStart w:id="8" w:name="_Toc210943327"/>
      <w:r w:rsidRPr="005F2040">
        <w:t>Diseño y estructura del sistema</w:t>
      </w:r>
      <w:bookmarkEnd w:id="8"/>
    </w:p>
    <w:p w14:paraId="69FC5F16" w14:textId="77777777" w:rsidR="00644BBB" w:rsidRDefault="00644BBB" w:rsidP="00644BBB">
      <w:pPr>
        <w:pStyle w:val="Ttulo10"/>
      </w:pPr>
      <w:bookmarkStart w:id="9" w:name="_Toc210943328"/>
      <w:r w:rsidRPr="00644BBB">
        <w:t>Capturas de pantalla del funcionamiento.</w:t>
      </w:r>
      <w:bookmarkEnd w:id="9"/>
    </w:p>
    <w:p w14:paraId="0CF1EF72" w14:textId="3A71CBED" w:rsidR="005F2040" w:rsidRPr="005F2040" w:rsidRDefault="00644BBB" w:rsidP="00644BBB">
      <w:pPr>
        <w:pStyle w:val="Ttulo10"/>
      </w:pPr>
      <w:bookmarkStart w:id="10" w:name="_Toc210943329"/>
      <w:r w:rsidRPr="00644BBB">
        <w:t>Conclusiones y aprendizajes.</w:t>
      </w:r>
      <w:bookmarkEnd w:id="10"/>
    </w:p>
    <w:p w14:paraId="5730F137" w14:textId="77777777" w:rsidR="005F2040" w:rsidRPr="005F2040" w:rsidRDefault="005F2040" w:rsidP="005F2040">
      <w:pPr>
        <w:pStyle w:val="Estilo4"/>
      </w:pPr>
    </w:p>
    <w:sectPr w:rsidR="005F2040" w:rsidRPr="005F2040"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63B86" w14:textId="77777777" w:rsidR="003F5E5B" w:rsidRDefault="003F5E5B">
      <w:pPr>
        <w:spacing w:after="0" w:line="240" w:lineRule="auto"/>
      </w:pPr>
      <w:r>
        <w:separator/>
      </w:r>
    </w:p>
  </w:endnote>
  <w:endnote w:type="continuationSeparator" w:id="0">
    <w:p w14:paraId="1BE4B04E" w14:textId="77777777" w:rsidR="003F5E5B" w:rsidRDefault="003F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9D205" w14:textId="77777777" w:rsidR="003F5E5B" w:rsidRDefault="003F5E5B">
      <w:pPr>
        <w:spacing w:after="0" w:line="240" w:lineRule="auto"/>
      </w:pPr>
      <w:r>
        <w:separator/>
      </w:r>
    </w:p>
  </w:footnote>
  <w:footnote w:type="continuationSeparator" w:id="0">
    <w:p w14:paraId="5AD73EA4" w14:textId="77777777" w:rsidR="003F5E5B" w:rsidRDefault="003F5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1"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4"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5"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6"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8"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9"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2"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13"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1638488048">
    <w:abstractNumId w:val="0"/>
  </w:num>
  <w:num w:numId="2" w16cid:durableId="1395006897">
    <w:abstractNumId w:val="3"/>
  </w:num>
  <w:num w:numId="3" w16cid:durableId="967932080">
    <w:abstractNumId w:val="7"/>
  </w:num>
  <w:num w:numId="4" w16cid:durableId="1499466396">
    <w:abstractNumId w:val="2"/>
  </w:num>
  <w:num w:numId="5" w16cid:durableId="768159146">
    <w:abstractNumId w:val="10"/>
  </w:num>
  <w:num w:numId="6" w16cid:durableId="2061779683">
    <w:abstractNumId w:val="10"/>
    <w:lvlOverride w:ilvl="0">
      <w:startOverride w:val="3"/>
    </w:lvlOverride>
    <w:lvlOverride w:ilvl="1">
      <w:startOverride w:val="3"/>
    </w:lvlOverride>
  </w:num>
  <w:num w:numId="7" w16cid:durableId="100613407">
    <w:abstractNumId w:val="13"/>
  </w:num>
  <w:num w:numId="8" w16cid:durableId="1813207962">
    <w:abstractNumId w:val="1"/>
  </w:num>
  <w:num w:numId="9" w16cid:durableId="1333291226">
    <w:abstractNumId w:val="6"/>
  </w:num>
  <w:num w:numId="10" w16cid:durableId="403644313">
    <w:abstractNumId w:val="9"/>
  </w:num>
  <w:num w:numId="11" w16cid:durableId="1006520362">
    <w:abstractNumId w:val="11"/>
  </w:num>
  <w:num w:numId="12" w16cid:durableId="242838749">
    <w:abstractNumId w:val="8"/>
  </w:num>
  <w:num w:numId="13" w16cid:durableId="1245337414">
    <w:abstractNumId w:val="14"/>
  </w:num>
  <w:num w:numId="14" w16cid:durableId="1730180320">
    <w:abstractNumId w:val="4"/>
  </w:num>
  <w:num w:numId="15" w16cid:durableId="603464015">
    <w:abstractNumId w:val="12"/>
  </w:num>
  <w:num w:numId="16" w16cid:durableId="16554501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6490"/>
    <w:rsid w:val="000454A9"/>
    <w:rsid w:val="00065C89"/>
    <w:rsid w:val="00070DA4"/>
    <w:rsid w:val="00074A04"/>
    <w:rsid w:val="00076396"/>
    <w:rsid w:val="000829CA"/>
    <w:rsid w:val="00082E70"/>
    <w:rsid w:val="000833E6"/>
    <w:rsid w:val="00085B54"/>
    <w:rsid w:val="00087891"/>
    <w:rsid w:val="00091754"/>
    <w:rsid w:val="00093948"/>
    <w:rsid w:val="00094556"/>
    <w:rsid w:val="00097761"/>
    <w:rsid w:val="000A51C6"/>
    <w:rsid w:val="000B05F8"/>
    <w:rsid w:val="000B18A3"/>
    <w:rsid w:val="000D0A87"/>
    <w:rsid w:val="000D3061"/>
    <w:rsid w:val="000E0636"/>
    <w:rsid w:val="000E0979"/>
    <w:rsid w:val="000E2BA7"/>
    <w:rsid w:val="000F35B0"/>
    <w:rsid w:val="000F467B"/>
    <w:rsid w:val="000F6840"/>
    <w:rsid w:val="000F76AE"/>
    <w:rsid w:val="0011048F"/>
    <w:rsid w:val="0011273E"/>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20193B"/>
    <w:rsid w:val="00213E85"/>
    <w:rsid w:val="00217FD8"/>
    <w:rsid w:val="00220E17"/>
    <w:rsid w:val="00222DCA"/>
    <w:rsid w:val="00226624"/>
    <w:rsid w:val="002270C5"/>
    <w:rsid w:val="002270F4"/>
    <w:rsid w:val="00234E55"/>
    <w:rsid w:val="00235632"/>
    <w:rsid w:val="00244E6F"/>
    <w:rsid w:val="00244EE1"/>
    <w:rsid w:val="00246242"/>
    <w:rsid w:val="002476F2"/>
    <w:rsid w:val="00256319"/>
    <w:rsid w:val="002714EE"/>
    <w:rsid w:val="00273EA3"/>
    <w:rsid w:val="002807EB"/>
    <w:rsid w:val="00281611"/>
    <w:rsid w:val="00281AA0"/>
    <w:rsid w:val="0028236D"/>
    <w:rsid w:val="0028662D"/>
    <w:rsid w:val="00290400"/>
    <w:rsid w:val="00293F05"/>
    <w:rsid w:val="002A09D3"/>
    <w:rsid w:val="002A0C1E"/>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6AD7"/>
    <w:rsid w:val="004A09D5"/>
    <w:rsid w:val="004A238C"/>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2275"/>
    <w:rsid w:val="004F3DCF"/>
    <w:rsid w:val="004F48A8"/>
    <w:rsid w:val="004F6F22"/>
    <w:rsid w:val="00502D9B"/>
    <w:rsid w:val="005059CB"/>
    <w:rsid w:val="00510AC7"/>
    <w:rsid w:val="00511AAB"/>
    <w:rsid w:val="005122F5"/>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7BBE"/>
    <w:rsid w:val="0058216E"/>
    <w:rsid w:val="00585246"/>
    <w:rsid w:val="00590D06"/>
    <w:rsid w:val="00593C02"/>
    <w:rsid w:val="005A12B8"/>
    <w:rsid w:val="005A2B86"/>
    <w:rsid w:val="005A4B26"/>
    <w:rsid w:val="005A5D84"/>
    <w:rsid w:val="005B43F5"/>
    <w:rsid w:val="005C3F34"/>
    <w:rsid w:val="005C6EFB"/>
    <w:rsid w:val="005C70DF"/>
    <w:rsid w:val="005C7721"/>
    <w:rsid w:val="005D026A"/>
    <w:rsid w:val="005D04B7"/>
    <w:rsid w:val="005E6DF4"/>
    <w:rsid w:val="005E7D0C"/>
    <w:rsid w:val="005F2040"/>
    <w:rsid w:val="00601072"/>
    <w:rsid w:val="00602E70"/>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3450"/>
    <w:rsid w:val="006C4919"/>
    <w:rsid w:val="006D2C87"/>
    <w:rsid w:val="006D2E34"/>
    <w:rsid w:val="006D74C6"/>
    <w:rsid w:val="006E6265"/>
    <w:rsid w:val="006F245B"/>
    <w:rsid w:val="006F5289"/>
    <w:rsid w:val="006F575C"/>
    <w:rsid w:val="007122DB"/>
    <w:rsid w:val="007161EF"/>
    <w:rsid w:val="00717598"/>
    <w:rsid w:val="00727B93"/>
    <w:rsid w:val="00732420"/>
    <w:rsid w:val="00735835"/>
    <w:rsid w:val="007362A1"/>
    <w:rsid w:val="00736583"/>
    <w:rsid w:val="007520C2"/>
    <w:rsid w:val="0076024A"/>
    <w:rsid w:val="007631FA"/>
    <w:rsid w:val="00766C8C"/>
    <w:rsid w:val="00771666"/>
    <w:rsid w:val="00777C04"/>
    <w:rsid w:val="00787E91"/>
    <w:rsid w:val="0079300B"/>
    <w:rsid w:val="00794DEE"/>
    <w:rsid w:val="00795003"/>
    <w:rsid w:val="007A0D37"/>
    <w:rsid w:val="007A1779"/>
    <w:rsid w:val="007A298F"/>
    <w:rsid w:val="007A3731"/>
    <w:rsid w:val="007A68F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3CFF"/>
    <w:rsid w:val="00874004"/>
    <w:rsid w:val="00875FFB"/>
    <w:rsid w:val="008808A4"/>
    <w:rsid w:val="00881223"/>
    <w:rsid w:val="008837F1"/>
    <w:rsid w:val="008846B3"/>
    <w:rsid w:val="008857C9"/>
    <w:rsid w:val="008859B4"/>
    <w:rsid w:val="00887C0C"/>
    <w:rsid w:val="0089102A"/>
    <w:rsid w:val="008926CB"/>
    <w:rsid w:val="008A50DC"/>
    <w:rsid w:val="008B169A"/>
    <w:rsid w:val="008B3753"/>
    <w:rsid w:val="008D6255"/>
    <w:rsid w:val="008D7F8A"/>
    <w:rsid w:val="008E0EFF"/>
    <w:rsid w:val="008E3A7A"/>
    <w:rsid w:val="008F2A4F"/>
    <w:rsid w:val="008F41AE"/>
    <w:rsid w:val="00900C85"/>
    <w:rsid w:val="00902DDC"/>
    <w:rsid w:val="0090373F"/>
    <w:rsid w:val="00904091"/>
    <w:rsid w:val="0090440E"/>
    <w:rsid w:val="009060F8"/>
    <w:rsid w:val="00914141"/>
    <w:rsid w:val="00915D5A"/>
    <w:rsid w:val="0092482B"/>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96DC7"/>
    <w:rsid w:val="00997C83"/>
    <w:rsid w:val="00997EA1"/>
    <w:rsid w:val="009A0FEF"/>
    <w:rsid w:val="009A3E05"/>
    <w:rsid w:val="009A7CFE"/>
    <w:rsid w:val="009B1E48"/>
    <w:rsid w:val="009B421C"/>
    <w:rsid w:val="009C0A47"/>
    <w:rsid w:val="009C0CE2"/>
    <w:rsid w:val="009C291F"/>
    <w:rsid w:val="009C5766"/>
    <w:rsid w:val="009C696E"/>
    <w:rsid w:val="009D1934"/>
    <w:rsid w:val="009D6A5E"/>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B16"/>
    <w:rsid w:val="00A5061C"/>
    <w:rsid w:val="00A56CA0"/>
    <w:rsid w:val="00A575CB"/>
    <w:rsid w:val="00A61999"/>
    <w:rsid w:val="00A61F73"/>
    <w:rsid w:val="00A623D9"/>
    <w:rsid w:val="00A63593"/>
    <w:rsid w:val="00A64067"/>
    <w:rsid w:val="00A660FD"/>
    <w:rsid w:val="00A7218F"/>
    <w:rsid w:val="00A76E04"/>
    <w:rsid w:val="00A8318D"/>
    <w:rsid w:val="00A9277C"/>
    <w:rsid w:val="00A92CD9"/>
    <w:rsid w:val="00AA2BA4"/>
    <w:rsid w:val="00AA38EF"/>
    <w:rsid w:val="00AB2324"/>
    <w:rsid w:val="00AB4EC6"/>
    <w:rsid w:val="00AC2C53"/>
    <w:rsid w:val="00AC3BE6"/>
    <w:rsid w:val="00AD1170"/>
    <w:rsid w:val="00AD1C9C"/>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69F3"/>
    <w:rsid w:val="00CE70A7"/>
    <w:rsid w:val="00CE7674"/>
    <w:rsid w:val="00CF1AE2"/>
    <w:rsid w:val="00CF7533"/>
    <w:rsid w:val="00D10018"/>
    <w:rsid w:val="00D137DD"/>
    <w:rsid w:val="00D14E80"/>
    <w:rsid w:val="00D17B7D"/>
    <w:rsid w:val="00D17F44"/>
    <w:rsid w:val="00D32F2E"/>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5127"/>
    <w:rsid w:val="00DE22A0"/>
    <w:rsid w:val="00DE3BE9"/>
    <w:rsid w:val="00DE54FF"/>
    <w:rsid w:val="00DE7BCE"/>
    <w:rsid w:val="00DF707C"/>
    <w:rsid w:val="00E02AD3"/>
    <w:rsid w:val="00E03759"/>
    <w:rsid w:val="00E11F4E"/>
    <w:rsid w:val="00E12E22"/>
    <w:rsid w:val="00E2022B"/>
    <w:rsid w:val="00E21503"/>
    <w:rsid w:val="00E23454"/>
    <w:rsid w:val="00E3279B"/>
    <w:rsid w:val="00E362E1"/>
    <w:rsid w:val="00E37A8E"/>
    <w:rsid w:val="00E41AF3"/>
    <w:rsid w:val="00E4472F"/>
    <w:rsid w:val="00E46EF4"/>
    <w:rsid w:val="00E52466"/>
    <w:rsid w:val="00E576B6"/>
    <w:rsid w:val="00E639C1"/>
    <w:rsid w:val="00E64396"/>
    <w:rsid w:val="00E65574"/>
    <w:rsid w:val="00E66AEB"/>
    <w:rsid w:val="00E8191D"/>
    <w:rsid w:val="00E8480B"/>
    <w:rsid w:val="00E91D48"/>
    <w:rsid w:val="00E97146"/>
    <w:rsid w:val="00EA34F9"/>
    <w:rsid w:val="00EA7A4F"/>
    <w:rsid w:val="00EB1273"/>
    <w:rsid w:val="00EB1745"/>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182B"/>
    <w:rsid w:val="00FE2BCF"/>
    <w:rsid w:val="00FE4045"/>
    <w:rsid w:val="00FE4730"/>
    <w:rsid w:val="00FF3618"/>
    <w:rsid w:val="07EC9A29"/>
    <w:rsid w:val="0D673A86"/>
    <w:rsid w:val="18453097"/>
    <w:rsid w:val="1EAAC540"/>
    <w:rsid w:val="202596F5"/>
    <w:rsid w:val="23C59CB2"/>
    <w:rsid w:val="292D75C5"/>
    <w:rsid w:val="2A72FA2C"/>
    <w:rsid w:val="2E86E8EC"/>
    <w:rsid w:val="3119AA41"/>
    <w:rsid w:val="39A6F9CB"/>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5"/>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4"/>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
    <w:name w:val="Título 2 Car"/>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1061</Words>
  <Characters>5837</Characters>
  <Application>Microsoft Office Word</Application>
  <DocSecurity>0</DocSecurity>
  <Lines>48</Lines>
  <Paragraphs>13</Paragraphs>
  <ScaleCrop>false</ScaleCrop>
  <Company/>
  <LinksUpToDate>false</LinksUpToDate>
  <CharactersWithSpaces>6885</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327</cp:revision>
  <dcterms:created xsi:type="dcterms:W3CDTF">2025-01-21T22:19:00Z</dcterms:created>
  <dcterms:modified xsi:type="dcterms:W3CDTF">2025-10-12T02:15:00Z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