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A4A52"/>
          <w:sz w:val="22"/>
        </w:rPr>
        <w:t>МЕДИЦИНСКИЙ ЦЕНТР NEURON</w:t>
      </w:r>
    </w:p>
    <w:p>
      <w:pPr>
        <w:spacing w:after="40" w:before="0" w:line="259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A4A52"/>
          <w:sz w:val="44"/>
        </w:rPr>
        <w:t>Медиаплан Meta Ads</w:t>
      </w:r>
    </w:p>
    <w:p>
      <w:pPr>
        <w:spacing w:after="40" w:before="0" w:line="259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</w:rPr>
        <w:t>Instagram и Facebook  ·  Ташкент  ·  бюджет 600–800 USD в месяц</w:t>
      </w:r>
    </w:p>
    <w:p>
      <w:pPr>
        <w:spacing w:after="120" w:before="0" w:line="259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555E62"/>
          <w:sz w:val="22"/>
        </w:rPr>
        <w:t>Рабочая точка расчёта — 700 USD. Октябрь 2026.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6F0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A4A52"/>
                <w:sz w:val="22"/>
              </w:rPr>
              <w:t>Как пользоваться файлом</w:t>
            </w:r>
          </w:p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0"/>
              </w:rPr>
              <w:t>Документ готов к передаче таргетологу и продакшену. Прогноз — плановая модель для мобильных Reels в Ташкенте, не выгрузка кабинета. Факт сверяют на 7-й день. Цены взяты с neuronmedical.uz и из прейскуранта с пометкой 09.09.2026. Перед печатью цены на плашке ролика сверяют с действующим прайсом.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1. Паспорт запуска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371"/>
      </w:tblGrid>
      <w:tr>
        <w:trPr>
          <w:tblHeader/>
        </w:trPr>
        <w:tc>
          <w:tcPr>
            <w:tcW w:type="dxa" w:w="2494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7371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Площадка</w:t>
            </w:r>
          </w:p>
        </w:tc>
        <w:tc>
          <w:tcPr>
            <w:tcW w:type="dxa" w:w="737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Meta Ads: Instagram и Facebook. Формат 9:16, Reels и Stories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Бюджет</w:t>
            </w:r>
          </w:p>
        </w:tc>
        <w:tc>
          <w:tcPr>
            <w:tcW w:type="dxa" w:w="737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600–800 USD в месяц. В тексте ниже все доли считаны от 700 USD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День</w:t>
            </w:r>
          </w:p>
        </w:tc>
        <w:tc>
          <w:tcPr>
            <w:tcW w:type="dxa" w:w="737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около 23 USD. Ниже 5–6 USD на группу алгоритм не обучается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Язык, неделя 1</w:t>
            </w:r>
          </w:p>
        </w:tc>
        <w:tc>
          <w:tcPr>
            <w:tcW w:type="dxa" w:w="737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60% узбекский (420 USD) и 40% русский (280 USD)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Сегменты</w:t>
            </w:r>
          </w:p>
        </w:tc>
        <w:tc>
          <w:tcPr>
            <w:tcW w:type="dxa" w:w="737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Боль 45%, МРТ и чекап 30%, нейрохирургия 25% — это потолок креатива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Кампании, неделя 1</w:t>
            </w:r>
          </w:p>
        </w:tc>
        <w:tc>
          <w:tcPr>
            <w:tcW w:type="dxa" w:w="737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Две: UZ и RU. В каждой одно объявление-группа и три ролика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Ретаргет</w:t>
            </w:r>
          </w:p>
        </w:tc>
        <w:tc>
          <w:tcPr>
            <w:tcW w:type="dxa" w:w="737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Со 2-й недели, 25% бюджета, около 6 USD в день. В первую неделю выключен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Гео</w:t>
            </w:r>
          </w:p>
        </w:tc>
        <w:tc>
          <w:tcPr>
            <w:tcW w:type="dxa" w:w="737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Город Ташкент. Тип: люди, живущие в этом месте. Без радиуса и без области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Возраст</w:t>
            </w:r>
          </w:p>
        </w:tc>
        <w:tc>
          <w:tcPr>
            <w:tcW w:type="dxa" w:w="737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25–65 лет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Цель</w:t>
            </w:r>
          </w:p>
        </w:tc>
        <w:tc>
          <w:tcPr>
            <w:tcW w:type="dxa" w:w="737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Лиды. Событие «Лид» на отправку формы сайта и на старт бота с телефоном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Главный путь</w:t>
            </w:r>
          </w:p>
        </w:tc>
        <w:tc>
          <w:tcPr>
            <w:tcW w:type="dxa" w:w="737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Сайт с якорем и языком. Вторая кнопка — бот @uzneuron_bot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Запасной путь</w:t>
            </w:r>
          </w:p>
        </w:tc>
        <w:tc>
          <w:tcPr>
            <w:tcW w:type="dxa" w:w="737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Лид-форма Meta только с полями имя, телефон, язык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SLA</w:t>
            </w:r>
          </w:p>
        </w:tc>
        <w:tc>
          <w:tcPr>
            <w:tcW w:type="dxa" w:w="737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Пн–сб 08:00–20:00, Ташкент: живой ответ за 10–15 минут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1. Решения, которые не пересобирают в кабинете без причины.</w:t>
      </w: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2. Что можно говорить о клинике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ООО «NeurON Medical Centre». Адрес: Ташкент, Юнусабадский район, махалля Отчопар-2, 3-й проезд Чинабад, дом 2. Телефон +998 71 200-00-20. Почта info@neuronmedical.uz. Сайт neuronmedical.uz, язык по умолчанию узбекский, русский включается параметром ?lang=ru. Instagram @neuronmed.uz. Канал t.me/neuronmedical_center. Бот записи @uzneuron_bot. Приём на сайте: понедельник–суббота, 08:00–20:00. Реанимация 24/7.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В рекламе режим копируют с сайта. Круглосуточное МРТ в ролик не ставят, пока клиника отдельно не подтвердит часы диагностики. Номер лицензии на плашку ставят только в той формулировке, которую даст юридический текст. Пока на сайте строка «лицензированная клиника», в ролике говорят так же.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2608"/>
        <w:gridCol w:w="4082"/>
      </w:tblGrid>
      <w:tr>
        <w:trPr>
          <w:tblHeader/>
        </w:trPr>
        <w:tc>
          <w:tcPr>
            <w:tcW w:type="dxa" w:w="3175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Оффер</w:t>
            </w:r>
          </w:p>
        </w:tc>
        <w:tc>
          <w:tcPr>
            <w:tcW w:type="dxa" w:w="2608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Цена на сайте</w:t>
            </w:r>
          </w:p>
        </w:tc>
        <w:tc>
          <w:tcPr>
            <w:tcW w:type="dxa" w:w="4082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Роль в рекламе</w:t>
            </w:r>
          </w:p>
        </w:tc>
      </w:tr>
      <w:tr>
        <w:trPr>
          <w:cantSplit/>
        </w:trPr>
        <w:tc>
          <w:tcPr>
            <w:tcW w:type="dxa" w:w="317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Консультация нейрохирурга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от 350 000 сум</w:t>
            </w:r>
          </w:p>
        </w:tc>
        <w:tc>
          <w:tcPr>
            <w:tcW w:type="dxa" w:w="408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Вход в сложный случай. Операцию в холодном ролике не продают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Нейрохирургия, операции</w:t>
            </w:r>
          </w:p>
        </w:tc>
        <w:tc>
          <w:tcPr>
            <w:tcW w:type="dxa" w:w="260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от 8 500 000 сум</w:t>
            </w:r>
          </w:p>
        </w:tc>
        <w:tc>
          <w:tcPr>
            <w:tcW w:type="dxa" w:w="408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Считают окупаемость, в креатив цену операции не ставят</w:t>
            </w:r>
          </w:p>
        </w:tc>
      </w:tr>
      <w:tr>
        <w:trPr>
          <w:cantSplit/>
        </w:trPr>
        <w:tc>
          <w:tcPr>
            <w:tcW w:type="dxa" w:w="317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Клипирование аневризмы / АВМ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30 000 000 сум</w:t>
            </w:r>
          </w:p>
        </w:tc>
        <w:tc>
          <w:tcPr>
            <w:tcW w:type="dxa" w:w="408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Только для внутренней экономики, не для объявления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Удаление опухоли мозга</w:t>
            </w:r>
          </w:p>
        </w:tc>
        <w:tc>
          <w:tcPr>
            <w:tcW w:type="dxa" w:w="260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15–35 млн сум</w:t>
            </w:r>
          </w:p>
        </w:tc>
        <w:tc>
          <w:tcPr>
            <w:tcW w:type="dxa" w:w="408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То же</w:t>
            </w:r>
          </w:p>
        </w:tc>
      </w:tr>
      <w:tr>
        <w:trPr>
          <w:cantSplit/>
        </w:trPr>
        <w:tc>
          <w:tcPr>
            <w:tcW w:type="dxa" w:w="317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РЧА, 1–3 сегмента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1 500 000 – 2 500 000 сум</w:t>
            </w:r>
          </w:p>
        </w:tc>
        <w:tc>
          <w:tcPr>
            <w:tcW w:type="dxa" w:w="408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Главный платный оффер Центра боли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Блокада под ЭОП</w:t>
            </w:r>
          </w:p>
        </w:tc>
        <w:tc>
          <w:tcPr>
            <w:tcW w:type="dxa" w:w="260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700 000 – 1 200 000 сум</w:t>
            </w:r>
          </w:p>
        </w:tc>
        <w:tc>
          <w:tcPr>
            <w:tcW w:type="dxa" w:w="408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Более короткий шаг до решения об РЧА</w:t>
            </w:r>
          </w:p>
        </w:tc>
      </w:tr>
      <w:tr>
        <w:trPr>
          <w:cantSplit/>
        </w:trPr>
        <w:tc>
          <w:tcPr>
            <w:tcW w:type="dxa" w:w="317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МРТ головного мозга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400 000 сум</w:t>
            </w:r>
          </w:p>
        </w:tc>
        <w:tc>
          <w:tcPr>
            <w:tcW w:type="dxa" w:w="408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Массовый вход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Функциональная МРТ</w:t>
            </w:r>
          </w:p>
        </w:tc>
        <w:tc>
          <w:tcPr>
            <w:tcW w:type="dxa" w:w="260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750 000 сум</w:t>
            </w:r>
          </w:p>
        </w:tc>
        <w:tc>
          <w:tcPr>
            <w:tcW w:type="dxa" w:w="408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Отличие от обычного снимка</w:t>
            </w:r>
          </w:p>
        </w:tc>
      </w:tr>
      <w:tr>
        <w:trPr>
          <w:cantSplit/>
        </w:trPr>
        <w:tc>
          <w:tcPr>
            <w:tcW w:type="dxa" w:w="317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Трактография головного мозга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700 000 сум</w:t>
            </w:r>
          </w:p>
        </w:tc>
        <w:tc>
          <w:tcPr>
            <w:tcW w:type="dxa" w:w="408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Планирование проводящих путей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МРТ отдела позвоночника</w:t>
            </w:r>
          </w:p>
        </w:tc>
        <w:tc>
          <w:tcPr>
            <w:tcW w:type="dxa" w:w="260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400 000 сум</w:t>
            </w:r>
          </w:p>
        </w:tc>
        <w:tc>
          <w:tcPr>
            <w:tcW w:type="dxa" w:w="408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Связка с болью в спине</w:t>
            </w:r>
          </w:p>
        </w:tc>
      </w:tr>
      <w:tr>
        <w:trPr>
          <w:cantSplit/>
        </w:trPr>
        <w:tc>
          <w:tcPr>
            <w:tcW w:type="dxa" w:w="317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Женский чекап, 33 показателя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2 600 000 сум</w:t>
            </w:r>
          </w:p>
        </w:tc>
        <w:tc>
          <w:tcPr>
            <w:tcW w:type="dxa" w:w="408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Пакет «Гармония здоровья и красоты»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Мужской чекап, 36 показателей</w:t>
            </w:r>
          </w:p>
        </w:tc>
        <w:tc>
          <w:tcPr>
            <w:tcW w:type="dxa" w:w="260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2 900 000 сум</w:t>
            </w:r>
          </w:p>
        </w:tc>
        <w:tc>
          <w:tcPr>
            <w:tcW w:type="dxa" w:w="408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Пакет «Ключ к здоровью и долголетию»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2. Цены прейскуранта от 09.09.2026. В объявлении их называют ориентиром: точная сумма после консультации.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На сайте уже стоит рамка, и она же стоит последней секундой каждого ролика. Есть противопоказания. Нужна консультация специалиста. Результат индивидуален. Про радиочастотную абляцию сайт говорит прямо: метод выбирает врач после обследования, он показан не при всех заболеваниях и не всегда устраняет анатомическую причину. Эту оговорку из ролика про боль не убирают.</w:t>
      </w: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3. Три сегмента</w:t>
      </w:r>
    </w:p>
    <w:p>
      <w:pPr>
        <w:pStyle w:val="Heading2"/>
        <w:spacing w:before="20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26"/>
        </w:rPr>
        <w:t>3.1. Нейрохирургия и сложные случаи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Люди 30–65 лет в Ташкенте, у которых уже есть МРТ или КТ, заключение другого врача или направление. Поводы с сайта: опухоль головного мозга, менингиома, глиома, аденома гипофиза, аневризма, АВМ, кавернома, грыжа, микродискэктомия, стеноз, фармакорезистентная эпилепсия. Сообщение: полный цикл на одной площадке. Функциональное МРТ проводящих путей, операция, послеоперационный МСКТ. Пять операционных залов и два операционных блока, хирургическое отделение на 40 коек. Цель объявления — консультация от 350 000 сум и просьба принести диск. Стоимость операции в креатив не ставят: диапазон слишком широкий, решение принимает врач.</w:t>
      </w:r>
    </w:p>
    <w:p>
      <w:pPr>
        <w:pStyle w:val="Heading2"/>
        <w:spacing w:before="20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26"/>
        </w:rPr>
        <w:t>3.2. Центр боли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Люди 28–60 лет. Боль в шее, пояснице, ноге, суставе или лице держится не первый день. На сайте это грыжа и протрузия с болевым синдромом, радикулопатия, фасеточный синдром, боль после операции на позвоночнике, невралгия тройничного и затылочного нервов, гонартроз и коксартроз. Сообщение: лечебно-диагностическая блокада и радиочастотная абляция на аппарате COSMAN G4, часто без общего наркоза, короткий период восстановления. Это объёмная воронка. Чек процедуры сопоставим с несколькими неделями рекламы, поэтому сегмент получает самую большую долю холодного расхода.</w:t>
      </w:r>
    </w:p>
    <w:p>
      <w:pPr>
        <w:pStyle w:val="Heading2"/>
        <w:spacing w:before="20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26"/>
        </w:rPr>
        <w:t>3.3. Диагностика и Check-Up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Люди 25–55 лет. В одной группе креативов две покупки. Первая — исследование: МРТ мозга, сосудов, позвоночника, функциональное МРТ и трактография. Вторая — пакет: женский и мужской чекап. Для МРТ обещают снимок, по которому можно планировать нейрохирургию, и разбор уже готового диска. Для чекапа называют число показателей и цену пакета.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8F1E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A4A52"/>
                <w:sz w:val="22"/>
              </w:rPr>
              <w:t>Интересы, которые не закладывают</w:t>
            </w:r>
          </w:p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0"/>
              </w:rPr>
              <w:t>В детальный таргетинг не ставят «грыжа», «аневризма», «опухоль» и другие признаки болезни. В категории здоровья Meta такие интересы часто недоступны, а объявление с ними отклоняют. Гео, возраст и сам текст ролика отделяют спрос точнее. Мягкие интересы, если группа просит подсказку: семья, родители, спорт, здоровье в широком смысле. Расширение аудитории Advantage+ оставляют включённым.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4. Бюджет и прогноз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700 USD в месяц — около 23 USD в день. На 600 и 800 USD доли те же, масштаб почти линейный: порядка 115–120 лидов и около 155 лидов. Разброс первого месяца спокойно ±40%. Медицинский креатив то проходит модерацию сразу, то уходит на проверку, и неделя выпадает.</w:t>
      </w:r>
    </w:p>
    <w:p>
      <w:pPr>
        <w:pStyle w:val="Heading2"/>
        <w:spacing w:before="20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26"/>
        </w:rPr>
        <w:t>4.1. Язык и сегменты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1020"/>
        <w:gridCol w:w="1701"/>
        <w:gridCol w:w="1474"/>
        <w:gridCol w:w="3061"/>
      </w:tblGrid>
      <w:tr>
        <w:trPr>
          <w:tblHeader/>
        </w:trPr>
        <w:tc>
          <w:tcPr>
            <w:tcW w:type="dxa" w:w="2608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Слой</w:t>
            </w:r>
          </w:p>
        </w:tc>
        <w:tc>
          <w:tcPr>
            <w:tcW w:type="dxa" w:w="102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Доля</w:t>
            </w:r>
          </w:p>
        </w:tc>
        <w:tc>
          <w:tcPr>
            <w:tcW w:type="dxa" w:w="1701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USD в месяц</w:t>
            </w:r>
          </w:p>
        </w:tc>
        <w:tc>
          <w:tcPr>
            <w:tcW w:type="dxa" w:w="1474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USD в день</w:t>
            </w:r>
          </w:p>
        </w:tc>
        <w:tc>
          <w:tcPr>
            <w:tcW w:type="dxa" w:w="3061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Зачем так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Узбекский, неделя 1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60%</w:t>
            </w:r>
          </w:p>
        </w:tc>
        <w:tc>
          <w:tcPr>
            <w:tcW w:type="dxa" w:w="170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420</w:t>
            </w:r>
          </w:p>
        </w:tc>
        <w:tc>
          <w:tcPr>
            <w:tcW w:type="dxa" w:w="147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14,0</w:t>
            </w:r>
          </w:p>
        </w:tc>
        <w:tc>
          <w:tcPr>
            <w:tcW w:type="dxa" w:w="306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Больший объём и обычно более дешёвый показ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Русский, неделя 1</w:t>
            </w:r>
          </w:p>
        </w:tc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40%</w:t>
            </w:r>
          </w:p>
        </w:tc>
        <w:tc>
          <w:tcPr>
            <w:tcW w:type="dxa" w:w="170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280</w:t>
            </w:r>
          </w:p>
        </w:tc>
        <w:tc>
          <w:tcPr>
            <w:tcW w:type="dxa" w:w="147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9,3</w:t>
            </w:r>
          </w:p>
        </w:tc>
        <w:tc>
          <w:tcPr>
            <w:tcW w:type="dxa" w:w="306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Уже спрос и более высокий чек узких услуг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Центр боли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45%</w:t>
            </w:r>
          </w:p>
        </w:tc>
        <w:tc>
          <w:tcPr>
            <w:tcW w:type="dxa" w:w="170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315</w:t>
            </w:r>
          </w:p>
        </w:tc>
        <w:tc>
          <w:tcPr>
            <w:tcW w:type="dxa" w:w="147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10,5</w:t>
            </w:r>
          </w:p>
        </w:tc>
        <w:tc>
          <w:tcPr>
            <w:tcW w:type="dxa" w:w="306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Самый быстрый платный шаг: РЧА и блокада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МРТ и чекап</w:t>
            </w:r>
          </w:p>
        </w:tc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30%</w:t>
            </w:r>
          </w:p>
        </w:tc>
        <w:tc>
          <w:tcPr>
            <w:tcW w:type="dxa" w:w="170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210</w:t>
            </w:r>
          </w:p>
        </w:tc>
        <w:tc>
          <w:tcPr>
            <w:tcW w:type="dxa" w:w="147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7,0</w:t>
            </w:r>
          </w:p>
        </w:tc>
        <w:tc>
          <w:tcPr>
            <w:tcW w:type="dxa" w:w="306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Вход с понятной ценой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Нейрохирургия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25%</w:t>
            </w:r>
          </w:p>
        </w:tc>
        <w:tc>
          <w:tcPr>
            <w:tcW w:type="dxa" w:w="170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175</w:t>
            </w:r>
          </w:p>
        </w:tc>
        <w:tc>
          <w:tcPr>
            <w:tcW w:type="dxa" w:w="147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5,8</w:t>
            </w:r>
          </w:p>
        </w:tc>
        <w:tc>
          <w:tcPr>
            <w:tcW w:type="dxa" w:w="306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Потолок холодного креатива, не отдельная кампания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3. Доли от 700 USD. Сегмент — цель расхода внутри языковых групп, а не пятая кампания.</w:t>
      </w:r>
    </w:p>
    <w:p>
      <w:pPr>
        <w:pStyle w:val="Heading2"/>
        <w:spacing w:before="20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26"/>
        </w:rPr>
        <w:t>4.2. Плановые ставки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Допущения модели. Боль: CPM 2,60 USD, CTR 1,20%, в лид с клика 6%. Диагностика: CPM 2,90 USD, CTR 1,00%, в лид 5%. Нейрохирургия: CPM 4,20 USD, CTR 0,85%, в лид 4%. Формула: показы = бюджет / CPM × 1000; клики = показы × CTR; лиды = клики × конверсия посадочной.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247"/>
        <w:gridCol w:w="1360"/>
        <w:gridCol w:w="1134"/>
        <w:gridCol w:w="1247"/>
        <w:gridCol w:w="1020"/>
        <w:gridCol w:w="1814"/>
      </w:tblGrid>
      <w:tr>
        <w:trPr>
          <w:tblHeader/>
        </w:trPr>
        <w:tc>
          <w:tcPr>
            <w:tcW w:type="dxa" w:w="2041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Сегмент</w:t>
            </w:r>
          </w:p>
        </w:tc>
        <w:tc>
          <w:tcPr>
            <w:tcW w:type="dxa" w:w="1247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Бюджет</w:t>
            </w:r>
          </w:p>
        </w:tc>
        <w:tc>
          <w:tcPr>
            <w:tcW w:type="dxa" w:w="136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Показы</w:t>
            </w:r>
          </w:p>
        </w:tc>
        <w:tc>
          <w:tcPr>
            <w:tcW w:type="dxa" w:w="1134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Клики</w:t>
            </w:r>
          </w:p>
        </w:tc>
        <w:tc>
          <w:tcPr>
            <w:tcW w:type="dxa" w:w="1247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CPC</w:t>
            </w:r>
          </w:p>
        </w:tc>
        <w:tc>
          <w:tcPr>
            <w:tcW w:type="dxa" w:w="102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Лиды</w:t>
            </w:r>
          </w:p>
        </w:tc>
        <w:tc>
          <w:tcPr>
            <w:tcW w:type="dxa" w:w="1814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CPL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Центр боли</w:t>
            </w:r>
          </w:p>
        </w:tc>
        <w:tc>
          <w:tcPr>
            <w:tcW w:type="dxa" w:w="124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315 USD</w:t>
            </w:r>
          </w:p>
        </w:tc>
        <w:tc>
          <w:tcPr>
            <w:tcW w:type="dxa" w:w="136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121 200</w:t>
            </w:r>
          </w:p>
        </w:tc>
        <w:tc>
          <w:tcPr>
            <w:tcW w:type="dxa" w:w="113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1 450</w:t>
            </w:r>
          </w:p>
        </w:tc>
        <w:tc>
          <w:tcPr>
            <w:tcW w:type="dxa" w:w="124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0,22 USD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87</w:t>
            </w:r>
          </w:p>
        </w:tc>
        <w:tc>
          <w:tcPr>
            <w:tcW w:type="dxa" w:w="181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3,60 USD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МРТ и чекап</w:t>
            </w:r>
          </w:p>
        </w:tc>
        <w:tc>
          <w:tcPr>
            <w:tcW w:type="dxa" w:w="124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210 USD</w:t>
            </w:r>
          </w:p>
        </w:tc>
        <w:tc>
          <w:tcPr>
            <w:tcW w:type="dxa" w:w="136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72 400</w:t>
            </w:r>
          </w:p>
        </w:tc>
        <w:tc>
          <w:tcPr>
            <w:tcW w:type="dxa" w:w="113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720</w:t>
            </w:r>
          </w:p>
        </w:tc>
        <w:tc>
          <w:tcPr>
            <w:tcW w:type="dxa" w:w="124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0,29 USD</w:t>
            </w:r>
          </w:p>
        </w:tc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36</w:t>
            </w:r>
          </w:p>
        </w:tc>
        <w:tc>
          <w:tcPr>
            <w:tcW w:type="dxa" w:w="181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5,80 USD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Нейрохирургия</w:t>
            </w:r>
          </w:p>
        </w:tc>
        <w:tc>
          <w:tcPr>
            <w:tcW w:type="dxa" w:w="124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175 USD</w:t>
            </w:r>
          </w:p>
        </w:tc>
        <w:tc>
          <w:tcPr>
            <w:tcW w:type="dxa" w:w="136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41 700</w:t>
            </w:r>
          </w:p>
        </w:tc>
        <w:tc>
          <w:tcPr>
            <w:tcW w:type="dxa" w:w="113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350</w:t>
            </w:r>
          </w:p>
        </w:tc>
        <w:tc>
          <w:tcPr>
            <w:tcW w:type="dxa" w:w="124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0,49 USD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14</w:t>
            </w:r>
          </w:p>
        </w:tc>
        <w:tc>
          <w:tcPr>
            <w:tcW w:type="dxa" w:w="181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12,50 USD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Вместе</w:t>
            </w:r>
          </w:p>
        </w:tc>
        <w:tc>
          <w:tcPr>
            <w:tcW w:type="dxa" w:w="124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700 USD</w:t>
            </w:r>
          </w:p>
        </w:tc>
        <w:tc>
          <w:tcPr>
            <w:tcW w:type="dxa" w:w="136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235 000</w:t>
            </w:r>
          </w:p>
        </w:tc>
        <w:tc>
          <w:tcPr>
            <w:tcW w:type="dxa" w:w="113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2 530</w:t>
            </w:r>
          </w:p>
        </w:tc>
        <w:tc>
          <w:tcPr>
            <w:tcW w:type="dxa" w:w="124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0,28 USD</w:t>
            </w:r>
          </w:p>
        </w:tc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137</w:t>
            </w:r>
          </w:p>
        </w:tc>
        <w:tc>
          <w:tcPr>
            <w:tcW w:type="dxa" w:w="181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5,10 USD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4. План на 700 USD. Смешанный CPM около 3,00 USD, CTR около 1,08%. Это не обещание кабинета.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CPL нейрохирургии 12,50 USD при консультации 350 000 сум выглядит дороже самого приёма. Его считают по операции, а не по визиту: одна операция из прайса закрывает много месяцев такого бюджета. Боль и МРТ должны окупаться на первой процедуре. Если на 14-й день CPL боли выше 8 USD, меняют хук ролика, а не доли бюджета.</w:t>
      </w: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5. Как собрать кабинет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Главная ошибка на 20–23 USD в день — открыть десять кампаний. Алгоритм не набирает события и не выходит из обучения. Поэтому неделя 1 состоит из двух кампаний. В каждой одна группа и три объявления: боль, МРТ с чекапом, имидж клиники.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628"/>
        <w:gridCol w:w="1020"/>
        <w:gridCol w:w="1587"/>
        <w:gridCol w:w="1814"/>
      </w:tblGrid>
      <w:tr>
        <w:trPr>
          <w:tblHeader/>
        </w:trPr>
        <w:tc>
          <w:tcPr>
            <w:tcW w:type="dxa" w:w="1814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Фаза</w:t>
            </w:r>
          </w:p>
        </w:tc>
        <w:tc>
          <w:tcPr>
            <w:tcW w:type="dxa" w:w="3628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Группа</w:t>
            </w:r>
          </w:p>
        </w:tc>
        <w:tc>
          <w:tcPr>
            <w:tcW w:type="dxa" w:w="102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Доля</w:t>
            </w:r>
          </w:p>
        </w:tc>
        <w:tc>
          <w:tcPr>
            <w:tcW w:type="dxa" w:w="1587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USD / мес</w:t>
            </w:r>
          </w:p>
        </w:tc>
        <w:tc>
          <w:tcPr>
            <w:tcW w:type="dxa" w:w="1814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USD / день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Неделя 1</w:t>
            </w:r>
          </w:p>
        </w:tc>
        <w:tc>
          <w:tcPr>
            <w:tcW w:type="dxa" w:w="362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Узбекский, холод, город Ташкент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60%</w:t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420</w:t>
            </w:r>
          </w:p>
        </w:tc>
        <w:tc>
          <w:tcPr>
            <w:tcW w:type="dxa" w:w="181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14,0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Неделя 1</w:t>
            </w:r>
          </w:p>
        </w:tc>
        <w:tc>
          <w:tcPr>
            <w:tcW w:type="dxa" w:w="362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Русский, холод, город Ташкент</w:t>
            </w:r>
          </w:p>
        </w:tc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40%</w:t>
            </w:r>
          </w:p>
        </w:tc>
        <w:tc>
          <w:tcPr>
            <w:tcW w:type="dxa" w:w="158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280</w:t>
            </w:r>
          </w:p>
        </w:tc>
        <w:tc>
          <w:tcPr>
            <w:tcW w:type="dxa" w:w="181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9,3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Со 2-й недели</w:t>
            </w:r>
          </w:p>
        </w:tc>
        <w:tc>
          <w:tcPr>
            <w:tcW w:type="dxa" w:w="362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Узбекский, холод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45%</w:t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315</w:t>
            </w:r>
          </w:p>
        </w:tc>
        <w:tc>
          <w:tcPr>
            <w:tcW w:type="dxa" w:w="181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10,5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Со 2-й недели</w:t>
            </w:r>
          </w:p>
        </w:tc>
        <w:tc>
          <w:tcPr>
            <w:tcW w:type="dxa" w:w="362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Русский, холод</w:t>
            </w:r>
          </w:p>
        </w:tc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30%</w:t>
            </w:r>
          </w:p>
        </w:tc>
        <w:tc>
          <w:tcPr>
            <w:tcW w:type="dxa" w:w="158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210</w:t>
            </w:r>
          </w:p>
        </w:tc>
        <w:tc>
          <w:tcPr>
            <w:tcW w:type="dxa" w:w="181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7,0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Со 2-й недели</w:t>
            </w:r>
          </w:p>
        </w:tc>
        <w:tc>
          <w:tcPr>
            <w:tcW w:type="dxa" w:w="362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Ретаргет, оба языка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25%</w:t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175</w:t>
            </w:r>
          </w:p>
        </w:tc>
        <w:tc>
          <w:tcPr>
            <w:tcW w:type="dxa" w:w="181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5,8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5. Ретаргет со второй недели забирает долю у холодного узбекского, а не добавляется сверху к 100%.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Цель кампании — лиды. Оптимизация на событие заявки, не на клик и не на просмотр.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Размещения: лента, Reels и Stories в Instagram и Facebook. Аудиторная сеть в первую неделю выключена: на ней много случайных нажатий.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Если объявление нейрохирургии забирает больше 25% расхода холодной группы, его в холоде останавливают и оставляют в ретаргете.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Ретаргет: просмотр сайта 30 дней, просмотр ролика дольше половины, вовлечённые в Instagram и Facebook за 30 дней. Окно 180 дней для острой боли рано.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Отдельный адсет «только Юнусабад» не открывают. Район и так внутри города. Его смотрят в разбивке, когда кабинет начнёт её отдавать.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Пиксель Meta и событие «Лид» ставят до первого доллара. Без события оптимизация учится на кликах и сжигает бюджет. Рядом считают клик по телефону, клик в Telegram и просмотр блока Центра боли.</w:t>
      </w: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6. Гео и мусорные заявки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В Узбекистане при оптимизации на лиды в выборку попадают случайные нажатия: дети, люди из областей, те, кто просто проезжал Ташкент. Это лечится настройкой локации, а не новым роликом.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8F1E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A4A52"/>
                <w:sz w:val="22"/>
              </w:rPr>
              <w:t>Обязательная настройка локации</w:t>
            </w:r>
          </w:p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0"/>
              </w:rPr>
              <w:t>Локация: город Tashkent (город, не Tashkent Region и не область). Тип аудитории: «Люди, живущие в этом месте» / People living in this location. Не оставлять значение по умолчанию «живущие или недавно находившиеся». Радиус вокруг Чинабада не ставят: он захватывает проезжающих и часть области. Юнусабад, Мирзо-Улугбек и центр входят в город и так.</w:t>
            </w:r>
          </w:p>
        </w:tc>
      </w:tr>
    </w:tbl>
    <w:p>
      <w:pPr>
        <w:spacing w:after="80"/>
      </w:pP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Возраст группы 25–65. Так отсекают детские случайные клики.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Аудиторная сеть (Audience Network) в первые 14 дней выключена.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Администратор в первом же ответе уточняет, человек сейчас в Ташкенте и готов приехать на Чинабад. Если нет, заявку метят «гео» и не считают годной. Пациента из другого города, который сам готов ехать, не отшивают: его метят «готов ехать» и ведут отдельно. В закупку области это не превращается.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Если за первую неделю годных заявок меньше 70% от сырых, сначала проверяют гео и аудиторную сеть, потом хук.</w:t>
      </w: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7. Три ролика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Съёмка вертикальная, 1080×1920. Субтитры крупные, в безопасной зоне, не под кнопкой. Голос спокойный, музыка тише речи. Пациентов в кадре нет. Операционное поле, кровь, разрезы и открытое вмешательство не снимают: медицинский кабинет Meta за это останавливает объявление. Один и тот же кадр отдают двумя файлами: субтитр и озвучка сожжены на языке объявления. Итого шесть файлов, три сюжета.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Обращение строят описательно. Фразу «у вас болит спина?» не используют: прямой вопрос о личном здоровье объявление часто отклоняет. Последняя секунда на языке ролика: «Есть противопоказания. Нужна консультация врача.» Узбекский: «Qarshi ko‘rsatmalar mavjud. Shifokor konsultatsiyasi kerak.»</w:t>
      </w:r>
    </w:p>
    <w:p>
      <w:pPr>
        <w:pStyle w:val="Heading2"/>
        <w:spacing w:before="20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26"/>
        </w:rPr>
        <w:t>7.1. Ролик 1. Клиника, 20 секунд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Задача — доверие того, кто выбирает, куда везти диск. Второй ролик в холоде и основной в ретаргете.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438"/>
        <w:gridCol w:w="3288"/>
        <w:gridCol w:w="3288"/>
      </w:tblGrid>
      <w:tr>
        <w:trPr>
          <w:tblHeader/>
        </w:trPr>
        <w:tc>
          <w:tcPr>
            <w:tcW w:type="dxa" w:w="85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Сек.</w:t>
            </w:r>
          </w:p>
        </w:tc>
        <w:tc>
          <w:tcPr>
            <w:tcW w:type="dxa" w:w="2438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Кадр</w:t>
            </w:r>
          </w:p>
        </w:tc>
        <w:tc>
          <w:tcPr>
            <w:tcW w:type="dxa" w:w="3288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Субтитр, русский</w:t>
            </w:r>
          </w:p>
        </w:tc>
        <w:tc>
          <w:tcPr>
            <w:tcW w:type="dxa" w:w="3288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Субтитр, узбекский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0–3</w:t>
            </w:r>
          </w:p>
        </w:tc>
        <w:tc>
          <w:tcPr>
            <w:tcW w:type="dxa" w:w="243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Фасад и вывеска, шаг от входа. Без заставки-логотипа</w:t>
            </w:r>
          </w:p>
        </w:tc>
        <w:tc>
          <w:tcPr>
            <w:tcW w:type="dxa" w:w="328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Пять операционных. Функциональное МРТ. Юнусабад.</w:t>
            </w:r>
          </w:p>
        </w:tc>
        <w:tc>
          <w:tcPr>
            <w:tcW w:type="dxa" w:w="328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Beshta operatsiya zali. Funksional MRT. Yunusobod.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3–8</w:t>
            </w:r>
          </w:p>
        </w:tc>
        <w:tc>
          <w:tcPr>
            <w:tcW w:type="dxa" w:w="243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Коридор и свет операционной. Пациент в кадр не попадает</w:t>
            </w:r>
          </w:p>
        </w:tc>
        <w:tc>
          <w:tcPr>
            <w:tcW w:type="dxa" w:w="328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Лицензированная клиника. Диагностика, операция, реанимация, восстановление.</w:t>
            </w:r>
          </w:p>
        </w:tc>
        <w:tc>
          <w:tcPr>
            <w:tcW w:type="dxa" w:w="328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Litsenziyali klinika. Diagnostika, operatsiya, reanimatsiya, tiklanish.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8–14</w:t>
            </w:r>
          </w:p>
        </w:tc>
        <w:tc>
          <w:tcPr>
            <w:tcW w:type="dxa" w:w="243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Аппарат МРТ снаружи. Подпись про проводящие пути</w:t>
            </w:r>
          </w:p>
        </w:tc>
        <w:tc>
          <w:tcPr>
            <w:tcW w:type="dxa" w:w="328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Снимок, по которому планируют нейрохирургию. После операции — контроль МСКТ.</w:t>
            </w:r>
          </w:p>
        </w:tc>
        <w:tc>
          <w:tcPr>
            <w:tcW w:type="dxa" w:w="328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Neyroxirurgiya rejalashtiriladigan surat. Operatsiyadan keyin — MSKT nazorati.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14–20</w:t>
            </w:r>
          </w:p>
        </w:tc>
        <w:tc>
          <w:tcPr>
            <w:tcW w:type="dxa" w:w="243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Адрес: Чинабад, 2. Кнопка записи</w:t>
            </w:r>
          </w:p>
        </w:tc>
        <w:tc>
          <w:tcPr>
            <w:tcW w:type="dxa" w:w="328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Запись: neuronmedical.uz или Telegram @uzneuron_bot</w:t>
            </w:r>
          </w:p>
        </w:tc>
        <w:tc>
          <w:tcPr>
            <w:tcW w:type="dxa" w:w="328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Yozilish: neuronmedical.uz yoki Telegram @uzneuron_bot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6. Ролик имиджа. Телефон +998 71 200-00-20 произносит голос, мелким текстом его не прячут.</w:t>
      </w:r>
    </w:p>
    <w:p>
      <w:pPr>
        <w:pStyle w:val="Heading2"/>
        <w:spacing w:before="20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26"/>
        </w:rPr>
        <w:t>7.2. Ролик 2. Боль и COSMAN G4, 24 секунды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Главный ролик по расходу.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268"/>
        <w:gridCol w:w="3402"/>
        <w:gridCol w:w="3345"/>
      </w:tblGrid>
      <w:tr>
        <w:trPr>
          <w:tblHeader/>
        </w:trPr>
        <w:tc>
          <w:tcPr>
            <w:tcW w:type="dxa" w:w="85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5"/>
              </w:rPr>
              <w:t>Сек.</w:t>
            </w:r>
          </w:p>
        </w:tc>
        <w:tc>
          <w:tcPr>
            <w:tcW w:type="dxa" w:w="2268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5"/>
              </w:rPr>
              <w:t>Кадр</w:t>
            </w:r>
          </w:p>
        </w:tc>
        <w:tc>
          <w:tcPr>
            <w:tcW w:type="dxa" w:w="3402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5"/>
              </w:rPr>
              <w:t>Субтитр, русский</w:t>
            </w:r>
          </w:p>
        </w:tc>
        <w:tc>
          <w:tcPr>
            <w:tcW w:type="dxa" w:w="3345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5"/>
              </w:rPr>
              <w:t>Субтитр, узбекский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0–3</w:t>
            </w:r>
          </w:p>
        </w:tc>
        <w:tc>
          <w:tcPr>
            <w:tcW w:type="dxa" w:w="226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Человек останавливается на лестнице, рука на пояснице. Лицо не крупно</w:t>
            </w:r>
          </w:p>
        </w:tc>
        <w:tc>
          <w:tcPr>
            <w:tcW w:type="dxa" w:w="340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Поясница болит месяцами, а операцию пока не предлагают?</w:t>
            </w:r>
          </w:p>
        </w:tc>
        <w:tc>
          <w:tcPr>
            <w:tcW w:type="dxa" w:w="334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Bel oylardan beri og‘riyapti, operatsiya esa hali emasmi?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3–8</w:t>
            </w:r>
          </w:p>
        </w:tc>
        <w:tc>
          <w:tcPr>
            <w:tcW w:type="dxa" w:w="226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Схема позвонка и точка боли. Чужих операций нет</w:t>
            </w:r>
          </w:p>
        </w:tc>
        <w:tc>
          <w:tcPr>
            <w:tcW w:type="dxa" w:w="340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Грыжа, радикулит, боль в шее и после операции на позвоночнике.</w:t>
            </w:r>
          </w:p>
        </w:tc>
        <w:tc>
          <w:tcPr>
            <w:tcW w:type="dxa" w:w="334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Churra, radikulit, bo‘yin og‘rig‘i va umurtqa operatsiyasidan keyingi og‘riq.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8–15</w:t>
            </w:r>
          </w:p>
        </w:tc>
        <w:tc>
          <w:tcPr>
            <w:tcW w:type="dxa" w:w="226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Панель COSMAN G4. Пациент под простынёй, без лица</w:t>
            </w:r>
          </w:p>
        </w:tc>
        <w:tc>
          <w:tcPr>
            <w:tcW w:type="dxa" w:w="340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Радиочастотная абляция и блокада на COSMAN G4. Часто без общего наркоза.</w:t>
            </w:r>
          </w:p>
        </w:tc>
        <w:tc>
          <w:tcPr>
            <w:tcW w:type="dxa" w:w="334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COSMAN G4 da radiochastotali ablyatsiya va blokada. Ko‘pincha umumiy narkozsiz.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15–20</w:t>
            </w:r>
          </w:p>
        </w:tc>
        <w:tc>
          <w:tcPr>
            <w:tcW w:type="dxa" w:w="226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Плашка цены РЧА</w:t>
            </w:r>
          </w:p>
        </w:tc>
        <w:tc>
          <w:tcPr>
            <w:tcW w:type="dxa" w:w="340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1 500 000 – 2 500 000 сум. Метод выбирает врач. Подходит не всем.</w:t>
            </w:r>
          </w:p>
        </w:tc>
        <w:tc>
          <w:tcPr>
            <w:tcW w:type="dxa" w:w="334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1 500 000 – 2 500 000 so‘m. Usulni shifokor tanlaydi. Hammaga ham emas.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20–24</w:t>
            </w:r>
          </w:p>
        </w:tc>
        <w:tc>
          <w:tcPr>
            <w:tcW w:type="dxa" w:w="226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Кнопка и адрес</w:t>
            </w:r>
          </w:p>
        </w:tc>
        <w:tc>
          <w:tcPr>
            <w:tcW w:type="dxa" w:w="340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Запись в Центр боли. neuronmedical.uz и @uzneuron_bot</w:t>
            </w:r>
          </w:p>
        </w:tc>
        <w:tc>
          <w:tcPr>
            <w:tcW w:type="dxa" w:w="334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5"/>
              </w:rPr>
              <w:t>Og‘riq markaziga yozilish. neuronmedical.uz va @uzneuron_bot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7. Ролик боли. Цена — ориентир прайса, её подтверждают перед сдачей ролика.</w:t>
      </w:r>
    </w:p>
    <w:p>
      <w:pPr>
        <w:pStyle w:val="Heading2"/>
        <w:spacing w:before="20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26"/>
        </w:rPr>
        <w:t>7.3. Ролик 3. МРТ и чекап, 18 секунд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268"/>
        <w:gridCol w:w="3402"/>
        <w:gridCol w:w="3345"/>
      </w:tblGrid>
      <w:tr>
        <w:trPr>
          <w:tblHeader/>
        </w:trPr>
        <w:tc>
          <w:tcPr>
            <w:tcW w:type="dxa" w:w="85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Сек.</w:t>
            </w:r>
          </w:p>
        </w:tc>
        <w:tc>
          <w:tcPr>
            <w:tcW w:type="dxa" w:w="2268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Кадр</w:t>
            </w:r>
          </w:p>
        </w:tc>
        <w:tc>
          <w:tcPr>
            <w:tcW w:type="dxa" w:w="3402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Субтитр, русский</w:t>
            </w:r>
          </w:p>
        </w:tc>
        <w:tc>
          <w:tcPr>
            <w:tcW w:type="dxa" w:w="3345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Субтитр, узбекский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0–3</w:t>
            </w:r>
          </w:p>
        </w:tc>
        <w:tc>
          <w:tcPr>
            <w:tcW w:type="dxa" w:w="226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Рука кладёт диск на стойку</w:t>
            </w:r>
          </w:p>
        </w:tc>
        <w:tc>
          <w:tcPr>
            <w:tcW w:type="dxa" w:w="340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Заключение есть, а вопрос к снимку остался?</w:t>
            </w:r>
          </w:p>
        </w:tc>
        <w:tc>
          <w:tcPr>
            <w:tcW w:type="dxa" w:w="334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Xulosa bor, lekin rasm bo‘yicha savol qoldimi?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3–9</w:t>
            </w:r>
          </w:p>
        </w:tc>
        <w:tc>
          <w:tcPr>
            <w:tcW w:type="dxa" w:w="226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Пульт МРТ и срез без имени пациента</w:t>
            </w:r>
          </w:p>
        </w:tc>
        <w:tc>
          <w:tcPr>
            <w:tcW w:type="dxa" w:w="340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МРТ мозга от 400 000. Функциональная МРТ 750 000. Позвоночник от 400 000 сум.</w:t>
            </w:r>
          </w:p>
        </w:tc>
        <w:tc>
          <w:tcPr>
            <w:tcW w:type="dxa" w:w="334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Miya MRT 400 000 dan. Funksional MRT 750 000. Umurtqa 400 000 dan.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9–14</w:t>
            </w:r>
          </w:p>
        </w:tc>
        <w:tc>
          <w:tcPr>
            <w:tcW w:type="dxa" w:w="226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Две плашки пакетов</w:t>
            </w:r>
          </w:p>
        </w:tc>
        <w:tc>
          <w:tcPr>
            <w:tcW w:type="dxa" w:w="340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Женский чекап 2 600 000. Мужской 2 900 000 сум.</w:t>
            </w:r>
          </w:p>
        </w:tc>
        <w:tc>
          <w:tcPr>
            <w:tcW w:type="dxa" w:w="334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Ayollar chek-ap 2 600 000. Erkaklar chek-ap 2 900 000 so‘m.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14–18</w:t>
            </w:r>
          </w:p>
        </w:tc>
        <w:tc>
          <w:tcPr>
            <w:tcW w:type="dxa" w:w="226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Врач смотрит в монитор, не в лицо пациенту</w:t>
            </w:r>
          </w:p>
        </w:tc>
        <w:tc>
          <w:tcPr>
            <w:tcW w:type="dxa" w:w="340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Запись на исследование или разбор вашего диска.</w:t>
            </w:r>
          </w:p>
        </w:tc>
        <w:tc>
          <w:tcPr>
            <w:tcW w:type="dxa" w:w="334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Tekshiruvga yozilish yoki diskinizni ko‘rib chiqish.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8. Ролик диагностики. Чекап и МРТ можно потом развести на два файла, если один из них забирает бюджет без записей.</w:t>
      </w: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8. Куда вести клик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309"/>
        <w:gridCol w:w="3175"/>
      </w:tblGrid>
      <w:tr>
        <w:trPr>
          <w:tblHeader/>
        </w:trPr>
        <w:tc>
          <w:tcPr>
            <w:tcW w:type="dxa" w:w="2381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Оффер</w:t>
            </w:r>
          </w:p>
        </w:tc>
        <w:tc>
          <w:tcPr>
            <w:tcW w:type="dxa" w:w="4309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Адрес</w:t>
            </w:r>
          </w:p>
        </w:tc>
        <w:tc>
          <w:tcPr>
            <w:tcW w:type="dxa" w:w="3175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Старт бота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Боль и РЧА</w:t>
            </w:r>
          </w:p>
        </w:tc>
        <w:tc>
          <w:tcPr>
            <w:tcW w:type="dxa" w:w="430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neuronmedical.uz/?lang=uz#pain-center и то же с lang=ru</w:t>
            </w:r>
          </w:p>
        </w:tc>
        <w:tc>
          <w:tcPr>
            <w:tcW w:type="dxa" w:w="317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t.me/uzneuron_bot?start=pain_uz или pain_ru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Женский чекап</w:t>
            </w:r>
          </w:p>
        </w:tc>
        <w:tc>
          <w:tcPr>
            <w:tcW w:type="dxa" w:w="4309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#checkup-female</w:t>
            </w:r>
          </w:p>
        </w:tc>
        <w:tc>
          <w:tcPr>
            <w:tcW w:type="dxa" w:w="317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start=check_f_uz / check_f_ru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Мужской чекап</w:t>
            </w:r>
          </w:p>
        </w:tc>
        <w:tc>
          <w:tcPr>
            <w:tcW w:type="dxa" w:w="430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#checkup-male</w:t>
            </w:r>
          </w:p>
        </w:tc>
        <w:tc>
          <w:tcPr>
            <w:tcW w:type="dxa" w:w="317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start=check_m_uz / check_m_ru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МРТ</w:t>
            </w:r>
          </w:p>
        </w:tc>
        <w:tc>
          <w:tcPr>
            <w:tcW w:type="dxa" w:w="4309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#prices</w:t>
            </w:r>
          </w:p>
        </w:tc>
        <w:tc>
          <w:tcPr>
            <w:tcW w:type="dxa" w:w="3175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start=mri_uz / mri_ru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Опухоль, аневризма, грыжа</w:t>
            </w:r>
          </w:p>
        </w:tc>
        <w:tc>
          <w:tcPr>
            <w:tcW w:type="dxa" w:w="430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#services</w:t>
            </w:r>
          </w:p>
        </w:tc>
        <w:tc>
          <w:tcPr>
            <w:tcW w:type="dxa" w:w="317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start=neuro_uz / neuro_ru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9. Язык ссылки совпадает с языком ролика. К каждой ссылке добавляют метки из таблицы 10.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tblHeader/>
        </w:trPr>
        <w:tc>
          <w:tcPr>
            <w:tcW w:type="dxa" w:w="2268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Метка</w:t>
            </w:r>
          </w:p>
        </w:tc>
        <w:tc>
          <w:tcPr>
            <w:tcW w:type="dxa" w:w="7597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utm_source</w:t>
            </w:r>
          </w:p>
        </w:tc>
        <w:tc>
          <w:tcPr>
            <w:tcW w:type="dxa" w:w="759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meta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utm_medium</w:t>
            </w:r>
          </w:p>
        </w:tc>
        <w:tc>
          <w:tcPr>
            <w:tcW w:type="dxa" w:w="759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paid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utm_campaign</w:t>
            </w:r>
          </w:p>
        </w:tc>
        <w:tc>
          <w:tcPr>
            <w:tcW w:type="dxa" w:w="759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pain_uz, pain_ru, mri_uz, mri_ru, check_uz, check_ru, neuro_uz, neuro_ru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utm_content</w:t>
            </w:r>
          </w:p>
        </w:tc>
        <w:tc>
          <w:tcPr>
            <w:tcW w:type="dxa" w:w="759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reel1, reel2, reel3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10. Пример полной ссылки: https://neuronmedical.uz/?lang=uz&amp;utm_source=meta&amp;utm_medium=paid&amp;utm_campaign=pain_uz&amp;utm_content=reel2#pain-center</w:t>
      </w:r>
    </w:p>
    <w:p>
      <w:pPr>
        <w:pStyle w:val="Heading2"/>
        <w:spacing w:before="20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26"/>
        </w:rPr>
        <w:t>8.1. Лид-форма Meta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Форма — запасной путь для тех, кто не открывает сайт. В категории здоровья Meta часто отклоняет форму, где есть вопрос о симптоме, жалобе или диагнозе. Если форму запускают, поля только такие: имя, телефон, удобный язык (узбекский или русский). Выпадающего списка «спина / голова / опухоль» нет.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Если нейтральную форму всё равно отклоняют, её не дорабатывают неделями. Остаются сайт и бот. Заявки из принятой формы попадают в тот же закрытый чат, что и сайт, не позже 15 минут в рабочее окно. Пока нет автоматической пересылки, дежурный держит центр лидов открытым и переносит заявку в чат сам.</w:t>
      </w: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9. Один чат и звук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Все входы сходятся в один закрытый чат дежурных. Рабочее имя: «NeurON — заявки». В нём только администраторы смены и тот, кто ведёт кабинет. Публичный канал @neuronmedical_center для этого не используют.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В чат падают форма сайта, запись с сайта, диалог бота @uzneuron_bot и лид-форма, если она жива.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Первая строка сообщения начинается с метки источника: [META] [pain_uz] [reel2]. Так в понедельник видно, какой ролик привёл человека.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У каждого дежурного уведомления чата включены, чат не в беззвучном режиме. В смену 08:00–20:00 телефон не на беззвучном.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Ночью и в воскресенье бот сразу пишет пациенту, что заявку получили и человек свяжется в ближайшее рабочее утро до 09:30. Воскресенье в рекламе не обещают, пока нет дежурного.</w:t>
      </w: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10. Регламент администратора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На бюджете 700 USD основная потеря случается после заявки, на ответе. Если из годных заявок до визита доходит меньше 15%, сначала правят речь администратора. Креатив и ставки в этот день не трогают: иначе кабинет учится на шуме.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Первое сообщение отправляют за 10–15 минут. Это шаблон, следом одна живая фраза про то, с чем человек написал. Заученный текст без этой фразы считается промахом смены.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6F0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A4A52"/>
                <w:sz w:val="22"/>
              </w:rPr>
              <w:t>Узбекский, первое сообщение</w:t>
            </w:r>
          </w:p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0"/>
              </w:rPr>
              <w:t>Assalomu alaykum, {имя}. NeurON, Yunusobod, Chinobod 2. Siz {bel og‘rig‘i / MRT / chek-ap / neyroxirurg konsultatsiyasi} bo‘yicha yozildingiz. Hozir Toshkentdamisiz va Chinobodga kela olasizmi? Qaysi vaqt qulay? MRT yoki KT diski bo‘lsa, olib kelasiz. Aniq narx tekshiruvdan keyin aytiladi.</w:t>
            </w:r>
          </w:p>
        </w:tc>
      </w:tr>
    </w:tbl>
    <w:p>
      <w:pPr>
        <w:spacing w:after="8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6F0F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1A4A52"/>
                <w:sz w:val="22"/>
              </w:rPr>
              <w:t>Русский, первое сообщение</w:t>
            </w:r>
          </w:p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0"/>
              </w:rPr>
              <w:t>Здравствуйте, {имя}. Это NeurON, Юнусабад, Чинабад 2. Вы оставили заявку по {боли в спине / МРТ / чекапу / консультации нейрохирурга}. Вы сейчас в Ташкенте и можете приехать? Когда удобно? Если диск МРТ или КТ уже есть, возьмите его с собой. Точную стоимость назовём после консультации.</w:t>
            </w:r>
          </w:p>
        </w:tc>
      </w:tr>
    </w:tbl>
    <w:p>
      <w:pPr>
        <w:spacing w:after="80"/>
      </w:pP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Дальше выясняют пять вещей и только потом предлагают время: язык, как давно это беспокоит или что уже нашли на снимке, район, удобный день, телефон для подтверждения. Диагноз в переписке не ставят. Стоимость операции не подтверждают.</w:t>
      </w:r>
    </w:p>
    <w:p>
      <w:pPr>
        <w:pStyle w:val="Heading2"/>
        <w:spacing w:before="20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26"/>
        </w:rPr>
        <w:t>10.1. Возражения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Слышат</w:t>
            </w:r>
          </w:p>
        </w:tc>
        <w:tc>
          <w:tcPr>
            <w:tcW w:type="dxa" w:w="6917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Отвечают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Почему консультация 350 000, а не бесплатно?</w:t>
            </w:r>
          </w:p>
        </w:tc>
        <w:tc>
          <w:tcPr>
            <w:tcW w:type="dxa" w:w="691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Консультация — это приём нейрохирурга и разбор ваших снимков, не запись у стойки. Бесплатный приём клиника не обещает. Если задача только сделать МРТ, запишем на исследование: головной мозг от 400 000 сум, отдел позвоночника от 400 000 сум. РЧА и блокада оплачиваются отдельно, после того как врач подтвердит, что метод подходит.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Вы гарантируете, что боль пройдёт?</w:t>
            </w:r>
          </w:p>
        </w:tc>
        <w:tc>
          <w:tcPr>
            <w:tcW w:type="dxa" w:w="691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Гарантии исхода нет. РЧА и блокада уменьшают боль у части пациентов и показаны не всем. Анатомическую причину, например грыжу, они не всегда убирают. Это решает врач после осмотра и снимков.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Я подумаю / напишите завтра.</w:t>
            </w:r>
          </w:p>
        </w:tc>
        <w:tc>
          <w:tcPr>
            <w:tcW w:type="dxa" w:w="691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Хорошо. Оставляю за вами окно на {день, время} до {час} завтрашнего утра. Если не подтвердите, отдадим его другому пациенту. Диск, если он есть, лучше привезти с собой.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Я не в Ташкенте.</w:t>
            </w:r>
          </w:p>
        </w:tc>
        <w:tc>
          <w:tcPr>
            <w:tcW w:type="dxa" w:w="691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Можем записать, если вы готовы приехать на Чинабад, 2. Если поездки не будет, заявку закрываем и не держим слот. Снимки по переписке диагноз не заменяют.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Можно скинуть фото МРТ в Telegram?</w:t>
            </w:r>
          </w:p>
        </w:tc>
        <w:tc>
          <w:tcPr>
            <w:tcW w:type="dxa" w:w="691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Фото экрана привозить можно, решение по нему не ставят. Для консультации нужен диск или файлы исследования и очный приём. Время предложим в часы пн–сб, 08:00–20:00.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11. Ответы говорят своими словами, смысл не смягчают и не обещают исход.</w:t>
      </w:r>
    </w:p>
    <w:p>
      <w:pPr>
        <w:pStyle w:val="Heading2"/>
        <w:spacing w:before="20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26"/>
        </w:rPr>
        <w:t>10.2. Когда не записывают на РЧА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Слабость в руке или ноге, сбой мочеиспускания, внезапная сильнейшая головная боль, судорога, высокая температура вместе с болью в спине. Таким людям не предлагают радиочастотную абляцию. Предлагают ближайшее окно нейрохирурга в часы приёма и говорят: при резком ухудшении нужна экстренная помощь, не ожидание рекламного слота. Администратор диагноз не ставит.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Обычная маршрутизация. Боль без этих жалоб — Центр боли. Готовый диск и вопрос «что на снимке» — консультация нейрохирурга. Только исследование — слот МРТ или МСКТ. Чекап — пакет с ценой с сайта и фразой, что состав подтвердит регистратура.</w:t>
      </w: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11. Сквозная цифра до оплаты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Раз в неделю, понедельник 09:30 по Ташкенту, 20 минут. Смотрят не клики, а цепочку: показы, клики, заявки, визит, оплаченная процедура. Сырую заявку и годную разделяют. Годная: есть телефон, человек взрослый, это не дубль за 7 дней, он в Ташкенте или сам готов ехать. Шутка, пустой номер, ребёнок и «просто мимо» в годные не входят.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Метки в чате, одним словом в конце диалога: ВИЗИТ, ОПЛАТА и сумма, НЕКВАЛ, ГЕО. По этим словам в понедельник собирают таблицу. Ориентир первого месяца на 700 USD: 137 сырых заявок. До визита по боли и МРТ целимся в 25–35% от годных. Ниже 15% — правят ответ, не креатив.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Пустой бланк на четыре недели лежит на последней, альбомной странице. Первая строка бланка — план одной недели при 700 USD, не факт. Оплаты клиника вписывает сама: РЧА, блокада, МРТ, чекап, операция.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257"/>
      </w:tblGrid>
      <w:tr>
        <w:trPr>
          <w:tblHeader/>
        </w:trPr>
        <w:tc>
          <w:tcPr>
            <w:tcW w:type="dxa" w:w="2608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Кто</w:t>
            </w:r>
          </w:p>
        </w:tc>
        <w:tc>
          <w:tcPr>
            <w:tcW w:type="dxa" w:w="7257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8"/>
              </w:rPr>
              <w:t>Делает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Таргетолог</w:t>
            </w:r>
          </w:p>
        </w:tc>
        <w:tc>
          <w:tcPr>
            <w:tcW w:type="dxa" w:w="725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Кабинет, пиксель, метки, гео «живут в Ташкенте», отчёт понедельника по показам и заявкам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Продакшен</w:t>
            </w:r>
          </w:p>
        </w:tc>
        <w:tc>
          <w:tcPr>
            <w:tcW w:type="dxa" w:w="725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Шесть файлов: три сюжета, узбекский и русский субтитр. Без пациентов и без операционного поля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Администратор смены</w:t>
            </w:r>
          </w:p>
        </w:tc>
        <w:tc>
          <w:tcPr>
            <w:tcW w:type="dxa" w:w="725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Ответ за 10–15 минут, метки ВИЗИТ / ОПЛАТА / НЕКВАЛ / ГЕО, звук чата включён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Тот, кто сводит неделю</w:t>
            </w:r>
          </w:p>
        </w:tc>
        <w:tc>
          <w:tcPr>
            <w:tcW w:type="dxa" w:w="725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8"/>
              </w:rPr>
              <w:t>Альбомный бланк: годные, визиты, оплаты, выручка, стоимость визита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12. Роли на первый месяц. Кабинет и регистратура смотрят одну таблицу.</w:t>
      </w: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12. Первые 14 дней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762"/>
        <w:gridCol w:w="4082"/>
      </w:tblGrid>
      <w:tr>
        <w:trPr>
          <w:tblHeader/>
        </w:trPr>
        <w:tc>
          <w:tcPr>
            <w:tcW w:type="dxa" w:w="102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День</w:t>
            </w:r>
          </w:p>
        </w:tc>
        <w:tc>
          <w:tcPr>
            <w:tcW w:type="dxa" w:w="4762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Действие</w:t>
            </w:r>
          </w:p>
        </w:tc>
        <w:tc>
          <w:tcPr>
            <w:tcW w:type="dxa" w:w="4082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Готово, когда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0</w:t>
            </w:r>
          </w:p>
        </w:tc>
        <w:tc>
          <w:tcPr>
            <w:tcW w:type="dxa" w:w="476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Пиксель, событие «Лид», чат «NeurON — заявки», звук у дежурных</w:t>
            </w:r>
          </w:p>
        </w:tc>
        <w:tc>
          <w:tcPr>
            <w:tcW w:type="dxa" w:w="408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Тестовая заявка с сайта и из бота падает в один чат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0</w:t>
            </w:r>
          </w:p>
        </w:tc>
        <w:tc>
          <w:tcPr>
            <w:tcW w:type="dxa" w:w="476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Гео: город Ташкент, «живущие в этом месте», возраст 25–65, без аудиторной сети</w:t>
            </w:r>
          </w:p>
        </w:tc>
        <w:tc>
          <w:tcPr>
            <w:tcW w:type="dxa" w:w="408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В превью группы нет области и нет «недавно находившиеся»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</w:t>
            </w:r>
          </w:p>
        </w:tc>
        <w:tc>
          <w:tcPr>
            <w:tcW w:type="dxa" w:w="476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Две кампании, шесть роликов, ссылки с метками и якорями</w:t>
            </w:r>
          </w:p>
        </w:tc>
        <w:tc>
          <w:tcPr>
            <w:tcW w:type="dxa" w:w="408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Объявления допущены или на проверке, бюджет недели 1 включён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1–6</w:t>
            </w:r>
          </w:p>
        </w:tc>
        <w:tc>
          <w:tcPr>
            <w:tcW w:type="dxa" w:w="476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Ответ в рабочем окне за 10–15 минут, ночью — автоответ бота</w:t>
            </w:r>
          </w:p>
        </w:tc>
        <w:tc>
          <w:tcPr>
            <w:tcW w:type="dxa" w:w="408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В чате нет заявки старше 15 минут без ответа в часы приёма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7</w:t>
            </w:r>
          </w:p>
        </w:tc>
        <w:tc>
          <w:tcPr>
            <w:tcW w:type="dxa" w:w="476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Сверка CPM, CTR, CPC, CPL с таблицей 4. Доля мусорных заявок</w:t>
            </w:r>
          </w:p>
        </w:tc>
        <w:tc>
          <w:tcPr>
            <w:tcW w:type="dxa" w:w="408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Решение: оставить ставки или сменить хук боли, если CPL боли выше 8 USD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8–10</w:t>
            </w:r>
          </w:p>
        </w:tc>
        <w:tc>
          <w:tcPr>
            <w:tcW w:type="dxa" w:w="476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Открыть ретаргет на 25%, если на сайте есть несколько сотен визитов</w:t>
            </w:r>
          </w:p>
        </w:tc>
        <w:tc>
          <w:tcPr>
            <w:tcW w:type="dxa" w:w="4082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Третья группа около 6 USD в день, холодный узбекский уменьшен до 45%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14</w:t>
            </w:r>
          </w:p>
        </w:tc>
        <w:tc>
          <w:tcPr>
            <w:tcW w:type="dxa" w:w="476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Бланк: заявки, визиты, оплаты</w:t>
            </w:r>
          </w:p>
        </w:tc>
        <w:tc>
          <w:tcPr>
            <w:tcW w:type="dxa" w:w="408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Понятно, какой ролик привёл визит, а какой только клик</w:t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Таблица 13. Календарь запуска. День 0 — день до включения бюджета.</w:t>
      </w: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13. Границы обещаний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В ролике и в переписке есть строка про противопоказания и консультацию врача.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Не обещают исчезновение грыжи, аневризмы, опухоли или боли.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Не говорят «у вас болит» и не показывают тело, кровь, разрез, пациента.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Не ставят в объявление цену операции и не подтверждают её в чате.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Не обещают круглосуточное МРТ и воскресный приём, пока это не подтверждено отдельно от реанимации 24/7.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Не выдумывают номер лицензии.</w:t>
      </w:r>
    </w:p>
    <w:p>
      <w:pPr>
        <w:spacing w:after="40" w:before="0" w:line="252" w:lineRule="auto"/>
        <w:ind w:left="425" w:hanging="198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•  Цены на плашке сверяют с прайсом в день съёмки. В кадре их называют ориентиром.</w:t>
      </w:r>
    </w:p>
    <w:p>
      <w:pPr>
        <w:spacing w:after="120" w:before="16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20"/>
        </w:rPr>
        <w:t>Источники фактов клиники: https://neuronmedical.uz/?lang=uz и https://neuronmedical.uz/?lang=ru , блоки #services, #pain-center, #checkup-female, #checkup-male, #prices, контакты в подвале. Прейскурант в данных сайта помечен 09.09.2026.</w:t>
      </w:r>
    </w:p>
    <w:p>
      <w:pPr>
        <w:sectPr>
          <w:headerReference w:type="default" r:id="rId9"/>
          <w:footerReference w:type="default" r:id="rId10"/>
          <w:pgSz w:w="11906" w:h="16838"/>
          <w:pgMar w:top="964" w:right="1020" w:bottom="964" w:left="1020" w:header="340" w:footer="283" w:gutter="0"/>
          <w:cols w:space="720"/>
          <w:docGrid w:linePitch="360"/>
        </w:sectPr>
      </w:pPr>
    </w:p>
    <w:p>
      <w:pPr>
        <w:pStyle w:val="Heading1"/>
        <w:spacing w:before="280" w:after="80"/>
      </w:pPr>
      <w:r>
        <w:rPr>
          <w:rFonts w:ascii="Times New Roman" w:hAnsi="Times New Roman" w:cs="Times New Roman" w:eastAsia="Times New Roman"/>
          <w:b/>
          <w:i w:val="0"/>
          <w:color w:val="1A4A52"/>
          <w:sz w:val="32"/>
        </w:rPr>
        <w:t>Приложение. Недельный бланк до оплаты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</w:rPr>
        <w:t>Заполняет сводящий по понедельникам. Строка «План» посчитана на 700 USD в месяц, одна четверть месяца. Это ориентир, не факт. Колонки оплат оставляют пустыми, пока регистратура не поставила метку ОПЛАТА.</w:t>
      </w:r>
    </w:p>
    <w:tbl>
      <w:tblPr>
        <w:tblStyle w:val="TableGrid"/>
        <w:tblW w:type="dxa" w:w="13778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907"/>
        <w:gridCol w:w="963"/>
        <w:gridCol w:w="963"/>
        <w:gridCol w:w="963"/>
        <w:gridCol w:w="1360"/>
        <w:gridCol w:w="850"/>
        <w:gridCol w:w="963"/>
        <w:gridCol w:w="1134"/>
        <w:gridCol w:w="1360"/>
        <w:gridCol w:w="1247"/>
      </w:tblGrid>
      <w:tr>
        <w:trPr>
          <w:tblHeader/>
        </w:trPr>
        <w:tc>
          <w:tcPr>
            <w:tcW w:type="dxa" w:w="102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Неделя</w:t>
            </w:r>
          </w:p>
        </w:tc>
        <w:tc>
          <w:tcPr>
            <w:tcW w:type="dxa" w:w="102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Расход, USD</w:t>
            </w:r>
          </w:p>
        </w:tc>
        <w:tc>
          <w:tcPr>
            <w:tcW w:type="dxa" w:w="102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Показы</w:t>
            </w:r>
          </w:p>
        </w:tc>
        <w:tc>
          <w:tcPr>
            <w:tcW w:type="dxa" w:w="907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Клики</w:t>
            </w:r>
          </w:p>
        </w:tc>
        <w:tc>
          <w:tcPr>
            <w:tcW w:type="dxa" w:w="963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Заявки</w:t>
            </w:r>
          </w:p>
        </w:tc>
        <w:tc>
          <w:tcPr>
            <w:tcW w:type="dxa" w:w="963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Годные</w:t>
            </w:r>
          </w:p>
        </w:tc>
        <w:tc>
          <w:tcPr>
            <w:tcW w:type="dxa" w:w="963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Визиты</w:t>
            </w:r>
          </w:p>
        </w:tc>
        <w:tc>
          <w:tcPr>
            <w:tcW w:type="dxa" w:w="136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РЧА / блокада</w:t>
            </w:r>
          </w:p>
        </w:tc>
        <w:tc>
          <w:tcPr>
            <w:tcW w:type="dxa" w:w="85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МРТ</w:t>
            </w:r>
          </w:p>
        </w:tc>
        <w:tc>
          <w:tcPr>
            <w:tcW w:type="dxa" w:w="963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Чекап</w:t>
            </w:r>
          </w:p>
        </w:tc>
        <w:tc>
          <w:tcPr>
            <w:tcW w:type="dxa" w:w="1134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Операция</w:t>
            </w:r>
          </w:p>
        </w:tc>
        <w:tc>
          <w:tcPr>
            <w:tcW w:type="dxa" w:w="1360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Выручка, сум</w:t>
            </w:r>
          </w:p>
        </w:tc>
        <w:tc>
          <w:tcPr>
            <w:tcW w:type="dxa" w:w="1247"/>
            <w:shd w:val="clear" w:color="auto" w:fill="1A4A5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16"/>
              </w:rPr>
              <w:t>USD за визит</w:t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План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175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59 000</w:t>
            </w:r>
          </w:p>
        </w:tc>
        <w:tc>
          <w:tcPr>
            <w:tcW w:type="dxa" w:w="90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630</w:t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34</w:t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27</w:t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8</w:t>
            </w:r>
          </w:p>
        </w:tc>
        <w:tc>
          <w:tcPr>
            <w:tcW w:type="dxa" w:w="136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—</w:t>
            </w:r>
          </w:p>
        </w:tc>
        <w:tc>
          <w:tcPr>
            <w:tcW w:type="dxa" w:w="85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—</w:t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—</w:t>
            </w:r>
          </w:p>
        </w:tc>
        <w:tc>
          <w:tcPr>
            <w:tcW w:type="dxa" w:w="113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—</w:t>
            </w:r>
          </w:p>
        </w:tc>
        <w:tc>
          <w:tcPr>
            <w:tcW w:type="dxa" w:w="136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—</w:t>
            </w:r>
          </w:p>
        </w:tc>
        <w:tc>
          <w:tcPr>
            <w:tcW w:type="dxa" w:w="124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1</w:t>
            </w:r>
          </w:p>
        </w:tc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0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36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85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13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36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24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2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0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36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85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13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36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24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</w:tr>
      <w:tr>
        <w:trPr>
          <w:cantSplit/>
        </w:trPr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3</w:t>
            </w:r>
          </w:p>
        </w:tc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02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0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36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85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134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360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247"/>
            <w:shd w:val="clear" w:color="auto" w:fill="F3F7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</w:tr>
      <w:tr>
        <w:trPr>
          <w:cantSplit/>
        </w:trPr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  <w:t>4</w:t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02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0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36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85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96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13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36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  <w:tc>
          <w:tcPr>
            <w:tcW w:type="dxa" w:w="124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16"/>
              </w:rPr>
            </w:r>
          </w:p>
        </w:tc>
      </w:tr>
    </w:tbl>
    <w:p>
      <w:pPr>
        <w:spacing w:after="200" w:before="40" w:line="259" w:lineRule="auto"/>
      </w:pPr>
      <w:r>
        <w:rPr>
          <w:rFonts w:ascii="Times New Roman" w:hAnsi="Times New Roman" w:cs="Times New Roman" w:eastAsia="Times New Roman"/>
          <w:b w:val="0"/>
          <w:i/>
          <w:color w:val="555E62"/>
          <w:sz w:val="18"/>
        </w:rPr>
        <w:t>Визит в плане — около 30% от годных заявок по боли и МРТ. Стоимость визита = расход недели / число визитов. Выручку и число оплат в план заранее не ставят.</w:t>
      </w:r>
    </w:p>
    <w:p>
      <w:pPr>
        <w:spacing w:after="120" w:before="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0"/>
        </w:rPr>
        <w:t>Годная заявка: телефон есть, человек взрослый, не дубль за 7 дней, живёт в Ташкенте или сам готов приехать. Метка НЕКВАЛ и ГЕО в годные не входит.</w:t>
      </w:r>
    </w:p>
    <w:sectPr w:rsidR="00FC693F" w:rsidRPr="0006063C" w:rsidSect="00034616">
      <w:headerReference w:type="default" r:id="rId11"/>
      <w:footerReference w:type="default" r:id="rId12"/>
      <w:pgSz w:w="16838" w:h="11906" w:orient="landscape"/>
      <w:pgMar w:top="850" w:right="794" w:bottom="794" w:left="794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555E62"/>
        <w:sz w:val="18"/>
      </w:rPr>
      <w:t xml:space="preserve">Конфиденциально  ·  не публиковать на сайте  ·  стр. </w:t>
    </w:r>
    <w:r>
      <w:rPr>
        <w:rFonts w:ascii="Times New Roman" w:hAnsi="Times New Roman" w:cs="Times New Roman" w:eastAsia="Times New Roman"/>
        <w:b w:val="0"/>
        <w:i w:val="0"/>
        <w:color w:val="555E62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555E62"/>
        <w:sz w:val="18"/>
      </w:rPr>
      <w:t xml:space="preserve">Конфиденциально  ·  не публиковать на сайте  ·  стр. </w:t>
    </w:r>
    <w:r>
      <w:rPr>
        <w:rFonts w:ascii="Times New Roman" w:hAnsi="Times New Roman" w:cs="Times New Roman" w:eastAsia="Times New Roman"/>
        <w:b w:val="0"/>
        <w:i w:val="0"/>
        <w:color w:val="555E62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b w:val="0"/>
        <w:i w:val="0"/>
        <w:color w:val="1A4A52"/>
        <w:sz w:val="18"/>
      </w:rPr>
      <w:t>NeurON Medical Centre  ·  внутренний документ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b w:val="0"/>
        <w:i w:val="0"/>
        <w:color w:val="1A4A52"/>
        <w:sz w:val="18"/>
      </w:rPr>
      <w:t>NeurON Medical Centre  ·  внутренний документ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Times New Roman" w:hAnsi="Times New Roman" w:cs="Times New Roman" w:eastAsia="Times New Roman"/>
      <w:color w:val="1C1C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Медиаплан Meta Ads — NeurON Medical Centre</dc:title>
  <dc:subject>Instagram и Facebook, Ташкент, бюджет 600–800 USD в месяц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Внутренний медиаплан</cp:category>
  <dc:language>ru-RU</dc:language>
</cp:coreProperties>
</file>