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sz w:val="48"/>
          <w:szCs w:val="48"/>
          <w:rtl w:val="0"/>
        </w:rPr>
        <w:t xml:space="preserve">MANUAL DE USUARIO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AUTORES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DYLAN SANTIAGO NARVAEZ PINTO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ANYI ZUJEY GOMEZ CASANOVA</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36"/>
          <w:szCs w:val="36"/>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MAIDY VIVIANA CONDE LADINO</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JULIAN DAVID FIERRO CASANOVA</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NEIVA-HUILA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2024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240" w:lineRule="auto"/>
        <w:ind w:left="-566.9291338582677" w:right="-3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Página principal</w:t>
      </w:r>
      <w:r w:rsidDel="00000000" w:rsidR="00000000" w:rsidRPr="00000000">
        <w:rPr>
          <w:rFonts w:ascii="Times New Roman" w:cs="Times New Roman" w:eastAsia="Times New Roman" w:hAnsi="Times New Roman"/>
          <w:b w:val="1"/>
          <w:sz w:val="24"/>
          <w:szCs w:val="24"/>
        </w:rPr>
        <w:drawing>
          <wp:inline distB="0" distT="0" distL="0" distR="0">
            <wp:extent cx="5939790" cy="28956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979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será el link de nuestra página (http://127.0.0.1:5500/fron-end/Inicio.html) donde el     usuario tendrá gran interacción con tres opciones: Medico, Paciente y Ingreso.</w:t>
      </w:r>
    </w:p>
    <w:p w:rsidR="00000000" w:rsidDel="00000000" w:rsidP="00000000" w:rsidRDefault="00000000" w:rsidRPr="00000000" w14:paraId="00000017">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damos click en el logo de médico, nos va a llevar a esta página donde mostrará toda la siguiente imagen.</w:t>
      </w:r>
    </w:p>
    <w:p w:rsidR="00000000" w:rsidDel="00000000" w:rsidP="00000000" w:rsidRDefault="00000000" w:rsidRPr="00000000" w14:paraId="00000018">
      <w:pPr>
        <w:spacing w:after="240" w:before="240" w:line="240" w:lineRule="auto"/>
        <w:ind w:left="-566.9291338582677" w:right="-3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Página web médico</w:t>
      </w:r>
    </w:p>
    <w:p w:rsidR="00000000" w:rsidDel="00000000" w:rsidP="00000000" w:rsidRDefault="00000000" w:rsidRPr="00000000" w14:paraId="00000019">
      <w:pPr>
        <w:spacing w:after="240" w:before="240" w:line="240" w:lineRule="auto"/>
        <w:ind w:left="-566.9291338582677" w:right="-30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45600" cy="1574800"/>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45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superior de la página web médica habrá tres botones (opciones) y una barra de búsqueda. El primer botón se llama 'Registro Médico', el segundo es un botón desplegable que tendrá tres opciones: ‘Todos', 'Habilitado' y 'Deshabilitado', que funcionan como filtro (es decir, buscan a los que estén habilitados o deshabilitados). El tercero tiene un fondo de color verde con el logo de una casa. Por último, está la barra de búsqueda.</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2959100"/>
            <wp:effectExtent b="0" l="0" r="0" t="0"/>
            <wp:docPr id="1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45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hacer clic en el botón 'Registro Médico', se abrirá una pequeña ventana donde aparecerá un formulario con preguntas personales. Es importante destacar que al hacer clic fuera del formulario, la ventana de registro se cerrará automáticamente. Este formulario solo será completado por los usuarios que sean médicos y estén interesados en inscribirse en nuestra compañía. Una vez completado el cuestionario, se debe hacer clic en el botón al final del formulario llamado 'Registrar'.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32893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45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hagas clic en "Registrar" y todas las preguntas del formulario estén respondidas correctamente, aparecerá un cuadro que indica "Registro Exitoso". La información se cargará en nuestra base de datos y se reflejará en la tabla de listado médico.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31750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45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contrario, si se proporciona información incorrecta o si se deja un campo obligatorio vacío (excluyendo el segundo nombre y segundo apellido que son opcionales), aparecerán alertas indicando al usuario que hay un error en el campo correspondiente. Si el usuario ignora estas alertas y hace clic en "Registrar", aparecerá un cuadro indicando el error detectado.</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3111500"/>
            <wp:effectExtent b="0" l="0" r="0" t="0"/>
            <wp:docPr id="1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45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1524000"/>
            <wp:effectExtent b="0" l="0" r="0" t="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45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registrado, en la fila donde se encuentra la información del médico, hay tres iconos encerrados en un círculo rojo. El primer icono es un lápiz escribiendo sobre una hoja, lo que significa que el usuario podrá editar la información del médico. El segundo icono es un usuario con una línea atravesada, indicando que al hacer clic, el estado del usuario cambiará automáticamente a "deshabilitado" una vez que deje de prestar sus servicios o por otro motivo. Por último, está el icono de un bote de basura que eliminará al médico por completo de nuestro sistema.</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1498600"/>
            <wp:effectExtent b="0" l="0" r="0" t="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45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opción es la barra de búsqueda que se encarga de buscar un médico en específico, y mostrarlo en la tabla, como la siguiente imagen.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12192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45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imagen se muestra que al buscar el nombre del médico, se visualizará únicamente su información, mientras que la información de los demás médicos quedará oculta.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11811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45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tercera opción es el logo de la casa, que después de registrarnos o mirar cuales son los médicos disponibles, damos un click en ese botón y nos enviará de nuevo a la página principal.</w:t>
      </w:r>
    </w:p>
    <w:p w:rsidR="00000000" w:rsidDel="00000000" w:rsidP="00000000" w:rsidRDefault="00000000" w:rsidRPr="00000000" w14:paraId="00000038">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-523874</wp:posOffset>
            </wp:positionH>
            <wp:positionV relativeFrom="paragraph">
              <wp:posOffset>19050</wp:posOffset>
            </wp:positionV>
            <wp:extent cx="5939480" cy="28956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9480" cy="2895600"/>
                    </a:xfrm>
                    <a:prstGeom prst="rect"/>
                    <a:ln/>
                  </pic:spPr>
                </pic:pic>
              </a:graphicData>
            </a:graphic>
          </wp:anchor>
        </w:drawing>
      </w:r>
    </w:p>
    <w:p w:rsidR="00000000" w:rsidDel="00000000" w:rsidP="00000000" w:rsidRDefault="00000000" w:rsidRPr="00000000" w14:paraId="00000039">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hayamos explorado la opción “Medico”, seguiremos con el paciente. entonces daremos click en paciente y nos enviará a la página de paciente.</w:t>
      </w:r>
    </w:p>
    <w:p w:rsidR="00000000" w:rsidDel="00000000" w:rsidP="00000000" w:rsidRDefault="00000000" w:rsidRPr="00000000" w14:paraId="00000042">
      <w:pPr>
        <w:spacing w:after="240" w:before="240" w:line="240" w:lineRule="auto"/>
        <w:ind w:left="-566.9291338582677" w:right="-3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PÁGINA WEB PACIENTE</w:t>
      </w:r>
    </w:p>
    <w:p w:rsidR="00000000" w:rsidDel="00000000" w:rsidP="00000000" w:rsidRDefault="00000000" w:rsidRPr="00000000" w14:paraId="00000043">
      <w:pPr>
        <w:spacing w:after="240" w:before="240" w:line="240" w:lineRule="auto"/>
        <w:ind w:left="-566.9291338582677" w:right="-3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45600" cy="16002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45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sección de pacientes se mostrará una tabla con los datos de los pacientes registrados, de la misma manera que en la sección de médicos. En la parte superior de la tabla, habrá tres botones (opciones) y una barra de búsqueda.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28448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45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hacer clic en el botón 'Registro Paciente', se abrirá un modal (ventana emergente) que contendrá un formulario con preguntas personales. Como paciente, deberás completar este formulario y al finalizar, hacer clic en 'Registro'. Esto te registrará en la base de datos de nuestra compañía y te permitirá aparecer en la tabla de pacientes, además de poder recibir asignaciones de recursos. Una vez que hayas explorado todas las funciones de la página de Pacientes.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1562100"/>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45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fila del paciente, se encontrarán los mismos tres iconos que en la fila del médico, con las mismas funciones.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160020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45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Damos clic en la opción de la casa blanca con fondo verde ubicada en la parte superior, lo que nos trasladará al inicio. Y finalmente, hacemos clic en la opción 'Ingreso', la cual nos dirigirá a la siguiente ventana.</w:t>
      </w:r>
    </w:p>
    <w:p w:rsidR="00000000" w:rsidDel="00000000" w:rsidP="00000000" w:rsidRDefault="00000000" w:rsidRPr="00000000" w14:paraId="0000004B">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82550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45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ventana es el listado de ingresos, en el cual estará la información del paciente registrado en la anterior tabla  “Registro Paciente”.</w:t>
      </w:r>
    </w:p>
    <w:p w:rsidR="00000000" w:rsidDel="00000000" w:rsidP="00000000" w:rsidRDefault="00000000" w:rsidRPr="00000000" w14:paraId="0000004D">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cuatro opciones: “Registrar Ingreso” , “Estado”, “Calendario”, “ Icono Casa blanca”,  y la barra de búsqueda.</w:t>
      </w:r>
    </w:p>
    <w:p w:rsidR="00000000" w:rsidDel="00000000" w:rsidP="00000000" w:rsidRDefault="00000000" w:rsidRPr="00000000" w14:paraId="0000004E">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292100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45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dar click en “Registrar Ingreso”, se abrirá una ventana emergente y nos mostrará un formulario que es de gran importancia responderlos, ya que este informará al paciente cuál sería su médico y su lugar a ubicarse. </w:t>
      </w:r>
    </w:p>
    <w:p w:rsidR="00000000" w:rsidDel="00000000" w:rsidP="00000000" w:rsidRDefault="00000000" w:rsidRPr="00000000" w14:paraId="00000051">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977900"/>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45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de 'Listado de Ingreso', lo único nuevo es el botón con un icono de un calendario. Por lo demás, los demás botones tienen la misma función que en las secciones anteriores: 'Médico' y 'Paciente'.</w:t>
      </w:r>
    </w:p>
    <w:p w:rsidR="00000000" w:rsidDel="00000000" w:rsidP="00000000" w:rsidRDefault="00000000" w:rsidRPr="00000000" w14:paraId="00000053">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1919288"/>
            <wp:effectExtent b="0" l="0" r="0" t="0"/>
            <wp:docPr id="2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43575"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fondo verde con un icono de calendario tiene como función abrir un mini calendario, como se muestra en la imagen, el cual servirá como filtro para buscar al paciente por la fecha en la que haya ingresado. </w:t>
      </w:r>
    </w:p>
    <w:p w:rsidR="00000000" w:rsidDel="00000000" w:rsidP="00000000" w:rsidRDefault="00000000" w:rsidRPr="00000000" w14:paraId="00000055">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240" w:lineRule="auto"/>
        <w:ind w:left="-566.9291338582677" w:right="-3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1663700"/>
            <wp:effectExtent b="0" l="0" r="0" t="0"/>
            <wp:docPr id="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45600" cy="1663700"/>
                    </a:xfrm>
                    <a:prstGeom prst="rect"/>
                    <a:ln/>
                  </pic:spPr>
                </pic:pic>
              </a:graphicData>
            </a:graphic>
          </wp:inline>
        </w:drawing>
      </w:r>
      <w:r w:rsidDel="00000000" w:rsidR="00000000" w:rsidRPr="00000000">
        <w:rPr>
          <w:rtl w:val="0"/>
        </w:rPr>
      </w:r>
    </w:p>
    <w:sectPr>
      <w:pgSz w:h="16838" w:w="11906" w:orient="portrait"/>
      <w:pgMar w:bottom="1440" w:top="1440" w:left="1417.3228346456694"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7.png"/><Relationship Id="rId22" Type="http://schemas.openxmlformats.org/officeDocument/2006/relationships/image" Target="media/image13.png"/><Relationship Id="rId10" Type="http://schemas.openxmlformats.org/officeDocument/2006/relationships/image" Target="media/image8.png"/><Relationship Id="rId21"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1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