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Términos y Condiciones de Uso - </w:t>
      </w:r>
      <w:r w:rsidDel="00000000" w:rsidR="00000000" w:rsidRPr="00000000">
        <w:rPr>
          <w:sz w:val="24"/>
          <w:szCs w:val="24"/>
          <w:rtl w:val="0"/>
        </w:rPr>
        <w:t xml:space="preserve">InvGenius</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Bienvenido a </w:t>
      </w:r>
      <w:r w:rsidDel="00000000" w:rsidR="00000000" w:rsidRPr="00000000">
        <w:rPr>
          <w:sz w:val="24"/>
          <w:szCs w:val="24"/>
          <w:rtl w:val="0"/>
        </w:rPr>
        <w:t xml:space="preserve">InvGenius</w:t>
      </w:r>
      <w:r w:rsidDel="00000000" w:rsidR="00000000" w:rsidRPr="00000000">
        <w:rPr>
          <w:sz w:val="24"/>
          <w:szCs w:val="24"/>
          <w:rtl w:val="0"/>
        </w:rPr>
        <w:t xml:space="preserve">, una plataforma de inventario de bodega diseñada para simplificar la gestión de tu inventario. Antes de utilizar nuestros servicios, te pedimos que leas atentamente estos Términos y Condiciones de Uso. Al acceder o utilizar nuestro sitio web, aceptas estar legalmente vinculado por estos términos. Si no estás de acuerdo con alguno de los siguientes términos, te solicitamos que no utilices nuestra plataforma.</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1. Licencia Comercial por Suscripción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InvGenius</w:t>
      </w:r>
      <w:r w:rsidDel="00000000" w:rsidR="00000000" w:rsidRPr="00000000">
        <w:rPr>
          <w:sz w:val="24"/>
          <w:szCs w:val="24"/>
          <w:rtl w:val="0"/>
        </w:rPr>
        <w:t xml:space="preserve"> ofrece sus servicios bajo una licencia comercial por suscripción. Al suscribirte a nuestros servicios, obtienes acceso a todas las funciones y características de la plataforma de acuerdo con el plan de suscripción seleccionado.</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2. Información Solicitada</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Al registrarte en </w:t>
      </w:r>
      <w:r w:rsidDel="00000000" w:rsidR="00000000" w:rsidRPr="00000000">
        <w:rPr>
          <w:sz w:val="24"/>
          <w:szCs w:val="24"/>
          <w:rtl w:val="0"/>
        </w:rPr>
        <w:t xml:space="preserve">InvGenius</w:t>
      </w:r>
      <w:r w:rsidDel="00000000" w:rsidR="00000000" w:rsidRPr="00000000">
        <w:rPr>
          <w:sz w:val="24"/>
          <w:szCs w:val="24"/>
          <w:rtl w:val="0"/>
        </w:rPr>
        <w:t xml:space="preserve">, solicitaremos la siguiente información: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 Primer Nombre</w:t>
      </w:r>
    </w:p>
    <w:p w:rsidR="00000000" w:rsidDel="00000000" w:rsidP="00000000" w:rsidRDefault="00000000" w:rsidRPr="00000000" w14:paraId="0000000E">
      <w:pPr>
        <w:rPr>
          <w:sz w:val="24"/>
          <w:szCs w:val="24"/>
        </w:rPr>
      </w:pPr>
      <w:r w:rsidDel="00000000" w:rsidR="00000000" w:rsidRPr="00000000">
        <w:rPr>
          <w:sz w:val="24"/>
          <w:szCs w:val="24"/>
          <w:rtl w:val="0"/>
        </w:rPr>
        <w:t xml:space="preserve">- Segundo Nombre (opcional)</w:t>
      </w:r>
    </w:p>
    <w:p w:rsidR="00000000" w:rsidDel="00000000" w:rsidP="00000000" w:rsidRDefault="00000000" w:rsidRPr="00000000" w14:paraId="0000000F">
      <w:pPr>
        <w:rPr>
          <w:sz w:val="24"/>
          <w:szCs w:val="24"/>
        </w:rPr>
      </w:pPr>
      <w:r w:rsidDel="00000000" w:rsidR="00000000" w:rsidRPr="00000000">
        <w:rPr>
          <w:sz w:val="24"/>
          <w:szCs w:val="24"/>
          <w:rtl w:val="0"/>
        </w:rPr>
        <w:t xml:space="preserve">- Primer Apellido</w:t>
      </w:r>
    </w:p>
    <w:p w:rsidR="00000000" w:rsidDel="00000000" w:rsidP="00000000" w:rsidRDefault="00000000" w:rsidRPr="00000000" w14:paraId="00000010">
      <w:pPr>
        <w:rPr>
          <w:sz w:val="24"/>
          <w:szCs w:val="24"/>
        </w:rPr>
      </w:pPr>
      <w:r w:rsidDel="00000000" w:rsidR="00000000" w:rsidRPr="00000000">
        <w:rPr>
          <w:sz w:val="24"/>
          <w:szCs w:val="24"/>
          <w:rtl w:val="0"/>
        </w:rPr>
        <w:t xml:space="preserve">- Segundo Apellido (opcional)</w:t>
      </w:r>
    </w:p>
    <w:p w:rsidR="00000000" w:rsidDel="00000000" w:rsidP="00000000" w:rsidRDefault="00000000" w:rsidRPr="00000000" w14:paraId="00000011">
      <w:pPr>
        <w:rPr>
          <w:sz w:val="24"/>
          <w:szCs w:val="24"/>
        </w:rPr>
      </w:pPr>
      <w:r w:rsidDel="00000000" w:rsidR="00000000" w:rsidRPr="00000000">
        <w:rPr>
          <w:sz w:val="24"/>
          <w:szCs w:val="24"/>
          <w:rtl w:val="0"/>
        </w:rPr>
        <w:t xml:space="preserve">- Rol</w:t>
      </w:r>
    </w:p>
    <w:p w:rsidR="00000000" w:rsidDel="00000000" w:rsidP="00000000" w:rsidRDefault="00000000" w:rsidRPr="00000000" w14:paraId="00000012">
      <w:pPr>
        <w:rPr>
          <w:sz w:val="24"/>
          <w:szCs w:val="24"/>
        </w:rPr>
      </w:pPr>
      <w:r w:rsidDel="00000000" w:rsidR="00000000" w:rsidRPr="00000000">
        <w:rPr>
          <w:sz w:val="24"/>
          <w:szCs w:val="24"/>
          <w:rtl w:val="0"/>
        </w:rPr>
        <w:t xml:space="preserve">- Correo Electrónico</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Esta información se utilizará para identificarte como usuario de nuestra plataforma y para comunicarnos contigo sobre tu cuenta y el servicio ofrecido.</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3. Funcionalidades de la Plataforma</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InvGenius</w:t>
      </w:r>
      <w:r w:rsidDel="00000000" w:rsidR="00000000" w:rsidRPr="00000000">
        <w:rPr>
          <w:sz w:val="24"/>
          <w:szCs w:val="24"/>
          <w:rtl w:val="0"/>
        </w:rPr>
        <w:t xml:space="preserve"> ofrece las siguientes funcionalidades a través de su plataforma:</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 Información sobre novedades: Te mantendremos informado sobre productos próximos a vencer, así como aquellos que entran y salen de tu inventario.</w:t>
      </w:r>
    </w:p>
    <w:p w:rsidR="00000000" w:rsidDel="00000000" w:rsidP="00000000" w:rsidRDefault="00000000" w:rsidRPr="00000000" w14:paraId="0000001B">
      <w:pPr>
        <w:rPr>
          <w:sz w:val="24"/>
          <w:szCs w:val="24"/>
        </w:rPr>
      </w:pPr>
      <w:r w:rsidDel="00000000" w:rsidR="00000000" w:rsidRPr="00000000">
        <w:rPr>
          <w:sz w:val="24"/>
          <w:szCs w:val="24"/>
          <w:rtl w:val="0"/>
        </w:rPr>
        <w:t xml:space="preserve">- Gestión de inventario: Puedes agregar (entrada) o retirar (salida) productos de tu inventario a través de nuestra plataforma.</w:t>
      </w:r>
    </w:p>
    <w:p w:rsidR="00000000" w:rsidDel="00000000" w:rsidP="00000000" w:rsidRDefault="00000000" w:rsidRPr="00000000" w14:paraId="0000001C">
      <w:pPr>
        <w:rPr>
          <w:sz w:val="24"/>
          <w:szCs w:val="24"/>
        </w:rPr>
      </w:pPr>
      <w:r w:rsidDel="00000000" w:rsidR="00000000" w:rsidRPr="00000000">
        <w:rPr>
          <w:sz w:val="24"/>
          <w:szCs w:val="24"/>
          <w:rtl w:val="0"/>
        </w:rPr>
        <w:t xml:space="preserve">- Gestión de categorías: Tienes la capacidad de agregar o eliminar categorías para organizar tu inventario de manera eficiente.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4. Responsabilidades del Usuario</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Al utilizar </w:t>
      </w:r>
      <w:r w:rsidDel="00000000" w:rsidR="00000000" w:rsidRPr="00000000">
        <w:rPr>
          <w:sz w:val="24"/>
          <w:szCs w:val="24"/>
          <w:rtl w:val="0"/>
        </w:rPr>
        <w:t xml:space="preserve">InvGenius</w:t>
      </w:r>
      <w:r w:rsidDel="00000000" w:rsidR="00000000" w:rsidRPr="00000000">
        <w:rPr>
          <w:sz w:val="24"/>
          <w:szCs w:val="24"/>
          <w:rtl w:val="0"/>
        </w:rPr>
        <w:t xml:space="preserve">, aceptas las siguientes responsabilidades: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 Proporcionar información veraz y actualizada durante el registro.</w:t>
      </w:r>
    </w:p>
    <w:p w:rsidR="00000000" w:rsidDel="00000000" w:rsidP="00000000" w:rsidRDefault="00000000" w:rsidRPr="00000000" w14:paraId="00000023">
      <w:pPr>
        <w:rPr>
          <w:sz w:val="24"/>
          <w:szCs w:val="24"/>
        </w:rPr>
      </w:pPr>
      <w:r w:rsidDel="00000000" w:rsidR="00000000" w:rsidRPr="00000000">
        <w:rPr>
          <w:sz w:val="24"/>
          <w:szCs w:val="24"/>
          <w:rtl w:val="0"/>
        </w:rPr>
        <w:t xml:space="preserve">- Mantener la confidencialidad de tu contraseña y ser responsable de todas las actividades que ocurran bajo tu cuenta.</w:t>
      </w:r>
    </w:p>
    <w:p w:rsidR="00000000" w:rsidDel="00000000" w:rsidP="00000000" w:rsidRDefault="00000000" w:rsidRPr="00000000" w14:paraId="00000024">
      <w:pPr>
        <w:rPr>
          <w:sz w:val="24"/>
          <w:szCs w:val="24"/>
        </w:rPr>
      </w:pPr>
      <w:r w:rsidDel="00000000" w:rsidR="00000000" w:rsidRPr="00000000">
        <w:rPr>
          <w:sz w:val="24"/>
          <w:szCs w:val="24"/>
          <w:rtl w:val="0"/>
        </w:rPr>
        <w:t xml:space="preserve">- Utilizar la plataforma de manera ética y legal, respetando los derechos de otros usuarios y terceros.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5. Derechos de Propiedad Intelectual</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Todos los derechos de propiedad intelectual sobre </w:t>
      </w:r>
      <w:r w:rsidDel="00000000" w:rsidR="00000000" w:rsidRPr="00000000">
        <w:rPr>
          <w:sz w:val="24"/>
          <w:szCs w:val="24"/>
          <w:rtl w:val="0"/>
        </w:rPr>
        <w:t xml:space="preserve">InvGenius</w:t>
      </w:r>
      <w:r w:rsidDel="00000000" w:rsidR="00000000" w:rsidRPr="00000000">
        <w:rPr>
          <w:sz w:val="24"/>
          <w:szCs w:val="24"/>
          <w:rtl w:val="0"/>
        </w:rPr>
        <w:t xml:space="preserve"> y su contenido pertenecen a </w:t>
      </w:r>
      <w:r w:rsidDel="00000000" w:rsidR="00000000" w:rsidRPr="00000000">
        <w:rPr>
          <w:sz w:val="24"/>
          <w:szCs w:val="24"/>
          <w:rtl w:val="0"/>
        </w:rPr>
        <w:t xml:space="preserve">InvGenius</w:t>
      </w:r>
      <w:r w:rsidDel="00000000" w:rsidR="00000000" w:rsidRPr="00000000">
        <w:rPr>
          <w:sz w:val="24"/>
          <w:szCs w:val="24"/>
          <w:rtl w:val="0"/>
        </w:rPr>
        <w:t xml:space="preserve"> o a sus licenciantes. No tienes derecho a copiar, modificar, distribuir o utilizar de otra manera cualquier parte de nuestra plataforma sin nuestro consentimiento previo por escrito.</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6. Limitación de Responsabilidad</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InvGenius</w:t>
      </w:r>
      <w:r w:rsidDel="00000000" w:rsidR="00000000" w:rsidRPr="00000000">
        <w:rPr>
          <w:sz w:val="24"/>
          <w:szCs w:val="24"/>
          <w:rtl w:val="0"/>
        </w:rPr>
        <w:t xml:space="preserve"> no se hace responsable de ningún daño directo, indirecto, incidental, especial o consecuente que surja del uso de nuestra plataforma, incluidos, entre otros, daños por pérdida de beneficios, datos o uso.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7. Modificaciones de los Términos y Condiciones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Nos reservamos el derecho de modificar estos Términos y Condiciones en cualquier momento y sin previo aviso. Se te notificará cualquier cambio significativo a través de nuestra plataforma o por correo electrónico. El uso continuado de </w:t>
      </w:r>
      <w:r w:rsidDel="00000000" w:rsidR="00000000" w:rsidRPr="00000000">
        <w:rPr>
          <w:sz w:val="24"/>
          <w:szCs w:val="24"/>
          <w:rtl w:val="0"/>
        </w:rPr>
        <w:t xml:space="preserve">InvGenius</w:t>
      </w:r>
      <w:r w:rsidDel="00000000" w:rsidR="00000000" w:rsidRPr="00000000">
        <w:rPr>
          <w:sz w:val="24"/>
          <w:szCs w:val="24"/>
          <w:rtl w:val="0"/>
        </w:rPr>
        <w:t xml:space="preserve"> después de dichas modificaciones constituirá su consentimiento a dichos cambios.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8. Ley Aplicable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Estos Términos y Condiciones se regirán e interpretarán de acuerdo con las leyes de Colombia, sin tener en cuenta sus principios de conflicto de leyes.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9. Compatibilidad de Dispositivos</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La aplicación móvil de </w:t>
      </w:r>
      <w:r w:rsidDel="00000000" w:rsidR="00000000" w:rsidRPr="00000000">
        <w:rPr>
          <w:rFonts w:ascii="Roboto" w:cs="Roboto" w:eastAsia="Roboto" w:hAnsi="Roboto"/>
          <w:color w:val="0d0d0d"/>
          <w:sz w:val="24"/>
          <w:szCs w:val="24"/>
          <w:rtl w:val="0"/>
        </w:rPr>
        <w:t xml:space="preserve">InvGenius</w:t>
      </w:r>
      <w:r w:rsidDel="00000000" w:rsidR="00000000" w:rsidRPr="00000000">
        <w:rPr>
          <w:rFonts w:ascii="Roboto" w:cs="Roboto" w:eastAsia="Roboto" w:hAnsi="Roboto"/>
          <w:color w:val="0d0d0d"/>
          <w:sz w:val="24"/>
          <w:szCs w:val="24"/>
          <w:rtl w:val="0"/>
        </w:rPr>
        <w:t xml:space="preserve"> está diseñada para funcionar en dispositivos móviles compatibles. Es responsabilidad del usuario asegurarse de que su dispositivo cumpla con los requisitos mínimos de compatibilidad para el correcto funcionamiento de la aplicación.</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10. Actualizaciones de la Aplicación</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Para garantizar un rendimiento óptimo y acceso a nuevas funcionalidades, es posible que se publiquen actualizaciones periódicas de la aplicación. Es responsabilidad del usuario descargar e instalar estas actualizaciones cuando estén disponibles.</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11. Uso de Datos</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La utilización de la aplicación móvil puede implicar el uso de datos móviles, lo cual puede generar cargos adicionales según el plan de datos del usuario. </w:t>
      </w:r>
      <w:r w:rsidDel="00000000" w:rsidR="00000000" w:rsidRPr="00000000">
        <w:rPr>
          <w:rFonts w:ascii="Roboto" w:cs="Roboto" w:eastAsia="Roboto" w:hAnsi="Roboto"/>
          <w:color w:val="0d0d0d"/>
          <w:sz w:val="24"/>
          <w:szCs w:val="24"/>
          <w:rtl w:val="0"/>
        </w:rPr>
        <w:t xml:space="preserve">InvGenius</w:t>
      </w:r>
      <w:r w:rsidDel="00000000" w:rsidR="00000000" w:rsidRPr="00000000">
        <w:rPr>
          <w:rFonts w:ascii="Roboto" w:cs="Roboto" w:eastAsia="Roboto" w:hAnsi="Roboto"/>
          <w:color w:val="0d0d0d"/>
          <w:sz w:val="24"/>
          <w:szCs w:val="24"/>
          <w:rtl w:val="0"/>
        </w:rPr>
        <w:t xml:space="preserve"> no se hace responsable de tales cargos y recomienda a los usuarios que revisen sus planes de datos móviles para evitar costos no deseados.</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12. Funcionalidades Limitadas</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Es posible que algunas funcionalidades de la plataforma web no estén disponibles en la aplicación móvil debido a limitaciones técnicas o de diseño. </w:t>
      </w:r>
      <w:r w:rsidDel="00000000" w:rsidR="00000000" w:rsidRPr="00000000">
        <w:rPr>
          <w:rFonts w:ascii="Roboto" w:cs="Roboto" w:eastAsia="Roboto" w:hAnsi="Roboto"/>
          <w:color w:val="0d0d0d"/>
          <w:sz w:val="24"/>
          <w:szCs w:val="24"/>
          <w:rtl w:val="0"/>
        </w:rPr>
        <w:t xml:space="preserve">InvGenius</w:t>
      </w:r>
      <w:r w:rsidDel="00000000" w:rsidR="00000000" w:rsidRPr="00000000">
        <w:rPr>
          <w:rFonts w:ascii="Roboto" w:cs="Roboto" w:eastAsia="Roboto" w:hAnsi="Roboto"/>
          <w:color w:val="0d0d0d"/>
          <w:sz w:val="24"/>
          <w:szCs w:val="24"/>
          <w:rtl w:val="0"/>
        </w:rPr>
        <w:t xml:space="preserve"> se esfuerza por ofrecer una experiencia coherente en todas las plataformas, pero algunas características pueden variar entre la versión web y la versión móvil.</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13. Consentimiento para el Uso de Datos</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Al utilizar la aplicación móvil de </w:t>
      </w:r>
      <w:r w:rsidDel="00000000" w:rsidR="00000000" w:rsidRPr="00000000">
        <w:rPr>
          <w:rFonts w:ascii="Roboto" w:cs="Roboto" w:eastAsia="Roboto" w:hAnsi="Roboto"/>
          <w:color w:val="0d0d0d"/>
          <w:sz w:val="24"/>
          <w:szCs w:val="24"/>
          <w:rtl w:val="0"/>
        </w:rPr>
        <w:t xml:space="preserve">InvGenius</w:t>
      </w:r>
      <w:r w:rsidDel="00000000" w:rsidR="00000000" w:rsidRPr="00000000">
        <w:rPr>
          <w:rFonts w:ascii="Roboto" w:cs="Roboto" w:eastAsia="Roboto" w:hAnsi="Roboto"/>
          <w:color w:val="0d0d0d"/>
          <w:sz w:val="24"/>
          <w:szCs w:val="24"/>
          <w:rtl w:val="0"/>
        </w:rPr>
        <w:t xml:space="preserve">, aceptas que podamos recopilar y utilizar cierta información sobre tu dispositivo y tu actividad en la aplicación de acuerdo con nuestra Política de Privacidad.</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14. Responsabilidad por el Uso de la Aplicación</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El usuario es responsable de cualquier actividad realizada a través de su cuenta en la aplicación móvil de </w:t>
      </w:r>
      <w:r w:rsidDel="00000000" w:rsidR="00000000" w:rsidRPr="00000000">
        <w:rPr>
          <w:rFonts w:ascii="Roboto" w:cs="Roboto" w:eastAsia="Roboto" w:hAnsi="Roboto"/>
          <w:color w:val="0d0d0d"/>
          <w:sz w:val="24"/>
          <w:szCs w:val="24"/>
          <w:rtl w:val="0"/>
        </w:rPr>
        <w:t xml:space="preserve">InvGenius</w:t>
      </w:r>
      <w:r w:rsidDel="00000000" w:rsidR="00000000" w:rsidRPr="00000000">
        <w:rPr>
          <w:rFonts w:ascii="Roboto" w:cs="Roboto" w:eastAsia="Roboto" w:hAnsi="Roboto"/>
          <w:color w:val="0d0d0d"/>
          <w:sz w:val="24"/>
          <w:szCs w:val="24"/>
          <w:rtl w:val="0"/>
        </w:rPr>
        <w:t xml:space="preserve">. Se debe mantener la confidencialidad de la contraseña y notificar cualquier acceso no autorizado a su cuenta.</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Al utilizar </w:t>
      </w:r>
      <w:r w:rsidDel="00000000" w:rsidR="00000000" w:rsidRPr="00000000">
        <w:rPr>
          <w:sz w:val="24"/>
          <w:szCs w:val="24"/>
          <w:rtl w:val="0"/>
        </w:rPr>
        <w:t xml:space="preserve">InvGenius</w:t>
      </w:r>
      <w:r w:rsidDel="00000000" w:rsidR="00000000" w:rsidRPr="00000000">
        <w:rPr>
          <w:sz w:val="24"/>
          <w:szCs w:val="24"/>
          <w:rtl w:val="0"/>
        </w:rPr>
        <w:t xml:space="preserve">, aceptas estos Términos y Condiciones de Uso en su totalidad. Si tienes alguna pregunta sobre estos términos, no dudes en ponerte en contacto con nuestro equipo de soporte.</w:t>
      </w:r>
    </w:p>
    <w:p w:rsidR="00000000" w:rsidDel="00000000" w:rsidP="00000000" w:rsidRDefault="00000000" w:rsidRPr="00000000" w14:paraId="00000044">
      <w:pPr>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vO3QOwfERjoIiCXqQQrs5QKXaQ==">CgMxLjA4AHIhMU03Z05seUFYbmgza09CaFU4N3dKemprazVFbUI3R0k5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