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C5316" w14:textId="0A698A88" w:rsidR="00291904" w:rsidRDefault="00B11385" w:rsidP="00AA292D">
      <w:pPr>
        <w:jc w:val="center"/>
        <w:rPr>
          <w:rFonts w:eastAsiaTheme="minorEastAsia"/>
          <w:b/>
          <w:bCs/>
          <w:sz w:val="22"/>
          <w:szCs w:val="24"/>
        </w:rPr>
      </w:pPr>
      <w:r w:rsidRPr="00B11385">
        <w:rPr>
          <w:rFonts w:eastAsiaTheme="minorEastAsia"/>
          <w:b/>
          <w:bCs/>
          <w:sz w:val="22"/>
          <w:szCs w:val="24"/>
        </w:rPr>
        <w:t>Inventory of supplemental materials</w:t>
      </w:r>
    </w:p>
    <w:tbl>
      <w:tblPr>
        <w:tblStyle w:val="af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9"/>
        <w:gridCol w:w="2967"/>
        <w:gridCol w:w="4258"/>
        <w:gridCol w:w="4870"/>
      </w:tblGrid>
      <w:tr w:rsidR="00B11385" w:rsidRPr="00B11385" w14:paraId="1433DD6E" w14:textId="77777777" w:rsidTr="00AA292D">
        <w:trPr>
          <w:trHeight w:val="290"/>
        </w:trPr>
        <w:tc>
          <w:tcPr>
            <w:tcW w:w="1129" w:type="dxa"/>
            <w:noWrap/>
            <w:hideMark/>
          </w:tcPr>
          <w:p w14:paraId="28E5AE90" w14:textId="77777777" w:rsidR="00B11385" w:rsidRPr="00B11385" w:rsidRDefault="00B11385" w:rsidP="00AA292D">
            <w:pPr>
              <w:adjustRightInd w:val="0"/>
              <w:snapToGrid w:val="0"/>
              <w:jc w:val="center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B11385">
              <w:rPr>
                <w:rFonts w:eastAsiaTheme="minorEastAsia"/>
                <w:b/>
                <w:bCs/>
                <w:sz w:val="18"/>
                <w:szCs w:val="18"/>
              </w:rPr>
              <w:t>File name</w:t>
            </w:r>
          </w:p>
        </w:tc>
        <w:tc>
          <w:tcPr>
            <w:tcW w:w="7225" w:type="dxa"/>
            <w:gridSpan w:val="2"/>
            <w:hideMark/>
          </w:tcPr>
          <w:p w14:paraId="0E669CA9" w14:textId="77777777" w:rsidR="00B11385" w:rsidRPr="00B11385" w:rsidRDefault="00B11385" w:rsidP="00AA292D">
            <w:pPr>
              <w:adjustRightInd w:val="0"/>
              <w:snapToGrid w:val="0"/>
              <w:jc w:val="center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B11385">
              <w:rPr>
                <w:rFonts w:eastAsiaTheme="minorEastAsia"/>
                <w:b/>
                <w:bCs/>
                <w:sz w:val="18"/>
                <w:szCs w:val="18"/>
              </w:rPr>
              <w:t>Specific content</w:t>
            </w:r>
          </w:p>
        </w:tc>
        <w:tc>
          <w:tcPr>
            <w:tcW w:w="4870" w:type="dxa"/>
            <w:noWrap/>
            <w:hideMark/>
          </w:tcPr>
          <w:p w14:paraId="1194CAC7" w14:textId="77777777" w:rsidR="00B11385" w:rsidRPr="00B11385" w:rsidRDefault="00B11385" w:rsidP="00AA292D">
            <w:pPr>
              <w:adjustRightInd w:val="0"/>
              <w:snapToGrid w:val="0"/>
              <w:jc w:val="center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B11385">
              <w:rPr>
                <w:rFonts w:eastAsiaTheme="minorEastAsia"/>
                <w:b/>
                <w:bCs/>
                <w:sz w:val="18"/>
                <w:szCs w:val="18"/>
              </w:rPr>
              <w:t>Corresponding parts in the manuscript</w:t>
            </w:r>
          </w:p>
        </w:tc>
      </w:tr>
      <w:tr w:rsidR="000B5C35" w:rsidRPr="00B11385" w14:paraId="3564214C" w14:textId="77777777" w:rsidTr="00AA292D">
        <w:trPr>
          <w:trHeight w:val="290"/>
        </w:trPr>
        <w:tc>
          <w:tcPr>
            <w:tcW w:w="1129" w:type="dxa"/>
            <w:vMerge w:val="restart"/>
            <w:noWrap/>
            <w:hideMark/>
          </w:tcPr>
          <w:p w14:paraId="24C29416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</w:t>
            </w:r>
          </w:p>
        </w:tc>
        <w:tc>
          <w:tcPr>
            <w:tcW w:w="2967" w:type="dxa"/>
            <w:vMerge w:val="restart"/>
            <w:hideMark/>
          </w:tcPr>
          <w:p w14:paraId="57B7E2A3" w14:textId="0C546F82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evaluating LLMs</w:t>
            </w:r>
            <w:r>
              <w:rPr>
                <w:rFonts w:eastAsiaTheme="minorEastAsia"/>
                <w:sz w:val="18"/>
                <w:szCs w:val="18"/>
              </w:rPr>
              <w:t>’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 performance</w:t>
            </w:r>
          </w:p>
        </w:tc>
        <w:tc>
          <w:tcPr>
            <w:tcW w:w="4258" w:type="dxa"/>
            <w:noWrap/>
            <w:hideMark/>
          </w:tcPr>
          <w:p w14:paraId="447E6E77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Evaluate LLMs’ article-level identification performance for each case</w:t>
            </w:r>
          </w:p>
        </w:tc>
        <w:tc>
          <w:tcPr>
            <w:tcW w:w="4870" w:type="dxa"/>
            <w:noWrap/>
            <w:hideMark/>
          </w:tcPr>
          <w:p w14:paraId="4160B09C" w14:textId="42B5E9E1" w:rsidR="000B5C35" w:rsidRPr="00B11385" w:rsidRDefault="004032B3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 w:hint="eastAsia"/>
                <w:sz w:val="18"/>
                <w:szCs w:val="18"/>
              </w:rPr>
              <w:t>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0B5C35" w:rsidRPr="00B11385" w14:paraId="393A3EA9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5D5E252B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7FC4C42D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3AA6DF38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Evaluate LLMs’ article-level identification performance in 8 case types</w:t>
            </w:r>
          </w:p>
        </w:tc>
        <w:tc>
          <w:tcPr>
            <w:tcW w:w="4870" w:type="dxa"/>
            <w:noWrap/>
            <w:hideMark/>
          </w:tcPr>
          <w:p w14:paraId="2ECE3E56" w14:textId="1466B18B" w:rsidR="000B5C35" w:rsidRPr="00B11385" w:rsidRDefault="004032B3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 w:hint="eastAsia"/>
                <w:sz w:val="18"/>
                <w:szCs w:val="18"/>
              </w:rPr>
              <w:t>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0B5C35" w:rsidRPr="00B11385" w14:paraId="5F440FF7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0A82B5EF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538A51D0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7C71770B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Evaluate LLMs’ act-level identification performance</w:t>
            </w:r>
          </w:p>
        </w:tc>
        <w:tc>
          <w:tcPr>
            <w:tcW w:w="4870" w:type="dxa"/>
            <w:noWrap/>
            <w:hideMark/>
          </w:tcPr>
          <w:p w14:paraId="27F0E313" w14:textId="2ABB0BDB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S1</w:t>
            </w:r>
          </w:p>
        </w:tc>
      </w:tr>
      <w:tr w:rsidR="000B5C35" w:rsidRPr="00B11385" w14:paraId="71D83A16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51255C2F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214E4EAB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542CB68F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Evaluate LLMs’ total article-level identification performance</w:t>
            </w:r>
          </w:p>
        </w:tc>
        <w:tc>
          <w:tcPr>
            <w:tcW w:w="4870" w:type="dxa"/>
            <w:noWrap/>
            <w:hideMark/>
          </w:tcPr>
          <w:p w14:paraId="52646DE1" w14:textId="1B151F83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3.3, 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="0014123A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D40B38" w:rsidRPr="00C20D06">
              <w:rPr>
                <w:rFonts w:eastAsiaTheme="minorEastAsia"/>
                <w:sz w:val="18"/>
                <w:szCs w:val="18"/>
              </w:rPr>
              <w:t>(</w:t>
            </w:r>
            <w:r w:rsidR="00D40B38" w:rsidRPr="00C20D06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D40B38" w:rsidRPr="00C20D06">
              <w:rPr>
                <w:rFonts w:eastAsiaTheme="minorEastAsia" w:hint="eastAsia"/>
                <w:sz w:val="18"/>
                <w:szCs w:val="18"/>
              </w:rPr>
              <w:t>7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), </w:t>
            </w:r>
            <w:r w:rsidR="00D40B38">
              <w:rPr>
                <w:rFonts w:eastAsiaTheme="minorEastAsia" w:hint="eastAsia"/>
                <w:sz w:val="18"/>
                <w:szCs w:val="18"/>
              </w:rPr>
              <w:t>and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 Section 4.3 (Fig.</w:t>
            </w:r>
            <w:r w:rsidR="00D40B38">
              <w:rPr>
                <w:rFonts w:eastAsiaTheme="minorEastAsia" w:hint="eastAsia"/>
                <w:sz w:val="18"/>
                <w:szCs w:val="18"/>
              </w:rPr>
              <w:t>8</w:t>
            </w:r>
            <w:r w:rsidRPr="00B11385">
              <w:rPr>
                <w:rFonts w:eastAsiaTheme="minorEastAsia"/>
                <w:sz w:val="18"/>
                <w:szCs w:val="18"/>
              </w:rPr>
              <w:t>)</w:t>
            </w:r>
          </w:p>
        </w:tc>
      </w:tr>
      <w:tr w:rsidR="000B5C35" w:rsidRPr="00B11385" w14:paraId="145479DC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0F3946AC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 w:val="restart"/>
            <w:hideMark/>
          </w:tcPr>
          <w:p w14:paraId="2358DE85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running act-level identification LLMs</w:t>
            </w:r>
          </w:p>
        </w:tc>
        <w:tc>
          <w:tcPr>
            <w:tcW w:w="4258" w:type="dxa"/>
            <w:noWrap/>
            <w:hideMark/>
          </w:tcPr>
          <w:p w14:paraId="235D6A56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Two-stage_act-level_Baichuan2-7B-Chat</w:t>
            </w:r>
          </w:p>
        </w:tc>
        <w:tc>
          <w:tcPr>
            <w:tcW w:w="4870" w:type="dxa"/>
            <w:noWrap/>
            <w:hideMark/>
          </w:tcPr>
          <w:p w14:paraId="51C52CCC" w14:textId="5E388528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S1</w:t>
            </w:r>
          </w:p>
        </w:tc>
      </w:tr>
      <w:tr w:rsidR="000B5C35" w:rsidRPr="00B11385" w14:paraId="1D791B9C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07D3A80B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5DE26D89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5290FBCE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Two-stage_act-level_Baichuan2-13B-Chat</w:t>
            </w:r>
          </w:p>
        </w:tc>
        <w:tc>
          <w:tcPr>
            <w:tcW w:w="4870" w:type="dxa"/>
            <w:noWrap/>
            <w:hideMark/>
          </w:tcPr>
          <w:p w14:paraId="1F190247" w14:textId="4FAA7D0A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0B5C35" w:rsidRPr="00B11385" w14:paraId="5825AEF9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4A2503E4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091321F7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3E0AB5EE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Two-stage_act-level_ChatGLM3-6B</w:t>
            </w:r>
          </w:p>
        </w:tc>
        <w:tc>
          <w:tcPr>
            <w:tcW w:w="4870" w:type="dxa"/>
            <w:noWrap/>
            <w:hideMark/>
          </w:tcPr>
          <w:p w14:paraId="3BF243F4" w14:textId="3E2C3394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0B5C35" w:rsidRPr="00B11385" w14:paraId="1455D9FD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38B65D4D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47261A74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1BD1B8EC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Two-stage_act-level_Chinese-LLaMA2-7B</w:t>
            </w:r>
          </w:p>
        </w:tc>
        <w:tc>
          <w:tcPr>
            <w:tcW w:w="4870" w:type="dxa"/>
            <w:noWrap/>
            <w:hideMark/>
          </w:tcPr>
          <w:p w14:paraId="57AFF4F9" w14:textId="28DB26A3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0B5C35" w:rsidRPr="00B11385" w14:paraId="564486C5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3C98771B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401E297D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602A82B7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Two-stage_act-level_Deepspeek-LLM-7B-Chat</w:t>
            </w:r>
          </w:p>
        </w:tc>
        <w:tc>
          <w:tcPr>
            <w:tcW w:w="4870" w:type="dxa"/>
            <w:noWrap/>
            <w:hideMark/>
          </w:tcPr>
          <w:p w14:paraId="59E58C4F" w14:textId="386DD554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0B5C35" w:rsidRPr="00B11385" w14:paraId="5B1148F7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1DF305C4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0F30EDA6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6319AAAE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Two-stage_act-level_Qwen1.5-1.8B-Chat</w:t>
            </w:r>
          </w:p>
        </w:tc>
        <w:tc>
          <w:tcPr>
            <w:tcW w:w="4870" w:type="dxa"/>
            <w:noWrap/>
            <w:hideMark/>
          </w:tcPr>
          <w:p w14:paraId="6AB5C9F2" w14:textId="091965DF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0B5C35" w:rsidRPr="00B11385" w14:paraId="1DA627F8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412915D4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603747A5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43C478C8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Two-stage_act-level_Qwen1.5-7B-Chat</w:t>
            </w:r>
          </w:p>
        </w:tc>
        <w:tc>
          <w:tcPr>
            <w:tcW w:w="4870" w:type="dxa"/>
            <w:noWrap/>
            <w:hideMark/>
          </w:tcPr>
          <w:p w14:paraId="635A6373" w14:textId="154863E4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0B5C35" w:rsidRPr="00B11385" w14:paraId="2C8DF000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0A580BDF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6ECC1505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264F44B3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Two-stage_act-level_Qwen1.5-14B-Chat</w:t>
            </w:r>
          </w:p>
        </w:tc>
        <w:tc>
          <w:tcPr>
            <w:tcW w:w="4870" w:type="dxa"/>
            <w:noWrap/>
            <w:hideMark/>
          </w:tcPr>
          <w:p w14:paraId="4A0B3F73" w14:textId="77473D3E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Pr="00B11385">
              <w:rPr>
                <w:rFonts w:eastAsiaTheme="minorEastAsia"/>
                <w:sz w:val="18"/>
                <w:szCs w:val="18"/>
              </w:rPr>
              <w:t>, Figure S</w:t>
            </w:r>
            <w:r w:rsidR="0014123A">
              <w:rPr>
                <w:rFonts w:eastAsiaTheme="minorEastAsia" w:hint="eastAsia"/>
                <w:sz w:val="18"/>
                <w:szCs w:val="18"/>
              </w:rPr>
              <w:t>1</w:t>
            </w:r>
          </w:p>
        </w:tc>
      </w:tr>
      <w:tr w:rsidR="0014123A" w:rsidRPr="00B11385" w14:paraId="72D31909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5C3D05F1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 w:val="restart"/>
            <w:hideMark/>
          </w:tcPr>
          <w:p w14:paraId="2C19D581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running one-stage LLMs</w:t>
            </w:r>
          </w:p>
        </w:tc>
        <w:tc>
          <w:tcPr>
            <w:tcW w:w="4258" w:type="dxa"/>
            <w:noWrap/>
            <w:hideMark/>
          </w:tcPr>
          <w:p w14:paraId="76207F5D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One-stage_Baichuan2-7B-Chat</w:t>
            </w:r>
          </w:p>
        </w:tc>
        <w:tc>
          <w:tcPr>
            <w:tcW w:w="4870" w:type="dxa"/>
            <w:noWrap/>
            <w:hideMark/>
          </w:tcPr>
          <w:p w14:paraId="57C31A41" w14:textId="4023C400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6033E257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27745DEA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3643A65C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5C51F4C8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One-stage_Baichuan2-13B-Chat</w:t>
            </w:r>
          </w:p>
        </w:tc>
        <w:tc>
          <w:tcPr>
            <w:tcW w:w="4870" w:type="dxa"/>
            <w:noWrap/>
            <w:hideMark/>
          </w:tcPr>
          <w:p w14:paraId="4F2882EF" w14:textId="55D9CE28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5A7D6449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417F0370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40B3C5BD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4BB5CCA2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One-stage_ChatGLM3-6B</w:t>
            </w:r>
          </w:p>
        </w:tc>
        <w:tc>
          <w:tcPr>
            <w:tcW w:w="4870" w:type="dxa"/>
            <w:noWrap/>
            <w:hideMark/>
          </w:tcPr>
          <w:p w14:paraId="18784F0D" w14:textId="26A5E6F5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1FB1AB60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177D3810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39DC74BC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59772F9B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One-stage_Chinese-LLaMA-7B</w:t>
            </w:r>
          </w:p>
        </w:tc>
        <w:tc>
          <w:tcPr>
            <w:tcW w:w="4870" w:type="dxa"/>
            <w:noWrap/>
            <w:hideMark/>
          </w:tcPr>
          <w:p w14:paraId="4C6A28F2" w14:textId="42F4A948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0AAFBEAB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7E084515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1E4F3436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5F92BF93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One-stage_Deepspeek-LLM-7B-Chat</w:t>
            </w:r>
          </w:p>
        </w:tc>
        <w:tc>
          <w:tcPr>
            <w:tcW w:w="4870" w:type="dxa"/>
            <w:noWrap/>
            <w:hideMark/>
          </w:tcPr>
          <w:p w14:paraId="1BCC60F1" w14:textId="3E3237CF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5A798D75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133253AE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0CC0FE79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62EF2DA3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One-stage_Qwen1.5-1.8B-Chat</w:t>
            </w:r>
          </w:p>
        </w:tc>
        <w:tc>
          <w:tcPr>
            <w:tcW w:w="4870" w:type="dxa"/>
            <w:noWrap/>
            <w:hideMark/>
          </w:tcPr>
          <w:p w14:paraId="0CB6C393" w14:textId="6F6274D1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7F68B2B1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04349E0B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719FCBFB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1A616109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One-stage_Qwen1.5-7B-Chat</w:t>
            </w:r>
          </w:p>
        </w:tc>
        <w:tc>
          <w:tcPr>
            <w:tcW w:w="4870" w:type="dxa"/>
            <w:noWrap/>
            <w:hideMark/>
          </w:tcPr>
          <w:p w14:paraId="24D44BB2" w14:textId="3E096495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366589E1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6E9C37FE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7A1D09AD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47091C2C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One-stage_Qwen1.5-14B-Chat</w:t>
            </w:r>
          </w:p>
        </w:tc>
        <w:tc>
          <w:tcPr>
            <w:tcW w:w="4870" w:type="dxa"/>
            <w:noWrap/>
            <w:hideMark/>
          </w:tcPr>
          <w:p w14:paraId="438A943C" w14:textId="6D2BD7AC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7CD6CE14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70674C89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 w:val="restart"/>
            <w:hideMark/>
          </w:tcPr>
          <w:p w14:paraId="45F00EC4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Codes for running original LLMs</w:t>
            </w:r>
          </w:p>
        </w:tc>
        <w:tc>
          <w:tcPr>
            <w:tcW w:w="4258" w:type="dxa"/>
            <w:noWrap/>
            <w:hideMark/>
          </w:tcPr>
          <w:p w14:paraId="25735DBB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Original_Baichuan2-7B-Chat</w:t>
            </w:r>
          </w:p>
        </w:tc>
        <w:tc>
          <w:tcPr>
            <w:tcW w:w="4870" w:type="dxa"/>
            <w:noWrap/>
            <w:hideMark/>
          </w:tcPr>
          <w:p w14:paraId="55DF9152" w14:textId="35D6A522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424A733D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57ACC68E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1A4A2801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29ED6FDA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Original_Baichuan2-13B-Chat</w:t>
            </w:r>
          </w:p>
        </w:tc>
        <w:tc>
          <w:tcPr>
            <w:tcW w:w="4870" w:type="dxa"/>
            <w:noWrap/>
            <w:hideMark/>
          </w:tcPr>
          <w:p w14:paraId="14E8CE99" w14:textId="727EC4BD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3A8DDDAA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3D33B2B8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035C023B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7BCE4C8C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Original_ChatGLM3-6B</w:t>
            </w:r>
          </w:p>
        </w:tc>
        <w:tc>
          <w:tcPr>
            <w:tcW w:w="4870" w:type="dxa"/>
            <w:noWrap/>
            <w:hideMark/>
          </w:tcPr>
          <w:p w14:paraId="345BA320" w14:textId="04E9DECD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 w:hint="eastAsia"/>
                <w:sz w:val="18"/>
                <w:szCs w:val="18"/>
              </w:rPr>
              <w:t>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45250B91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6F7D90D5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3F2A1F8F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4E09853E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Original_Chinese-LLaMA-7B</w:t>
            </w:r>
          </w:p>
        </w:tc>
        <w:tc>
          <w:tcPr>
            <w:tcW w:w="4870" w:type="dxa"/>
            <w:noWrap/>
            <w:hideMark/>
          </w:tcPr>
          <w:p w14:paraId="5E4982A0" w14:textId="3DA52E31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 w:hint="eastAsia"/>
                <w:sz w:val="18"/>
                <w:szCs w:val="18"/>
              </w:rPr>
              <w:t>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3F04E9AB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3939928B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70B7A24E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4FDA72EF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Original_Deepspeek-LLM-7B-Chat</w:t>
            </w:r>
          </w:p>
        </w:tc>
        <w:tc>
          <w:tcPr>
            <w:tcW w:w="4870" w:type="dxa"/>
            <w:noWrap/>
            <w:hideMark/>
          </w:tcPr>
          <w:p w14:paraId="0A782A8C" w14:textId="313AF3BC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 w:hint="eastAsia"/>
                <w:sz w:val="18"/>
                <w:szCs w:val="18"/>
              </w:rPr>
              <w:t>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5A5459F3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3A85106D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1DD3EE21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66633B3B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Original_Qwen1.5-1.8B-Chat</w:t>
            </w:r>
          </w:p>
        </w:tc>
        <w:tc>
          <w:tcPr>
            <w:tcW w:w="4870" w:type="dxa"/>
            <w:noWrap/>
            <w:hideMark/>
          </w:tcPr>
          <w:p w14:paraId="07E43F12" w14:textId="45F05D60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20D06">
              <w:rPr>
                <w:rFonts w:eastAsiaTheme="minorEastAsia"/>
                <w:sz w:val="18"/>
                <w:szCs w:val="18"/>
              </w:rPr>
              <w:t>Section 3.3, Section 4.2</w:t>
            </w:r>
            <w:r w:rsidRPr="00C20D06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/>
                <w:sz w:val="18"/>
                <w:szCs w:val="18"/>
              </w:rPr>
              <w:t>(</w:t>
            </w:r>
            <w:r w:rsidRPr="00C20D06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C20D06">
              <w:rPr>
                <w:rFonts w:eastAsiaTheme="minorEastAsia" w:hint="eastAsia"/>
                <w:sz w:val="18"/>
                <w:szCs w:val="18"/>
              </w:rPr>
              <w:t>7</w:t>
            </w:r>
            <w:r w:rsidRPr="00C20D06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6047F874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710B92E5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640F504D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3A889694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Original_Qwen1.5-7B-Chat</w:t>
            </w:r>
          </w:p>
        </w:tc>
        <w:tc>
          <w:tcPr>
            <w:tcW w:w="4870" w:type="dxa"/>
            <w:noWrap/>
            <w:hideMark/>
          </w:tcPr>
          <w:p w14:paraId="2505883B" w14:textId="1CEEB0E5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3D10B2">
              <w:rPr>
                <w:rFonts w:eastAsiaTheme="minorEastAsia"/>
                <w:sz w:val="18"/>
                <w:szCs w:val="18"/>
              </w:rPr>
              <w:t>Section 3.3, Section 4.2</w:t>
            </w:r>
            <w:r w:rsidRPr="003D10B2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/>
                <w:sz w:val="18"/>
                <w:szCs w:val="18"/>
              </w:rPr>
              <w:t>(</w:t>
            </w:r>
            <w:r w:rsidRPr="003D10B2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 w:hint="eastAsia"/>
                <w:sz w:val="18"/>
                <w:szCs w:val="18"/>
              </w:rPr>
              <w:t>7</w:t>
            </w:r>
            <w:r w:rsidRPr="003D10B2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074849CB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44135CBF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35D9E6BA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03753129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Original_Qwen1.5-14B-Chat</w:t>
            </w:r>
          </w:p>
        </w:tc>
        <w:tc>
          <w:tcPr>
            <w:tcW w:w="4870" w:type="dxa"/>
            <w:noWrap/>
            <w:hideMark/>
          </w:tcPr>
          <w:p w14:paraId="41EB9F3A" w14:textId="7C3CDCD2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3D10B2">
              <w:rPr>
                <w:rFonts w:eastAsiaTheme="minorEastAsia"/>
                <w:sz w:val="18"/>
                <w:szCs w:val="18"/>
              </w:rPr>
              <w:t>Section 3.3, Section 4.2</w:t>
            </w:r>
            <w:r w:rsidRPr="003D10B2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/>
                <w:sz w:val="18"/>
                <w:szCs w:val="18"/>
              </w:rPr>
              <w:t>(</w:t>
            </w:r>
            <w:r w:rsidRPr="003D10B2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 w:hint="eastAsia"/>
                <w:sz w:val="18"/>
                <w:szCs w:val="18"/>
              </w:rPr>
              <w:t>7</w:t>
            </w:r>
            <w:r w:rsidRPr="003D10B2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20788583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7B439C6D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 w:val="restart"/>
            <w:hideMark/>
          </w:tcPr>
          <w:p w14:paraId="6BD4FDD4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proofErr w:type="gramStart"/>
            <w:r w:rsidRPr="00B11385">
              <w:rPr>
                <w:rFonts w:eastAsiaTheme="minorEastAsia"/>
                <w:sz w:val="18"/>
                <w:szCs w:val="18"/>
              </w:rPr>
              <w:t>Codes</w:t>
            </w:r>
            <w:proofErr w:type="gramEnd"/>
            <w:r w:rsidRPr="00B11385">
              <w:rPr>
                <w:rFonts w:eastAsiaTheme="minorEastAsia"/>
                <w:sz w:val="18"/>
                <w:szCs w:val="18"/>
              </w:rPr>
              <w:t xml:space="preserve"> for running two-stage LLMs</w:t>
            </w:r>
          </w:p>
        </w:tc>
        <w:tc>
          <w:tcPr>
            <w:tcW w:w="4258" w:type="dxa"/>
            <w:noWrap/>
            <w:hideMark/>
          </w:tcPr>
          <w:p w14:paraId="651A8E26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Two-stage_article-level_Baichuan2-7B-Chat</w:t>
            </w:r>
          </w:p>
        </w:tc>
        <w:tc>
          <w:tcPr>
            <w:tcW w:w="4870" w:type="dxa"/>
            <w:noWrap/>
            <w:hideMark/>
          </w:tcPr>
          <w:p w14:paraId="46CC2371" w14:textId="78DEF876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3D10B2">
              <w:rPr>
                <w:rFonts w:eastAsiaTheme="minorEastAsia"/>
                <w:sz w:val="18"/>
                <w:szCs w:val="18"/>
              </w:rPr>
              <w:t>Section 3.3, Section 4.2</w:t>
            </w:r>
            <w:r w:rsidRPr="003D10B2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/>
                <w:sz w:val="18"/>
                <w:szCs w:val="18"/>
              </w:rPr>
              <w:t>(</w:t>
            </w:r>
            <w:r w:rsidRPr="003D10B2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 w:hint="eastAsia"/>
                <w:sz w:val="18"/>
                <w:szCs w:val="18"/>
              </w:rPr>
              <w:t>7</w:t>
            </w:r>
            <w:r w:rsidRPr="003D10B2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71C644EF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4AA6B5CD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789950B0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2CB95A43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Two-stage_article-level_Baichuan2-13B-Chat</w:t>
            </w:r>
          </w:p>
        </w:tc>
        <w:tc>
          <w:tcPr>
            <w:tcW w:w="4870" w:type="dxa"/>
            <w:noWrap/>
            <w:hideMark/>
          </w:tcPr>
          <w:p w14:paraId="5DC88C96" w14:textId="4984708F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3D10B2">
              <w:rPr>
                <w:rFonts w:eastAsiaTheme="minorEastAsia"/>
                <w:sz w:val="18"/>
                <w:szCs w:val="18"/>
              </w:rPr>
              <w:t>Section 3.3, Section 4.2</w:t>
            </w:r>
            <w:r w:rsidRPr="003D10B2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/>
                <w:sz w:val="18"/>
                <w:szCs w:val="18"/>
              </w:rPr>
              <w:t>(</w:t>
            </w:r>
            <w:r w:rsidRPr="003D10B2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 w:hint="eastAsia"/>
                <w:sz w:val="18"/>
                <w:szCs w:val="18"/>
              </w:rPr>
              <w:t>7</w:t>
            </w:r>
            <w:r w:rsidRPr="003D10B2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75414F2B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5E4F7AFC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2A2E009F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41DA9CE4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Two-stage_article-level_ChatGLM3-6B</w:t>
            </w:r>
          </w:p>
        </w:tc>
        <w:tc>
          <w:tcPr>
            <w:tcW w:w="4870" w:type="dxa"/>
            <w:noWrap/>
            <w:hideMark/>
          </w:tcPr>
          <w:p w14:paraId="7AC1BB74" w14:textId="0A9D2440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3D10B2">
              <w:rPr>
                <w:rFonts w:eastAsiaTheme="minorEastAsia"/>
                <w:sz w:val="18"/>
                <w:szCs w:val="18"/>
              </w:rPr>
              <w:t>Section 3.3, Section 4.2</w:t>
            </w:r>
            <w:r w:rsidRPr="003D10B2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/>
                <w:sz w:val="18"/>
                <w:szCs w:val="18"/>
              </w:rPr>
              <w:t>(</w:t>
            </w:r>
            <w:r w:rsidRPr="003D10B2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 w:hint="eastAsia"/>
                <w:sz w:val="18"/>
                <w:szCs w:val="18"/>
              </w:rPr>
              <w:t>7</w:t>
            </w:r>
            <w:r w:rsidRPr="003D10B2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14123A" w:rsidRPr="00B11385" w14:paraId="61594E20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6587128A" w14:textId="77777777" w:rsidR="0014123A" w:rsidRPr="00B11385" w:rsidRDefault="0014123A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09DF23F5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50733017" w14:textId="77777777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Two-stage_article-level_Chinese-LLaMA2-7B</w:t>
            </w:r>
          </w:p>
        </w:tc>
        <w:tc>
          <w:tcPr>
            <w:tcW w:w="4870" w:type="dxa"/>
            <w:noWrap/>
            <w:hideMark/>
          </w:tcPr>
          <w:p w14:paraId="6E08C422" w14:textId="1C949176" w:rsidR="0014123A" w:rsidRPr="00B11385" w:rsidRDefault="0014123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3D10B2">
              <w:rPr>
                <w:rFonts w:eastAsiaTheme="minorEastAsia"/>
                <w:sz w:val="18"/>
                <w:szCs w:val="18"/>
              </w:rPr>
              <w:t>Section 3.3, Section 4.2</w:t>
            </w:r>
            <w:r w:rsidRPr="003D10B2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/>
                <w:sz w:val="18"/>
                <w:szCs w:val="18"/>
              </w:rPr>
              <w:t>(</w:t>
            </w:r>
            <w:r w:rsidRPr="003D10B2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3D10B2">
              <w:rPr>
                <w:rFonts w:eastAsiaTheme="minorEastAsia" w:hint="eastAsia"/>
                <w:sz w:val="18"/>
                <w:szCs w:val="18"/>
              </w:rPr>
              <w:t>7</w:t>
            </w:r>
            <w:r w:rsidRPr="003D10B2">
              <w:rPr>
                <w:rFonts w:eastAsiaTheme="minorEastAsia"/>
                <w:sz w:val="18"/>
                <w:szCs w:val="18"/>
              </w:rPr>
              <w:t>), Section 4.3</w:t>
            </w:r>
          </w:p>
        </w:tc>
      </w:tr>
      <w:tr w:rsidR="000B5C35" w:rsidRPr="00B11385" w14:paraId="18279981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3A17128B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222F2E12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07073EA3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Two-stage_article-level_Deepspeek-LLM-7B-Chat</w:t>
            </w:r>
          </w:p>
        </w:tc>
        <w:tc>
          <w:tcPr>
            <w:tcW w:w="4870" w:type="dxa"/>
            <w:noWrap/>
            <w:hideMark/>
          </w:tcPr>
          <w:p w14:paraId="3BFA9B61" w14:textId="07D54A6B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3.3, 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="0014123A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(</w:t>
            </w:r>
            <w:r w:rsidR="0014123A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>
              <w:rPr>
                <w:rFonts w:eastAsiaTheme="minorEastAsia" w:hint="eastAsia"/>
                <w:sz w:val="18"/>
                <w:szCs w:val="18"/>
              </w:rPr>
              <w:t>7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)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, Section </w:t>
            </w:r>
            <w:r>
              <w:rPr>
                <w:rFonts w:eastAsiaTheme="minorEastAsia"/>
                <w:sz w:val="18"/>
                <w:szCs w:val="18"/>
              </w:rPr>
              <w:t>4.3</w:t>
            </w:r>
          </w:p>
        </w:tc>
      </w:tr>
      <w:tr w:rsidR="000B5C35" w:rsidRPr="00B11385" w14:paraId="3B74C835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4238A55B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122C7671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4EC8937C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Two-stage_article-level_Qwen1.5-1.8B-Chat</w:t>
            </w:r>
          </w:p>
        </w:tc>
        <w:tc>
          <w:tcPr>
            <w:tcW w:w="4870" w:type="dxa"/>
            <w:noWrap/>
            <w:hideMark/>
          </w:tcPr>
          <w:p w14:paraId="7FCECBFE" w14:textId="17E358E0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3.3, 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="0014123A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(</w:t>
            </w:r>
            <w:r w:rsidR="0014123A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>
              <w:rPr>
                <w:rFonts w:eastAsiaTheme="minorEastAsia" w:hint="eastAsia"/>
                <w:sz w:val="18"/>
                <w:szCs w:val="18"/>
              </w:rPr>
              <w:t>7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)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, Section </w:t>
            </w:r>
            <w:r>
              <w:rPr>
                <w:rFonts w:eastAsiaTheme="minorEastAsia"/>
                <w:sz w:val="18"/>
                <w:szCs w:val="18"/>
              </w:rPr>
              <w:t>4.3</w:t>
            </w:r>
          </w:p>
        </w:tc>
      </w:tr>
      <w:tr w:rsidR="000B5C35" w:rsidRPr="00B11385" w14:paraId="4E4BF5C3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0A3179B1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27162603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17BD0919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Two-stage_article-level_Qwen1.5-7B-Chat</w:t>
            </w:r>
          </w:p>
        </w:tc>
        <w:tc>
          <w:tcPr>
            <w:tcW w:w="4870" w:type="dxa"/>
            <w:noWrap/>
            <w:hideMark/>
          </w:tcPr>
          <w:p w14:paraId="4A12CCE9" w14:textId="387C6960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3.3, 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="0014123A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(</w:t>
            </w:r>
            <w:r w:rsidR="0014123A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>
              <w:rPr>
                <w:rFonts w:eastAsiaTheme="minorEastAsia" w:hint="eastAsia"/>
                <w:sz w:val="18"/>
                <w:szCs w:val="18"/>
              </w:rPr>
              <w:t>7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)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, Section </w:t>
            </w:r>
            <w:r>
              <w:rPr>
                <w:rFonts w:eastAsiaTheme="minorEastAsia"/>
                <w:sz w:val="18"/>
                <w:szCs w:val="18"/>
              </w:rPr>
              <w:t>4.3</w:t>
            </w:r>
          </w:p>
        </w:tc>
      </w:tr>
      <w:tr w:rsidR="000B5C35" w:rsidRPr="00B11385" w14:paraId="7430113A" w14:textId="77777777" w:rsidTr="00AA292D">
        <w:trPr>
          <w:trHeight w:val="290"/>
        </w:trPr>
        <w:tc>
          <w:tcPr>
            <w:tcW w:w="1129" w:type="dxa"/>
            <w:vMerge/>
            <w:hideMark/>
          </w:tcPr>
          <w:p w14:paraId="532021FD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  <w:hideMark/>
          </w:tcPr>
          <w:p w14:paraId="12C4D32F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  <w:hideMark/>
          </w:tcPr>
          <w:p w14:paraId="23E6779C" w14:textId="77777777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Two-stage_article-level_Qwen1.5-14B-Chat</w:t>
            </w:r>
          </w:p>
        </w:tc>
        <w:tc>
          <w:tcPr>
            <w:tcW w:w="4870" w:type="dxa"/>
            <w:noWrap/>
            <w:hideMark/>
          </w:tcPr>
          <w:p w14:paraId="5B8764BA" w14:textId="509D2AB6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3.3, Section </w:t>
            </w:r>
            <w:r>
              <w:rPr>
                <w:rFonts w:eastAsiaTheme="minorEastAsia"/>
                <w:sz w:val="18"/>
                <w:szCs w:val="18"/>
              </w:rPr>
              <w:t>4.2</w:t>
            </w:r>
            <w:r w:rsidR="0014123A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(</w:t>
            </w:r>
            <w:r w:rsidR="0014123A">
              <w:rPr>
                <w:rFonts w:eastAsiaTheme="minorEastAsia" w:hint="eastAsia"/>
                <w:sz w:val="18"/>
                <w:szCs w:val="18"/>
              </w:rPr>
              <w:t>Table 5, Fig. 6,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>
              <w:rPr>
                <w:rFonts w:eastAsiaTheme="minorEastAsia" w:hint="eastAsia"/>
                <w:sz w:val="18"/>
                <w:szCs w:val="18"/>
              </w:rPr>
              <w:t>7</w:t>
            </w:r>
            <w:r w:rsidR="0014123A" w:rsidRPr="00B11385">
              <w:rPr>
                <w:rFonts w:eastAsiaTheme="minorEastAsia"/>
                <w:sz w:val="18"/>
                <w:szCs w:val="18"/>
              </w:rPr>
              <w:t>)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, Section </w:t>
            </w:r>
            <w:r>
              <w:rPr>
                <w:rFonts w:eastAsiaTheme="minorEastAsia"/>
                <w:sz w:val="18"/>
                <w:szCs w:val="18"/>
              </w:rPr>
              <w:t>4.3</w:t>
            </w:r>
          </w:p>
        </w:tc>
      </w:tr>
      <w:tr w:rsidR="000B5C35" w:rsidRPr="00B11385" w14:paraId="30B2EBE0" w14:textId="77777777" w:rsidTr="00AA292D">
        <w:trPr>
          <w:trHeight w:val="290"/>
        </w:trPr>
        <w:tc>
          <w:tcPr>
            <w:tcW w:w="1129" w:type="dxa"/>
            <w:vMerge/>
          </w:tcPr>
          <w:p w14:paraId="3554D82A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 w:val="restart"/>
          </w:tcPr>
          <w:p w14:paraId="12F5A57E" w14:textId="04C073DE" w:rsidR="000B5C35" w:rsidRPr="00B1138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Codes for using general-purpose LLMs to retrieval law article content</w:t>
            </w:r>
          </w:p>
        </w:tc>
        <w:tc>
          <w:tcPr>
            <w:tcW w:w="4258" w:type="dxa"/>
            <w:noWrap/>
          </w:tcPr>
          <w:p w14:paraId="74DA8B44" w14:textId="7E8D2CFB" w:rsidR="000B5C35" w:rsidRPr="00B11385" w:rsidRDefault="00A729F0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Searching the content of law article (</w:t>
            </w:r>
            <w:r w:rsidR="005C1B8D">
              <w:rPr>
                <w:rFonts w:eastAsiaTheme="minorEastAsia" w:hint="eastAsia"/>
                <w:sz w:val="18"/>
                <w:szCs w:val="18"/>
              </w:rPr>
              <w:t>GPT-4</w:t>
            </w:r>
            <w:r>
              <w:rPr>
                <w:rFonts w:eastAsiaTheme="minorEastAsia" w:hint="eastAsia"/>
                <w:sz w:val="18"/>
                <w:szCs w:val="18"/>
              </w:rPr>
              <w:t>)</w:t>
            </w:r>
          </w:p>
        </w:tc>
        <w:tc>
          <w:tcPr>
            <w:tcW w:w="4870" w:type="dxa"/>
            <w:noWrap/>
          </w:tcPr>
          <w:p w14:paraId="7F1DAE41" w14:textId="03EA0920" w:rsidR="000B5C35" w:rsidRPr="00B11385" w:rsidRDefault="00B05D91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Section 5.3</w:t>
            </w:r>
          </w:p>
        </w:tc>
      </w:tr>
      <w:tr w:rsidR="000B5C35" w:rsidRPr="00B11385" w14:paraId="0D42B870" w14:textId="77777777" w:rsidTr="00AA292D">
        <w:trPr>
          <w:trHeight w:val="290"/>
        </w:trPr>
        <w:tc>
          <w:tcPr>
            <w:tcW w:w="1129" w:type="dxa"/>
            <w:vMerge/>
          </w:tcPr>
          <w:p w14:paraId="14061EA9" w14:textId="77777777" w:rsidR="000B5C35" w:rsidRPr="00B11385" w:rsidRDefault="000B5C3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967" w:type="dxa"/>
            <w:vMerge/>
          </w:tcPr>
          <w:p w14:paraId="49D2F470" w14:textId="77777777" w:rsidR="000B5C35" w:rsidRDefault="000B5C3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4258" w:type="dxa"/>
            <w:noWrap/>
          </w:tcPr>
          <w:p w14:paraId="3CF84B9F" w14:textId="39F9984F" w:rsidR="000B5C35" w:rsidRPr="00B11385" w:rsidRDefault="005C1B8D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Searching the content of law article (ERNIE-Bot-4.0)</w:t>
            </w:r>
          </w:p>
        </w:tc>
        <w:tc>
          <w:tcPr>
            <w:tcW w:w="4870" w:type="dxa"/>
            <w:noWrap/>
          </w:tcPr>
          <w:p w14:paraId="1C79F1EC" w14:textId="39A9EADD" w:rsidR="000B5C35" w:rsidRPr="00B11385" w:rsidRDefault="00B05D91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Section 5.3</w:t>
            </w:r>
          </w:p>
        </w:tc>
      </w:tr>
      <w:tr w:rsidR="00B11385" w:rsidRPr="00B11385" w14:paraId="4AE8B200" w14:textId="77777777" w:rsidTr="00AA292D">
        <w:trPr>
          <w:trHeight w:val="290"/>
        </w:trPr>
        <w:tc>
          <w:tcPr>
            <w:tcW w:w="1129" w:type="dxa"/>
            <w:noWrap/>
            <w:hideMark/>
          </w:tcPr>
          <w:p w14:paraId="7311E038" w14:textId="77777777" w:rsidR="00B11385" w:rsidRPr="00B11385" w:rsidRDefault="00B1138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Fig. S1</w:t>
            </w:r>
          </w:p>
        </w:tc>
        <w:tc>
          <w:tcPr>
            <w:tcW w:w="7225" w:type="dxa"/>
            <w:gridSpan w:val="2"/>
            <w:hideMark/>
          </w:tcPr>
          <w:p w14:paraId="0FD3B1D1" w14:textId="77777777" w:rsidR="00B11385" w:rsidRPr="00B11385" w:rsidRDefault="00B1138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The performance of the act-level identification models</w:t>
            </w:r>
          </w:p>
        </w:tc>
        <w:tc>
          <w:tcPr>
            <w:tcW w:w="4870" w:type="dxa"/>
            <w:noWrap/>
            <w:hideMark/>
          </w:tcPr>
          <w:p w14:paraId="475960F0" w14:textId="15E50ED7" w:rsidR="00B11385" w:rsidRPr="00B11385" w:rsidRDefault="00B1138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 w:rsidR="00DB653F">
              <w:rPr>
                <w:rFonts w:eastAsiaTheme="minorEastAsia"/>
                <w:sz w:val="18"/>
                <w:szCs w:val="18"/>
              </w:rPr>
              <w:t>4.2</w:t>
            </w:r>
          </w:p>
        </w:tc>
      </w:tr>
      <w:tr w:rsidR="00B11385" w:rsidRPr="00B11385" w14:paraId="0A119637" w14:textId="77777777" w:rsidTr="00AA292D">
        <w:trPr>
          <w:trHeight w:val="290"/>
        </w:trPr>
        <w:tc>
          <w:tcPr>
            <w:tcW w:w="1129" w:type="dxa"/>
            <w:noWrap/>
            <w:hideMark/>
          </w:tcPr>
          <w:p w14:paraId="5C018988" w14:textId="77777777" w:rsidR="00B11385" w:rsidRPr="00B11385" w:rsidRDefault="00B1138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S1</w:t>
            </w:r>
          </w:p>
        </w:tc>
        <w:tc>
          <w:tcPr>
            <w:tcW w:w="7225" w:type="dxa"/>
            <w:gridSpan w:val="2"/>
            <w:hideMark/>
          </w:tcPr>
          <w:p w14:paraId="420616F3" w14:textId="5340CB77" w:rsidR="00B11385" w:rsidRPr="00B11385" w:rsidRDefault="00CA6E53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CA6E53">
              <w:rPr>
                <w:sz w:val="18"/>
                <w:szCs w:val="18"/>
              </w:rPr>
              <w:t>The dataset of construction cases (Examples and Download link)</w:t>
            </w:r>
          </w:p>
        </w:tc>
        <w:tc>
          <w:tcPr>
            <w:tcW w:w="4870" w:type="dxa"/>
            <w:noWrap/>
            <w:hideMark/>
          </w:tcPr>
          <w:p w14:paraId="7EAB3B5F" w14:textId="6D8BEB20" w:rsidR="00B11385" w:rsidRPr="00B11385" w:rsidRDefault="0057181C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Section 3.1.1 and </w:t>
            </w:r>
            <w:r w:rsidR="00B11385"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 w:rsidR="00DB653F">
              <w:rPr>
                <w:rFonts w:eastAsiaTheme="minorEastAsia"/>
                <w:sz w:val="18"/>
                <w:szCs w:val="18"/>
              </w:rPr>
              <w:t>4.2</w:t>
            </w:r>
          </w:p>
        </w:tc>
      </w:tr>
      <w:tr w:rsidR="00B11385" w:rsidRPr="00B11385" w14:paraId="00E6AD34" w14:textId="77777777" w:rsidTr="00AA292D">
        <w:trPr>
          <w:trHeight w:val="290"/>
        </w:trPr>
        <w:tc>
          <w:tcPr>
            <w:tcW w:w="1129" w:type="dxa"/>
            <w:noWrap/>
            <w:hideMark/>
          </w:tcPr>
          <w:p w14:paraId="5FBC6244" w14:textId="77777777" w:rsidR="00B11385" w:rsidRPr="00B11385" w:rsidRDefault="00B1138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S2</w:t>
            </w:r>
          </w:p>
        </w:tc>
        <w:tc>
          <w:tcPr>
            <w:tcW w:w="7225" w:type="dxa"/>
            <w:gridSpan w:val="2"/>
            <w:hideMark/>
          </w:tcPr>
          <w:p w14:paraId="5912C3F0" w14:textId="1CD93130" w:rsidR="00B11385" w:rsidRPr="00B11385" w:rsidRDefault="006A410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6A410A">
              <w:rPr>
                <w:sz w:val="18"/>
                <w:szCs w:val="18"/>
              </w:rPr>
              <w:t>The estimated cost of fine-tuning closed-source LLMs</w:t>
            </w:r>
          </w:p>
        </w:tc>
        <w:tc>
          <w:tcPr>
            <w:tcW w:w="4870" w:type="dxa"/>
            <w:noWrap/>
            <w:hideMark/>
          </w:tcPr>
          <w:p w14:paraId="3FF3A3FB" w14:textId="4478DF68" w:rsidR="00B11385" w:rsidRPr="00B11385" w:rsidRDefault="00B1138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3.2</w:t>
            </w:r>
            <w:r w:rsidR="00AA415C">
              <w:rPr>
                <w:rFonts w:eastAsiaTheme="minorEastAsia" w:hint="eastAsia"/>
                <w:sz w:val="18"/>
                <w:szCs w:val="18"/>
              </w:rPr>
              <w:t>.1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 </w:t>
            </w:r>
            <w:r w:rsidR="002E1B0A">
              <w:rPr>
                <w:rFonts w:eastAsiaTheme="minorEastAsia" w:hint="eastAsia"/>
                <w:sz w:val="18"/>
                <w:szCs w:val="18"/>
              </w:rPr>
              <w:t xml:space="preserve">and </w:t>
            </w:r>
            <w:r w:rsidRPr="00B11385">
              <w:rPr>
                <w:rFonts w:eastAsiaTheme="minorEastAsia"/>
                <w:sz w:val="18"/>
                <w:szCs w:val="18"/>
              </w:rPr>
              <w:t>Table 3</w:t>
            </w:r>
          </w:p>
        </w:tc>
      </w:tr>
      <w:tr w:rsidR="00B11385" w:rsidRPr="00B11385" w14:paraId="393CC6B0" w14:textId="77777777" w:rsidTr="00AA292D">
        <w:trPr>
          <w:trHeight w:val="290"/>
        </w:trPr>
        <w:tc>
          <w:tcPr>
            <w:tcW w:w="1129" w:type="dxa"/>
            <w:noWrap/>
            <w:hideMark/>
          </w:tcPr>
          <w:p w14:paraId="2C8F4F47" w14:textId="77777777" w:rsidR="00B11385" w:rsidRPr="00B11385" w:rsidRDefault="00B1138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S3</w:t>
            </w:r>
          </w:p>
        </w:tc>
        <w:tc>
          <w:tcPr>
            <w:tcW w:w="7225" w:type="dxa"/>
            <w:gridSpan w:val="2"/>
            <w:hideMark/>
          </w:tcPr>
          <w:p w14:paraId="10E110CB" w14:textId="49D38F0B" w:rsidR="00B11385" w:rsidRPr="00B11385" w:rsidRDefault="006B4968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6B4968">
              <w:rPr>
                <w:sz w:val="18"/>
                <w:szCs w:val="18"/>
              </w:rPr>
              <w:t>Task-constrained and non-task-constrained factors of selecting base LLMs for fine-tuning</w:t>
            </w:r>
          </w:p>
        </w:tc>
        <w:tc>
          <w:tcPr>
            <w:tcW w:w="4870" w:type="dxa"/>
            <w:noWrap/>
            <w:hideMark/>
          </w:tcPr>
          <w:p w14:paraId="254DEAFE" w14:textId="17979097" w:rsidR="00B11385" w:rsidRPr="00B11385" w:rsidRDefault="00B1138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3.2</w:t>
            </w:r>
            <w:r w:rsidR="007C661F">
              <w:rPr>
                <w:rFonts w:eastAsiaTheme="minorEastAsia" w:hint="eastAsia"/>
                <w:sz w:val="18"/>
                <w:szCs w:val="18"/>
              </w:rPr>
              <w:t>.1</w:t>
            </w:r>
          </w:p>
        </w:tc>
      </w:tr>
      <w:tr w:rsidR="00B11385" w:rsidRPr="00B11385" w14:paraId="7085793F" w14:textId="77777777" w:rsidTr="00AA292D">
        <w:trPr>
          <w:trHeight w:val="290"/>
        </w:trPr>
        <w:tc>
          <w:tcPr>
            <w:tcW w:w="1129" w:type="dxa"/>
            <w:noWrap/>
            <w:hideMark/>
          </w:tcPr>
          <w:p w14:paraId="6B9F16CE" w14:textId="77777777" w:rsidR="00B11385" w:rsidRPr="00B11385" w:rsidRDefault="00B1138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S4</w:t>
            </w:r>
          </w:p>
        </w:tc>
        <w:tc>
          <w:tcPr>
            <w:tcW w:w="7225" w:type="dxa"/>
            <w:gridSpan w:val="2"/>
            <w:hideMark/>
          </w:tcPr>
          <w:p w14:paraId="513ABC4B" w14:textId="1AE8EA2D" w:rsidR="00B11385" w:rsidRPr="00B11385" w:rsidRDefault="006B4968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6B4968">
              <w:rPr>
                <w:sz w:val="18"/>
                <w:szCs w:val="18"/>
              </w:rPr>
              <w:t>Parameter settings for fine-tuning and LLM generation</w:t>
            </w:r>
          </w:p>
        </w:tc>
        <w:tc>
          <w:tcPr>
            <w:tcW w:w="4870" w:type="dxa"/>
            <w:noWrap/>
            <w:hideMark/>
          </w:tcPr>
          <w:p w14:paraId="555672F8" w14:textId="28ABEA2E" w:rsidR="00B11385" w:rsidRPr="00B11385" w:rsidRDefault="00B1138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3.</w:t>
            </w:r>
            <w:r w:rsidR="00905DA6">
              <w:rPr>
                <w:rFonts w:eastAsiaTheme="minorEastAsia" w:hint="eastAsia"/>
                <w:sz w:val="18"/>
                <w:szCs w:val="18"/>
              </w:rPr>
              <w:t>2.</w:t>
            </w:r>
            <w:r w:rsidRPr="00B11385">
              <w:rPr>
                <w:rFonts w:eastAsiaTheme="minorEastAsia"/>
                <w:sz w:val="18"/>
                <w:szCs w:val="18"/>
              </w:rPr>
              <w:t>3</w:t>
            </w:r>
          </w:p>
        </w:tc>
      </w:tr>
      <w:tr w:rsidR="00B11385" w:rsidRPr="00B11385" w14:paraId="2103AA6E" w14:textId="77777777" w:rsidTr="00AA292D">
        <w:trPr>
          <w:trHeight w:val="290"/>
        </w:trPr>
        <w:tc>
          <w:tcPr>
            <w:tcW w:w="1129" w:type="dxa"/>
            <w:noWrap/>
            <w:hideMark/>
          </w:tcPr>
          <w:p w14:paraId="4B8947F8" w14:textId="77777777" w:rsidR="00B11385" w:rsidRPr="00B11385" w:rsidRDefault="00B1138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S5</w:t>
            </w:r>
          </w:p>
        </w:tc>
        <w:tc>
          <w:tcPr>
            <w:tcW w:w="7225" w:type="dxa"/>
            <w:gridSpan w:val="2"/>
            <w:hideMark/>
          </w:tcPr>
          <w:p w14:paraId="6C9AC617" w14:textId="40FD4CDF" w:rsidR="00B11385" w:rsidRPr="00B11385" w:rsidRDefault="00D86F33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D86F33">
              <w:rPr>
                <w:sz w:val="18"/>
                <w:szCs w:val="18"/>
              </w:rPr>
              <w:t>Details for explaining matters concerning RAG, TN, token-level metrics, and article content retrieval</w:t>
            </w:r>
          </w:p>
        </w:tc>
        <w:tc>
          <w:tcPr>
            <w:tcW w:w="4870" w:type="dxa"/>
            <w:noWrap/>
            <w:hideMark/>
          </w:tcPr>
          <w:p w14:paraId="08AE47C3" w14:textId="0EB5221D" w:rsidR="00B11385" w:rsidRPr="00B11385" w:rsidRDefault="00B1138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 xml:space="preserve">Section </w:t>
            </w:r>
            <w:r w:rsidR="00DB653F">
              <w:rPr>
                <w:rFonts w:eastAsiaTheme="minorEastAsia"/>
                <w:sz w:val="18"/>
                <w:szCs w:val="18"/>
              </w:rPr>
              <w:t>4</w:t>
            </w:r>
            <w:r w:rsidR="00215A28">
              <w:rPr>
                <w:rFonts w:eastAsiaTheme="minorEastAsia" w:hint="eastAsia"/>
                <w:sz w:val="18"/>
                <w:szCs w:val="18"/>
              </w:rPr>
              <w:t xml:space="preserve"> and Section 5.3</w:t>
            </w:r>
          </w:p>
        </w:tc>
      </w:tr>
      <w:tr w:rsidR="00B11385" w:rsidRPr="00B11385" w14:paraId="49ADDB5C" w14:textId="77777777" w:rsidTr="00AA292D">
        <w:trPr>
          <w:trHeight w:val="290"/>
        </w:trPr>
        <w:tc>
          <w:tcPr>
            <w:tcW w:w="1129" w:type="dxa"/>
            <w:noWrap/>
            <w:hideMark/>
          </w:tcPr>
          <w:p w14:paraId="24AE0658" w14:textId="77777777" w:rsidR="00B11385" w:rsidRPr="00B11385" w:rsidRDefault="00B1138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S6</w:t>
            </w:r>
          </w:p>
        </w:tc>
        <w:tc>
          <w:tcPr>
            <w:tcW w:w="7225" w:type="dxa"/>
            <w:gridSpan w:val="2"/>
            <w:hideMark/>
          </w:tcPr>
          <w:p w14:paraId="43362347" w14:textId="45386EF8" w:rsidR="00B11385" w:rsidRPr="00B11385" w:rsidRDefault="00D86F33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D86F33">
              <w:rPr>
                <w:sz w:val="18"/>
                <w:szCs w:val="18"/>
              </w:rPr>
              <w:t>The performance comparisons using Wilcoxon signed-rank test</w:t>
            </w:r>
          </w:p>
        </w:tc>
        <w:tc>
          <w:tcPr>
            <w:tcW w:w="4870" w:type="dxa"/>
            <w:noWrap/>
            <w:hideMark/>
          </w:tcPr>
          <w:p w14:paraId="0EF4354F" w14:textId="71FBF12A" w:rsidR="00B11385" w:rsidRPr="00B11385" w:rsidRDefault="00B1138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</w:t>
            </w:r>
          </w:p>
        </w:tc>
      </w:tr>
      <w:tr w:rsidR="00B11385" w:rsidRPr="00B11385" w14:paraId="7FCC0123" w14:textId="77777777" w:rsidTr="00AA292D">
        <w:trPr>
          <w:trHeight w:val="290"/>
        </w:trPr>
        <w:tc>
          <w:tcPr>
            <w:tcW w:w="1129" w:type="dxa"/>
            <w:noWrap/>
            <w:hideMark/>
          </w:tcPr>
          <w:p w14:paraId="2DC53316" w14:textId="77777777" w:rsidR="00B11385" w:rsidRPr="00B11385" w:rsidRDefault="00B11385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Table S7</w:t>
            </w:r>
          </w:p>
        </w:tc>
        <w:tc>
          <w:tcPr>
            <w:tcW w:w="7225" w:type="dxa"/>
            <w:gridSpan w:val="2"/>
            <w:hideMark/>
          </w:tcPr>
          <w:p w14:paraId="0145A498" w14:textId="7844553F" w:rsidR="00B11385" w:rsidRPr="00B11385" w:rsidRDefault="002970CA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2970CA">
              <w:rPr>
                <w:sz w:val="18"/>
                <w:szCs w:val="18"/>
              </w:rPr>
              <w:t>The answers of identified acts for the test dataset (8 selected LLMs like Qwen)</w:t>
            </w:r>
          </w:p>
        </w:tc>
        <w:tc>
          <w:tcPr>
            <w:tcW w:w="4870" w:type="dxa"/>
            <w:noWrap/>
            <w:hideMark/>
          </w:tcPr>
          <w:p w14:paraId="67C80746" w14:textId="7E7FBFD2" w:rsidR="00B11385" w:rsidRPr="00B11385" w:rsidRDefault="00B11385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</w:t>
            </w:r>
            <w:r w:rsidR="008C4C3D">
              <w:rPr>
                <w:rFonts w:eastAsiaTheme="minorEastAsia" w:hint="eastAsia"/>
                <w:sz w:val="18"/>
                <w:szCs w:val="18"/>
              </w:rPr>
              <w:t>2</w:t>
            </w:r>
          </w:p>
        </w:tc>
      </w:tr>
      <w:tr w:rsidR="00B77BAB" w:rsidRPr="00B11385" w14:paraId="35EFBBE0" w14:textId="77777777" w:rsidTr="00AA292D">
        <w:trPr>
          <w:trHeight w:val="290"/>
        </w:trPr>
        <w:tc>
          <w:tcPr>
            <w:tcW w:w="1129" w:type="dxa"/>
            <w:noWrap/>
          </w:tcPr>
          <w:p w14:paraId="07773574" w14:textId="4888CFB5" w:rsidR="00B77BAB" w:rsidRPr="00B11385" w:rsidRDefault="00B77BAB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Table S8</w:t>
            </w:r>
          </w:p>
        </w:tc>
        <w:tc>
          <w:tcPr>
            <w:tcW w:w="7225" w:type="dxa"/>
            <w:gridSpan w:val="2"/>
          </w:tcPr>
          <w:p w14:paraId="034A624F" w14:textId="5F8F0AA6" w:rsidR="00B77BAB" w:rsidRPr="00B11385" w:rsidRDefault="002970CA" w:rsidP="00AA292D">
            <w:pPr>
              <w:adjustRightInd w:val="0"/>
              <w:snapToGrid w:val="0"/>
              <w:rPr>
                <w:sz w:val="18"/>
                <w:szCs w:val="18"/>
              </w:rPr>
            </w:pPr>
            <w:r w:rsidRPr="002970CA">
              <w:rPr>
                <w:sz w:val="18"/>
                <w:szCs w:val="18"/>
              </w:rPr>
              <w:t>The answers of identified articles for the test dataset (8 selected LLMs like Qwen)</w:t>
            </w:r>
          </w:p>
        </w:tc>
        <w:tc>
          <w:tcPr>
            <w:tcW w:w="4870" w:type="dxa"/>
            <w:noWrap/>
          </w:tcPr>
          <w:p w14:paraId="57AA28E5" w14:textId="4C00AA96" w:rsidR="00B77BAB" w:rsidRPr="00B11385" w:rsidRDefault="008C4C3D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 w:rsidRPr="00B11385">
              <w:rPr>
                <w:rFonts w:eastAsiaTheme="minorEastAsia"/>
                <w:sz w:val="18"/>
                <w:szCs w:val="18"/>
              </w:rPr>
              <w:t>Section 4.</w:t>
            </w:r>
            <w:r>
              <w:rPr>
                <w:rFonts w:eastAsiaTheme="minorEastAsia" w:hint="eastAsia"/>
                <w:sz w:val="18"/>
                <w:szCs w:val="18"/>
              </w:rPr>
              <w:t>2</w:t>
            </w:r>
            <w:r w:rsidRPr="00B11385">
              <w:rPr>
                <w:rFonts w:eastAsiaTheme="minorEastAsia"/>
                <w:sz w:val="18"/>
                <w:szCs w:val="18"/>
              </w:rPr>
              <w:t xml:space="preserve"> (</w:t>
            </w:r>
            <w:r>
              <w:rPr>
                <w:rFonts w:eastAsiaTheme="minorEastAsia" w:hint="eastAsia"/>
                <w:sz w:val="18"/>
                <w:szCs w:val="18"/>
              </w:rPr>
              <w:t>Table 5, Fig. 6</w:t>
            </w:r>
            <w:r w:rsidR="0014123A">
              <w:rPr>
                <w:rFonts w:eastAsiaTheme="minorEastAsia" w:hint="eastAsia"/>
                <w:sz w:val="18"/>
                <w:szCs w:val="18"/>
              </w:rPr>
              <w:t>, and Fig.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14123A">
              <w:rPr>
                <w:rFonts w:eastAsiaTheme="minorEastAsia" w:hint="eastAsia"/>
                <w:sz w:val="18"/>
                <w:szCs w:val="18"/>
              </w:rPr>
              <w:t>7</w:t>
            </w:r>
            <w:r w:rsidRPr="00B11385">
              <w:rPr>
                <w:rFonts w:eastAsiaTheme="minorEastAsia"/>
                <w:sz w:val="18"/>
                <w:szCs w:val="18"/>
              </w:rPr>
              <w:t>)</w:t>
            </w:r>
          </w:p>
        </w:tc>
      </w:tr>
      <w:tr w:rsidR="00B77BAB" w:rsidRPr="00B11385" w14:paraId="3DF57968" w14:textId="77777777" w:rsidTr="00AA292D">
        <w:trPr>
          <w:trHeight w:val="290"/>
        </w:trPr>
        <w:tc>
          <w:tcPr>
            <w:tcW w:w="1129" w:type="dxa"/>
            <w:noWrap/>
          </w:tcPr>
          <w:p w14:paraId="41B52405" w14:textId="62AD48DA" w:rsidR="00B77BAB" w:rsidRPr="00B11385" w:rsidRDefault="00B77BAB" w:rsidP="00AA292D">
            <w:pPr>
              <w:adjustRightInd w:val="0"/>
              <w:snapToGrid w:val="0"/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Table S9</w:t>
            </w:r>
          </w:p>
        </w:tc>
        <w:tc>
          <w:tcPr>
            <w:tcW w:w="7225" w:type="dxa"/>
            <w:gridSpan w:val="2"/>
          </w:tcPr>
          <w:p w14:paraId="5D33B0A7" w14:textId="4C2F417A" w:rsidR="00B77BAB" w:rsidRPr="00B11385" w:rsidRDefault="00B25C03" w:rsidP="00AA292D">
            <w:pPr>
              <w:adjustRightInd w:val="0"/>
              <w:snapToGrid w:val="0"/>
              <w:rPr>
                <w:sz w:val="18"/>
                <w:szCs w:val="18"/>
              </w:rPr>
            </w:pPr>
            <w:r w:rsidRPr="00B25C03">
              <w:rPr>
                <w:sz w:val="18"/>
                <w:szCs w:val="18"/>
              </w:rPr>
              <w:t xml:space="preserve">The answers </w:t>
            </w:r>
            <w:proofErr w:type="gramStart"/>
            <w:r w:rsidRPr="00B25C03">
              <w:rPr>
                <w:sz w:val="18"/>
                <w:szCs w:val="18"/>
              </w:rPr>
              <w:t>of</w:t>
            </w:r>
            <w:proofErr w:type="gramEnd"/>
            <w:r w:rsidRPr="00B25C03">
              <w:rPr>
                <w:sz w:val="18"/>
                <w:szCs w:val="18"/>
              </w:rPr>
              <w:t xml:space="preserve"> identified articles from closed-source general-purpose and legal-domain-specific LLMs</w:t>
            </w:r>
          </w:p>
        </w:tc>
        <w:tc>
          <w:tcPr>
            <w:tcW w:w="4870" w:type="dxa"/>
            <w:noWrap/>
          </w:tcPr>
          <w:p w14:paraId="230CD288" w14:textId="602BB0E2" w:rsidR="00B77BAB" w:rsidRPr="00B11385" w:rsidRDefault="00D30727" w:rsidP="00AA292D">
            <w:pPr>
              <w:adjustRightInd w:val="0"/>
              <w:snapToGrid w:val="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Section 4.4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(Fig. 8</w:t>
            </w:r>
            <w:r w:rsidR="00AA292D" w:rsidRPr="00B11385">
              <w:rPr>
                <w:rFonts w:eastAsiaTheme="minorEastAsia"/>
                <w:sz w:val="18"/>
                <w:szCs w:val="18"/>
              </w:rPr>
              <w:t>)</w:t>
            </w:r>
          </w:p>
        </w:tc>
      </w:tr>
      <w:tr w:rsidR="00B77BAB" w:rsidRPr="00B11385" w14:paraId="61C2A899" w14:textId="77777777" w:rsidTr="00AA292D">
        <w:trPr>
          <w:trHeight w:val="290"/>
        </w:trPr>
        <w:tc>
          <w:tcPr>
            <w:tcW w:w="1129" w:type="dxa"/>
            <w:noWrap/>
          </w:tcPr>
          <w:p w14:paraId="52D4CC89" w14:textId="572FA4E7" w:rsidR="00B77BAB" w:rsidRDefault="00B77BAB" w:rsidP="00AA292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Table S10</w:t>
            </w:r>
          </w:p>
        </w:tc>
        <w:tc>
          <w:tcPr>
            <w:tcW w:w="7225" w:type="dxa"/>
            <w:gridSpan w:val="2"/>
          </w:tcPr>
          <w:p w14:paraId="48B78C85" w14:textId="6ABF8AC4" w:rsidR="00B77BAB" w:rsidRPr="00B11385" w:rsidRDefault="00C957B4" w:rsidP="00AA292D">
            <w:pPr>
              <w:rPr>
                <w:sz w:val="18"/>
                <w:szCs w:val="18"/>
              </w:rPr>
            </w:pPr>
            <w:r w:rsidRPr="00C957B4">
              <w:rPr>
                <w:sz w:val="18"/>
                <w:szCs w:val="18"/>
              </w:rPr>
              <w:t xml:space="preserve">The answers </w:t>
            </w:r>
            <w:proofErr w:type="gramStart"/>
            <w:r w:rsidRPr="00C957B4">
              <w:rPr>
                <w:sz w:val="18"/>
                <w:szCs w:val="18"/>
              </w:rPr>
              <w:t>of</w:t>
            </w:r>
            <w:proofErr w:type="gramEnd"/>
            <w:r w:rsidRPr="00C957B4">
              <w:rPr>
                <w:sz w:val="18"/>
                <w:szCs w:val="18"/>
              </w:rPr>
              <w:t xml:space="preserve"> identified articles from open-source legal-domain-specific LLMs</w:t>
            </w:r>
          </w:p>
        </w:tc>
        <w:tc>
          <w:tcPr>
            <w:tcW w:w="4870" w:type="dxa"/>
            <w:noWrap/>
          </w:tcPr>
          <w:p w14:paraId="4496A19C" w14:textId="44DBF0A8" w:rsidR="00B77BAB" w:rsidRPr="00B11385" w:rsidRDefault="00311154" w:rsidP="00AA292D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Section 4.4</w:t>
            </w:r>
            <w:r w:rsidR="00AA292D">
              <w:rPr>
                <w:rFonts w:eastAsiaTheme="minorEastAsia" w:hint="eastAsia"/>
                <w:sz w:val="18"/>
                <w:szCs w:val="18"/>
              </w:rPr>
              <w:t xml:space="preserve"> (Fig. 8</w:t>
            </w:r>
            <w:r w:rsidR="00AA292D" w:rsidRPr="00B11385">
              <w:rPr>
                <w:rFonts w:eastAsiaTheme="minorEastAsia"/>
                <w:sz w:val="18"/>
                <w:szCs w:val="18"/>
              </w:rPr>
              <w:t>)</w:t>
            </w:r>
          </w:p>
        </w:tc>
      </w:tr>
      <w:tr w:rsidR="00B77BAB" w:rsidRPr="00B11385" w14:paraId="4B65DC66" w14:textId="77777777" w:rsidTr="00AA292D">
        <w:trPr>
          <w:trHeight w:val="290"/>
        </w:trPr>
        <w:tc>
          <w:tcPr>
            <w:tcW w:w="1129" w:type="dxa"/>
            <w:noWrap/>
          </w:tcPr>
          <w:p w14:paraId="76DF0337" w14:textId="429633F2" w:rsidR="00B77BAB" w:rsidRDefault="00B77BAB" w:rsidP="00AA292D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Table S11</w:t>
            </w:r>
          </w:p>
        </w:tc>
        <w:tc>
          <w:tcPr>
            <w:tcW w:w="7225" w:type="dxa"/>
            <w:gridSpan w:val="2"/>
          </w:tcPr>
          <w:p w14:paraId="648B58C7" w14:textId="2B8C20F8" w:rsidR="00B77BAB" w:rsidRPr="00B11385" w:rsidRDefault="00CB0A1D" w:rsidP="00AA292D">
            <w:pPr>
              <w:rPr>
                <w:sz w:val="18"/>
                <w:szCs w:val="18"/>
              </w:rPr>
            </w:pPr>
            <w:r w:rsidRPr="00CB0A1D">
              <w:rPr>
                <w:sz w:val="18"/>
                <w:szCs w:val="18"/>
              </w:rPr>
              <w:t>Human experimental test for article identification with and without LLM assistance</w:t>
            </w:r>
          </w:p>
        </w:tc>
        <w:tc>
          <w:tcPr>
            <w:tcW w:w="4870" w:type="dxa"/>
            <w:noWrap/>
          </w:tcPr>
          <w:p w14:paraId="50D9B79D" w14:textId="7A7C189C" w:rsidR="00B77BAB" w:rsidRPr="00B11385" w:rsidRDefault="00404E21" w:rsidP="00AA292D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Section 5.2</w:t>
            </w:r>
          </w:p>
        </w:tc>
      </w:tr>
    </w:tbl>
    <w:p w14:paraId="4416F938" w14:textId="4AB6C18A" w:rsidR="00B11385" w:rsidRPr="00AA292D" w:rsidRDefault="00B11385" w:rsidP="005F44D7">
      <w:pPr>
        <w:adjustRightInd w:val="0"/>
        <w:snapToGrid w:val="0"/>
        <w:rPr>
          <w:rFonts w:eastAsiaTheme="minorEastAsia"/>
          <w:sz w:val="18"/>
          <w:szCs w:val="18"/>
        </w:rPr>
      </w:pPr>
      <w:r w:rsidRPr="001E3D6C">
        <w:rPr>
          <w:rFonts w:eastAsiaTheme="minorEastAsia"/>
          <w:sz w:val="18"/>
          <w:szCs w:val="18"/>
        </w:rPr>
        <w:t>Due to too many materials, all supplemental materials are provided in GitHub repository (</w:t>
      </w:r>
      <w:hyperlink r:id="rId7" w:history="1">
        <w:r w:rsidR="00931EEC" w:rsidRPr="001E3D6C">
          <w:rPr>
            <w:rStyle w:val="af3"/>
            <w:sz w:val="18"/>
            <w:szCs w:val="18"/>
          </w:rPr>
          <w:t>https://github.com/Anyone0008/Smart-case-relevant-law-identification-for-construction-disputes</w:t>
        </w:r>
      </w:hyperlink>
      <w:r w:rsidRPr="001E3D6C">
        <w:rPr>
          <w:rFonts w:eastAsiaTheme="minorEastAsia"/>
          <w:sz w:val="18"/>
          <w:szCs w:val="18"/>
        </w:rPr>
        <w:t xml:space="preserve">). Besides the GitHub repository, the </w:t>
      </w:r>
      <w:r w:rsidR="004B231F" w:rsidRPr="001E3D6C">
        <w:rPr>
          <w:rFonts w:eastAsiaTheme="minorEastAsia" w:hint="eastAsia"/>
          <w:sz w:val="18"/>
          <w:szCs w:val="18"/>
        </w:rPr>
        <w:t>all</w:t>
      </w:r>
      <w:r w:rsidRPr="001E3D6C">
        <w:rPr>
          <w:rFonts w:eastAsiaTheme="minorEastAsia"/>
          <w:sz w:val="18"/>
          <w:szCs w:val="18"/>
        </w:rPr>
        <w:t xml:space="preserve"> dataset is also shared in </w:t>
      </w:r>
      <w:r w:rsidR="004B231F" w:rsidRPr="001E3D6C">
        <w:rPr>
          <w:rFonts w:eastAsiaTheme="minorEastAsia" w:hint="eastAsia"/>
          <w:sz w:val="18"/>
          <w:szCs w:val="18"/>
        </w:rPr>
        <w:t>Google Drive</w:t>
      </w:r>
      <w:r w:rsidRPr="001E3D6C">
        <w:rPr>
          <w:rFonts w:eastAsiaTheme="minorEastAsia"/>
          <w:sz w:val="18"/>
          <w:szCs w:val="18"/>
        </w:rPr>
        <w:t xml:space="preserve"> (</w:t>
      </w:r>
      <w:hyperlink r:id="rId8" w:history="1">
        <w:r w:rsidR="001F6016" w:rsidRPr="001F6016">
          <w:rPr>
            <w:rStyle w:val="af3"/>
            <w:sz w:val="18"/>
            <w:szCs w:val="20"/>
          </w:rPr>
          <w:t>https://drive.google.com/drive/folders/1T58vR0lq8g_RBs9Be_7lpeJ48dSLRPU_?usp=drive_link</w:t>
        </w:r>
      </w:hyperlink>
      <w:r w:rsidRPr="001E3D6C">
        <w:rPr>
          <w:rFonts w:eastAsiaTheme="minorEastAsia"/>
          <w:sz w:val="18"/>
          <w:szCs w:val="18"/>
        </w:rPr>
        <w:t>).</w:t>
      </w:r>
    </w:p>
    <w:sectPr w:rsidR="00B11385" w:rsidRPr="00AA292D" w:rsidSect="00B113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949B0" w14:textId="77777777" w:rsidR="00560A2C" w:rsidRDefault="00560A2C" w:rsidP="008379C9">
      <w:r>
        <w:separator/>
      </w:r>
    </w:p>
  </w:endnote>
  <w:endnote w:type="continuationSeparator" w:id="0">
    <w:p w14:paraId="6E9DFEEA" w14:textId="77777777" w:rsidR="00560A2C" w:rsidRDefault="00560A2C" w:rsidP="0083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A844C" w14:textId="77777777" w:rsidR="008379C9" w:rsidRDefault="008379C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08EA4" w14:textId="77777777" w:rsidR="008379C9" w:rsidRDefault="008379C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20C60" w14:textId="77777777" w:rsidR="008379C9" w:rsidRDefault="008379C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54063" w14:textId="77777777" w:rsidR="00560A2C" w:rsidRDefault="00560A2C" w:rsidP="008379C9">
      <w:r>
        <w:separator/>
      </w:r>
    </w:p>
  </w:footnote>
  <w:footnote w:type="continuationSeparator" w:id="0">
    <w:p w14:paraId="02617B4B" w14:textId="77777777" w:rsidR="00560A2C" w:rsidRDefault="00560A2C" w:rsidP="0083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2F80A" w14:textId="77777777" w:rsidR="008379C9" w:rsidRDefault="008379C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7C07" w14:textId="77777777" w:rsidR="008379C9" w:rsidRDefault="008379C9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16D9" w14:textId="77777777" w:rsidR="008379C9" w:rsidRDefault="008379C9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2E"/>
    <w:rsid w:val="0006547A"/>
    <w:rsid w:val="00095D0C"/>
    <w:rsid w:val="000B5C35"/>
    <w:rsid w:val="000C34FA"/>
    <w:rsid w:val="0014123A"/>
    <w:rsid w:val="001B49C7"/>
    <w:rsid w:val="001E3D6C"/>
    <w:rsid w:val="001F6016"/>
    <w:rsid w:val="00215A28"/>
    <w:rsid w:val="00291904"/>
    <w:rsid w:val="002970CA"/>
    <w:rsid w:val="002C27A3"/>
    <w:rsid w:val="002E1B0A"/>
    <w:rsid w:val="00311154"/>
    <w:rsid w:val="003A6B16"/>
    <w:rsid w:val="004032B3"/>
    <w:rsid w:val="00404E21"/>
    <w:rsid w:val="004060AA"/>
    <w:rsid w:val="004B231F"/>
    <w:rsid w:val="00526F2E"/>
    <w:rsid w:val="005510A8"/>
    <w:rsid w:val="00560A2C"/>
    <w:rsid w:val="0057181C"/>
    <w:rsid w:val="005C1B8D"/>
    <w:rsid w:val="005F44D7"/>
    <w:rsid w:val="0064049B"/>
    <w:rsid w:val="006416AC"/>
    <w:rsid w:val="0069506C"/>
    <w:rsid w:val="006A1F5A"/>
    <w:rsid w:val="006A410A"/>
    <w:rsid w:val="006B4968"/>
    <w:rsid w:val="006D5B87"/>
    <w:rsid w:val="00713076"/>
    <w:rsid w:val="00777229"/>
    <w:rsid w:val="007C661F"/>
    <w:rsid w:val="008379C9"/>
    <w:rsid w:val="00864705"/>
    <w:rsid w:val="00872D6A"/>
    <w:rsid w:val="00881F5A"/>
    <w:rsid w:val="008B4A05"/>
    <w:rsid w:val="008C4C3D"/>
    <w:rsid w:val="00905DA6"/>
    <w:rsid w:val="00907029"/>
    <w:rsid w:val="00931EEC"/>
    <w:rsid w:val="00A729F0"/>
    <w:rsid w:val="00A752AD"/>
    <w:rsid w:val="00AA292D"/>
    <w:rsid w:val="00AA415C"/>
    <w:rsid w:val="00B05D91"/>
    <w:rsid w:val="00B11385"/>
    <w:rsid w:val="00B25C03"/>
    <w:rsid w:val="00B40FB0"/>
    <w:rsid w:val="00B7201C"/>
    <w:rsid w:val="00B77BAB"/>
    <w:rsid w:val="00BB4792"/>
    <w:rsid w:val="00C272B3"/>
    <w:rsid w:val="00C83669"/>
    <w:rsid w:val="00C957B4"/>
    <w:rsid w:val="00CA6E53"/>
    <w:rsid w:val="00CB0A1D"/>
    <w:rsid w:val="00CD35A4"/>
    <w:rsid w:val="00D169BC"/>
    <w:rsid w:val="00D30727"/>
    <w:rsid w:val="00D40B38"/>
    <w:rsid w:val="00D86F33"/>
    <w:rsid w:val="00DB653F"/>
    <w:rsid w:val="00DC2468"/>
    <w:rsid w:val="00ED76A7"/>
    <w:rsid w:val="00F369F3"/>
    <w:rsid w:val="00F52DB6"/>
    <w:rsid w:val="00F6729F"/>
    <w:rsid w:val="00F9532B"/>
    <w:rsid w:val="00FA3027"/>
    <w:rsid w:val="00FC49FE"/>
    <w:rsid w:val="00F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E15719"/>
  <w15:chartTrackingRefBased/>
  <w15:docId w15:val="{061C643D-E14D-4A40-AB64-05E2F603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029"/>
    <w:pPr>
      <w:widowControl w:val="0"/>
      <w:spacing w:line="240" w:lineRule="auto"/>
      <w:ind w:firstLineChars="0" w:firstLine="0"/>
      <w:jc w:val="both"/>
    </w:pPr>
    <w:rPr>
      <w:rFonts w:eastAsia="Times New Roman" w:cs="Times New Roman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3027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F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F2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F2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F2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F2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F2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F2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027"/>
    <w:rPr>
      <w:rFonts w:eastAsia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26F2E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526F2E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526F2E"/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526F2E"/>
    <w:rPr>
      <w:rFonts w:asciiTheme="minorHAnsi" w:eastAsiaTheme="minorEastAsia" w:hAnsiTheme="minorHAnsi" w:cstheme="majorBidi"/>
      <w:color w:val="0F4761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526F2E"/>
    <w:rPr>
      <w:rFonts w:asciiTheme="minorHAnsi" w:eastAsiaTheme="minorEastAsia" w:hAnsiTheme="minorHAnsi" w:cstheme="majorBidi"/>
      <w:b/>
      <w:bCs/>
      <w:color w:val="0F4761" w:themeColor="accent1" w:themeShade="BF"/>
      <w:sz w:val="21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526F2E"/>
    <w:rPr>
      <w:rFonts w:asciiTheme="minorHAnsi" w:eastAsiaTheme="minorEastAsia" w:hAnsiTheme="minorHAnsi" w:cstheme="majorBidi"/>
      <w:b/>
      <w:bCs/>
      <w:color w:val="595959" w:themeColor="text1" w:themeTint="A6"/>
      <w:sz w:val="21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526F2E"/>
    <w:rPr>
      <w:rFonts w:asciiTheme="minorHAnsi" w:eastAsiaTheme="minorEastAsia" w:hAnsiTheme="minorHAnsi" w:cstheme="majorBidi"/>
      <w:color w:val="595959" w:themeColor="text1" w:themeTint="A6"/>
      <w:sz w:val="21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526F2E"/>
    <w:rPr>
      <w:rFonts w:asciiTheme="minorHAnsi" w:eastAsiaTheme="majorEastAsia" w:hAnsiTheme="minorHAnsi" w:cstheme="majorBidi"/>
      <w:color w:val="595959" w:themeColor="text1" w:themeTint="A6"/>
      <w:sz w:val="21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6F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6F2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26F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6F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526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6F2E"/>
    <w:rPr>
      <w:rFonts w:eastAsia="Times New Roman" w:cs="Times New Roman"/>
      <w:i/>
      <w:iCs/>
      <w:color w:val="404040" w:themeColor="text1" w:themeTint="BF"/>
      <w:sz w:val="21"/>
      <w:szCs w:val="22"/>
      <w14:ligatures w14:val="none"/>
    </w:rPr>
  </w:style>
  <w:style w:type="paragraph" w:styleId="a9">
    <w:name w:val="List Paragraph"/>
    <w:basedOn w:val="a"/>
    <w:uiPriority w:val="34"/>
    <w:qFormat/>
    <w:rsid w:val="00526F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6F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6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6F2E"/>
    <w:rPr>
      <w:rFonts w:eastAsia="Times New Roman" w:cs="Times New Roman"/>
      <w:i/>
      <w:iCs/>
      <w:color w:val="0F4761" w:themeColor="accent1" w:themeShade="BF"/>
      <w:sz w:val="21"/>
      <w:szCs w:val="22"/>
      <w14:ligatures w14:val="none"/>
    </w:rPr>
  </w:style>
  <w:style w:type="character" w:styleId="ad">
    <w:name w:val="Intense Reference"/>
    <w:basedOn w:val="a0"/>
    <w:uiPriority w:val="32"/>
    <w:qFormat/>
    <w:rsid w:val="00526F2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79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79C9"/>
    <w:rPr>
      <w:rFonts w:eastAsia="Times New Roman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837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79C9"/>
    <w:rPr>
      <w:rFonts w:eastAsia="Times New Roman" w:cs="Times New Roman"/>
      <w:sz w:val="18"/>
      <w:szCs w:val="18"/>
      <w14:ligatures w14:val="none"/>
    </w:rPr>
  </w:style>
  <w:style w:type="table" w:styleId="af2">
    <w:name w:val="Table Grid"/>
    <w:basedOn w:val="a1"/>
    <w:uiPriority w:val="39"/>
    <w:rsid w:val="00B113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4B231F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4B231F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931E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58vR0lq8g_RBs9Be_7lpeJ48dSLRPU_?usp=drive_lin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Anyone0008/Smart-case-relevant-law-identification-for-construction-disput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DEEA4F-177D-8C44-B8AD-E3801CF4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Shenming [Student]</dc:creator>
  <cp:keywords/>
  <dc:description/>
  <cp:lastModifiedBy>Shenming Xie</cp:lastModifiedBy>
  <cp:revision>46</cp:revision>
  <dcterms:created xsi:type="dcterms:W3CDTF">2024-11-25T03:42:00Z</dcterms:created>
  <dcterms:modified xsi:type="dcterms:W3CDTF">2025-09-13T13:27:00Z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e05e638c2052a5b7bf9827f2161ad36b8d2976f986efcc4b44d52ba2381638a6</vt:lpwstr>
  </property>
</Properties>
</file>