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23A82">
      <w:pPr>
        <w:jc w:val="center"/>
        <w:rPr>
          <w:rFonts w:hint="default" w:ascii="Times New Roman" w:hAnsi="Times New Roman" w:cs="Times New Roman"/>
          <w:b/>
          <w:sz w:val="56"/>
          <w:szCs w:val="56"/>
        </w:rPr>
      </w:pPr>
      <w:r>
        <w:rPr>
          <w:rFonts w:hint="default" w:ascii="Times New Roman" w:hAnsi="Times New Roman" w:cs="Times New Roman"/>
          <w:b/>
          <w:sz w:val="56"/>
          <w:szCs w:val="56"/>
        </w:rPr>
        <w:t>Risk Response Plan and Register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4536"/>
        <w:gridCol w:w="4820"/>
      </w:tblGrid>
      <w:tr w14:paraId="7E81C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7A3CCAA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Project Name: Mechanical Cart Project</w:t>
            </w:r>
          </w:p>
          <w:p w14:paraId="5104CD5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14:paraId="243BA4A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Prepared by Team: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Atlas</w:t>
            </w:r>
          </w:p>
          <w:p w14:paraId="7F2440F5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14:paraId="11B01114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Date: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2025/12/22</w:t>
            </w:r>
          </w:p>
        </w:tc>
      </w:tr>
      <w:tr w14:paraId="6E8B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5D02D42C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Course Code: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B39VS</w:t>
            </w:r>
          </w:p>
          <w:p w14:paraId="5DDCF3F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14:paraId="0811CD6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Contact Name: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Haifeng Xia</w:t>
            </w:r>
          </w:p>
        </w:tc>
        <w:tc>
          <w:tcPr>
            <w:tcW w:w="4820" w:type="dxa"/>
          </w:tcPr>
          <w:p w14:paraId="180A4D0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Customer/End User group: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Company</w:t>
            </w:r>
          </w:p>
        </w:tc>
      </w:tr>
      <w:tr w14:paraId="1953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6" w:type="dxa"/>
          </w:tcPr>
          <w:p w14:paraId="6100CF7F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Year of study/Discipline: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3</w:t>
            </w:r>
          </w:p>
          <w:p w14:paraId="1C53719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14:paraId="3735E845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Project Manager: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Luyang Chen</w:t>
            </w:r>
          </w:p>
        </w:tc>
        <w:tc>
          <w:tcPr>
            <w:tcW w:w="4820" w:type="dxa"/>
          </w:tcPr>
          <w:p w14:paraId="70E153A2">
            <w:pPr>
              <w:spacing w:after="0" w:line="240" w:lineRule="auto"/>
              <w:rPr>
                <w:rFonts w:hint="default" w:ascii="Times New Roman" w:hAnsi="Times New Roman" w:cs="Times New Roman" w:eastAsia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Project Sponsor: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 w:eastAsia="zh-CN"/>
              </w:rPr>
              <w:t xml:space="preserve"> University</w:t>
            </w:r>
          </w:p>
        </w:tc>
      </w:tr>
    </w:tbl>
    <w:tbl>
      <w:tblPr>
        <w:tblStyle w:val="5"/>
        <w:tblpPr w:leftFromText="180" w:rightFromText="180" w:vertAnchor="text" w:horzAnchor="page" w:tblpX="1461" w:tblpY="42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2088"/>
        <w:gridCol w:w="2012"/>
        <w:gridCol w:w="2016"/>
        <w:gridCol w:w="2010"/>
        <w:gridCol w:w="2020"/>
        <w:gridCol w:w="2018"/>
      </w:tblGrid>
      <w:tr w14:paraId="5B8D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729FA6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WBS Number</w:t>
            </w:r>
          </w:p>
        </w:tc>
        <w:tc>
          <w:tcPr>
            <w:tcW w:w="2088" w:type="dxa"/>
          </w:tcPr>
          <w:p w14:paraId="18243A3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Risk Event</w:t>
            </w:r>
          </w:p>
        </w:tc>
        <w:tc>
          <w:tcPr>
            <w:tcW w:w="2012" w:type="dxa"/>
          </w:tcPr>
          <w:p w14:paraId="63F6AE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Risk Type</w:t>
            </w:r>
          </w:p>
        </w:tc>
        <w:tc>
          <w:tcPr>
            <w:tcW w:w="2016" w:type="dxa"/>
          </w:tcPr>
          <w:p w14:paraId="0904E0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Probability</w:t>
            </w:r>
          </w:p>
        </w:tc>
        <w:tc>
          <w:tcPr>
            <w:tcW w:w="2010" w:type="dxa"/>
          </w:tcPr>
          <w:p w14:paraId="46B0CE9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2020" w:type="dxa"/>
          </w:tcPr>
          <w:p w14:paraId="5FC7E63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Risk Response</w:t>
            </w:r>
          </w:p>
        </w:tc>
        <w:tc>
          <w:tcPr>
            <w:tcW w:w="2018" w:type="dxa"/>
          </w:tcPr>
          <w:p w14:paraId="0D9302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Risk Owner</w:t>
            </w:r>
          </w:p>
        </w:tc>
      </w:tr>
      <w:tr w14:paraId="3759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0FA4F7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056D7C3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1.3</w:t>
            </w:r>
          </w:p>
        </w:tc>
        <w:tc>
          <w:tcPr>
            <w:tcW w:w="2088" w:type="dxa"/>
          </w:tcPr>
          <w:p w14:paraId="7C7572A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Unreasonable project schedule planning leads to delays in subsequent phases</w:t>
            </w:r>
          </w:p>
        </w:tc>
        <w:tc>
          <w:tcPr>
            <w:tcW w:w="2012" w:type="dxa"/>
          </w:tcPr>
          <w:p w14:paraId="0665249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E625FB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Schedule Risk</w:t>
            </w:r>
          </w:p>
        </w:tc>
        <w:tc>
          <w:tcPr>
            <w:tcW w:w="2016" w:type="dxa"/>
          </w:tcPr>
          <w:p w14:paraId="730B938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EAE6A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 </w:t>
            </w:r>
          </w:p>
        </w:tc>
        <w:tc>
          <w:tcPr>
            <w:tcW w:w="2010" w:type="dxa"/>
          </w:tcPr>
          <w:p w14:paraId="1E1AF701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2B480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High</w:t>
            </w:r>
          </w:p>
        </w:tc>
        <w:tc>
          <w:tcPr>
            <w:tcW w:w="2020" w:type="dxa"/>
          </w:tcPr>
          <w:p w14:paraId="71F343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1. Refine task timelines; 2. Sync progress weekly and adjust plans promptly</w:t>
            </w:r>
          </w:p>
        </w:tc>
        <w:tc>
          <w:tcPr>
            <w:tcW w:w="2018" w:type="dxa"/>
          </w:tcPr>
          <w:p w14:paraId="2A32798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05E489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Luyang Chen</w:t>
            </w:r>
          </w:p>
          <w:p w14:paraId="021FED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(Manager)</w:t>
            </w: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 xml:space="preserve"> </w:t>
            </w:r>
          </w:p>
        </w:tc>
      </w:tr>
      <w:tr w14:paraId="7ACC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72044A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314940E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0956986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2.2</w:t>
            </w:r>
          </w:p>
        </w:tc>
        <w:tc>
          <w:tcPr>
            <w:tcW w:w="2088" w:type="dxa"/>
          </w:tcPr>
          <w:p w14:paraId="5B4A321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1475E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Robotic arm design fails to meet load-bearing requirements</w:t>
            </w:r>
          </w:p>
        </w:tc>
        <w:tc>
          <w:tcPr>
            <w:tcW w:w="2012" w:type="dxa"/>
          </w:tcPr>
          <w:p w14:paraId="23BB990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A7F41A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D82FFC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Technical Risk</w:t>
            </w:r>
          </w:p>
        </w:tc>
        <w:tc>
          <w:tcPr>
            <w:tcW w:w="2016" w:type="dxa"/>
          </w:tcPr>
          <w:p w14:paraId="17BA749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1DD86B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752A6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10" w:type="dxa"/>
          </w:tcPr>
          <w:p w14:paraId="47FBAF2F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DC04BC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10E75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High</w:t>
            </w:r>
          </w:p>
        </w:tc>
        <w:tc>
          <w:tcPr>
            <w:tcW w:w="2020" w:type="dxa"/>
          </w:tcPr>
          <w:p w14:paraId="3847530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1. Conduct structural stress simulations in advance; 2. Consult mechanical designer for optimization</w:t>
            </w:r>
          </w:p>
        </w:tc>
        <w:tc>
          <w:tcPr>
            <w:tcW w:w="2018" w:type="dxa"/>
          </w:tcPr>
          <w:p w14:paraId="0700450B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5892196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Kun Chen</w:t>
            </w:r>
          </w:p>
          <w:p w14:paraId="3DB14A4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(Chief Mechanical Designer)</w:t>
            </w:r>
          </w:p>
        </w:tc>
      </w:tr>
      <w:tr w14:paraId="6CADA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5F0DB60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48C05339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2.5</w:t>
            </w:r>
          </w:p>
        </w:tc>
        <w:tc>
          <w:tcPr>
            <w:tcW w:w="2088" w:type="dxa"/>
          </w:tcPr>
          <w:p w14:paraId="2415198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Hardware procurement delays or component shortages</w:t>
            </w:r>
          </w:p>
        </w:tc>
        <w:tc>
          <w:tcPr>
            <w:tcW w:w="2012" w:type="dxa"/>
          </w:tcPr>
          <w:p w14:paraId="7DEA6BB0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29D5D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Resource Risk</w:t>
            </w:r>
          </w:p>
        </w:tc>
        <w:tc>
          <w:tcPr>
            <w:tcW w:w="2016" w:type="dxa"/>
          </w:tcPr>
          <w:p w14:paraId="26A5BA9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0C43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10" w:type="dxa"/>
          </w:tcPr>
          <w:p w14:paraId="6A96906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B7F459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High</w:t>
            </w:r>
          </w:p>
        </w:tc>
        <w:tc>
          <w:tcPr>
            <w:tcW w:w="2020" w:type="dxa"/>
          </w:tcPr>
          <w:p w14:paraId="641C441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1. Confirm supplier lead times in advance; 2. Prepare 2-3 alternative suppliers</w:t>
            </w:r>
          </w:p>
        </w:tc>
        <w:tc>
          <w:tcPr>
            <w:tcW w:w="2018" w:type="dxa"/>
          </w:tcPr>
          <w:p w14:paraId="5188762F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A7BC0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Kun Chen (Assembly Engineer)</w:t>
            </w:r>
          </w:p>
        </w:tc>
      </w:tr>
      <w:tr w14:paraId="53592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0404624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056DA5C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0F29071D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3.2</w:t>
            </w:r>
          </w:p>
        </w:tc>
        <w:tc>
          <w:tcPr>
            <w:tcW w:w="2088" w:type="dxa"/>
          </w:tcPr>
          <w:p w14:paraId="3D6D0468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87D0B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Motor control code bugs affect motion accuracy</w:t>
            </w:r>
          </w:p>
        </w:tc>
        <w:tc>
          <w:tcPr>
            <w:tcW w:w="2012" w:type="dxa"/>
          </w:tcPr>
          <w:p w14:paraId="4D50D18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25DC061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34EAC59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Technical Risk</w:t>
            </w:r>
          </w:p>
        </w:tc>
        <w:tc>
          <w:tcPr>
            <w:tcW w:w="2016" w:type="dxa"/>
          </w:tcPr>
          <w:p w14:paraId="1512FC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2EC39A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3CFFDB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Medium</w:t>
            </w:r>
          </w:p>
        </w:tc>
        <w:tc>
          <w:tcPr>
            <w:tcW w:w="2010" w:type="dxa"/>
          </w:tcPr>
          <w:p w14:paraId="592112F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16F713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14CD8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5B1250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Test code in modules; 2. Collaborate with electrical engineer (Xi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kai</w:t>
            </w: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 xml:space="preserve"> Wang) for joint debugging</w:t>
            </w:r>
          </w:p>
        </w:tc>
        <w:tc>
          <w:tcPr>
            <w:tcW w:w="2018" w:type="dxa"/>
          </w:tcPr>
          <w:p w14:paraId="53CA41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5DF43C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6A08E5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Xuehao Shi (Software Engineer)</w:t>
            </w:r>
          </w:p>
        </w:tc>
      </w:tr>
      <w:tr w14:paraId="2224A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3F7588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6DD6757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3.4</w:t>
            </w:r>
          </w:p>
        </w:tc>
        <w:tc>
          <w:tcPr>
            <w:tcW w:w="2088" w:type="dxa"/>
          </w:tcPr>
          <w:p w14:paraId="2E5FF2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Sensor data processing algorithms have low accuracy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ab/>
            </w:r>
          </w:p>
        </w:tc>
        <w:tc>
          <w:tcPr>
            <w:tcW w:w="2012" w:type="dxa"/>
          </w:tcPr>
          <w:p w14:paraId="309B1E8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009C47D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Technical Risk</w:t>
            </w:r>
          </w:p>
        </w:tc>
        <w:tc>
          <w:tcPr>
            <w:tcW w:w="2016" w:type="dxa"/>
          </w:tcPr>
          <w:p w14:paraId="5E9B60D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0CFB32E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Medium</w:t>
            </w:r>
          </w:p>
        </w:tc>
        <w:tc>
          <w:tcPr>
            <w:tcW w:w="2010" w:type="dxa"/>
          </w:tcPr>
          <w:p w14:paraId="149412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</w:p>
          <w:p w14:paraId="704C7E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>Medium</w:t>
            </w:r>
          </w:p>
        </w:tc>
        <w:tc>
          <w:tcPr>
            <w:tcW w:w="2020" w:type="dxa"/>
          </w:tcPr>
          <w:p w14:paraId="16E81EF1">
            <w:pPr>
              <w:spacing w:after="0" w:line="240" w:lineRule="auto"/>
              <w:jc w:val="center"/>
              <w:rPr>
                <w:rFonts w:hint="eastAsia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  <w:t xml:space="preserve">1. Test algorithms with real sensor data; 2. Adjust parameters based on field test </w:t>
            </w:r>
          </w:p>
        </w:tc>
        <w:tc>
          <w:tcPr>
            <w:tcW w:w="2018" w:type="dxa"/>
          </w:tcPr>
          <w:p w14:paraId="750F68B0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83D85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Xuehao Shi (Software Engineer)</w:t>
            </w:r>
          </w:p>
        </w:tc>
      </w:tr>
      <w:tr w14:paraId="5775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01AF67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2DD8F5B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17B83DCB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4.2</w:t>
            </w:r>
          </w:p>
        </w:tc>
        <w:tc>
          <w:tcPr>
            <w:tcW w:w="2088" w:type="dxa"/>
          </w:tcPr>
          <w:p w14:paraId="3E830292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C4B94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Incorrect electronic wiring causes circuit malfunctions</w:t>
            </w:r>
          </w:p>
        </w:tc>
        <w:tc>
          <w:tcPr>
            <w:tcW w:w="2012" w:type="dxa"/>
          </w:tcPr>
          <w:p w14:paraId="28DA5171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5A498A3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5BEEF5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Quality Risk</w:t>
            </w:r>
          </w:p>
        </w:tc>
        <w:tc>
          <w:tcPr>
            <w:tcW w:w="2016" w:type="dxa"/>
          </w:tcPr>
          <w:p w14:paraId="6DE3BFD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453B77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31D17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10" w:type="dxa"/>
          </w:tcPr>
          <w:p w14:paraId="6B1312DB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E5C632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ABF31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19B06D8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Cross-check circuit diagrams before wiring; 2. Conduct double verification after completion</w:t>
            </w:r>
          </w:p>
        </w:tc>
        <w:tc>
          <w:tcPr>
            <w:tcW w:w="2018" w:type="dxa"/>
          </w:tcPr>
          <w:p w14:paraId="66EF0B6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8AB62E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Xi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kai</w:t>
            </w: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 xml:space="preserve"> Wang (Electrical Wiring Engineer)</w:t>
            </w:r>
          </w:p>
        </w:tc>
      </w:tr>
      <w:tr w14:paraId="27619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7FACCB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3EED208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1B1C3D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584B9F1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4.3</w:t>
            </w:r>
          </w:p>
        </w:tc>
        <w:tc>
          <w:tcPr>
            <w:tcW w:w="2088" w:type="dxa"/>
          </w:tcPr>
          <w:p w14:paraId="712E8E5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D30B29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1B4733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Software-hardware integration conflicts cause system crashes</w:t>
            </w:r>
          </w:p>
        </w:tc>
        <w:tc>
          <w:tcPr>
            <w:tcW w:w="2012" w:type="dxa"/>
          </w:tcPr>
          <w:p w14:paraId="7B4068A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6267E0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C38C88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4AA81E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Integration Risk</w:t>
            </w:r>
          </w:p>
        </w:tc>
        <w:tc>
          <w:tcPr>
            <w:tcW w:w="2016" w:type="dxa"/>
          </w:tcPr>
          <w:p w14:paraId="1AEAABE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C1A76A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46A40E0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E1BB34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10" w:type="dxa"/>
          </w:tcPr>
          <w:p w14:paraId="75B5B4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4230538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7EFEFE8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3F87AF71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igh</w:t>
            </w:r>
          </w:p>
        </w:tc>
        <w:tc>
          <w:tcPr>
            <w:tcW w:w="2020" w:type="dxa"/>
          </w:tcPr>
          <w:p w14:paraId="5C7D4A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Conduct daily small-scale integration tests; 2. Coordinate software/electrical teams for joint troubleshooting</w:t>
            </w:r>
          </w:p>
        </w:tc>
        <w:tc>
          <w:tcPr>
            <w:tcW w:w="2018" w:type="dxa"/>
          </w:tcPr>
          <w:p w14:paraId="57A2E16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6FFBE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Xuehao Shi(Software Engineer) + Xi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kai</w:t>
            </w: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 xml:space="preserve"> Wang(Electrical Wiring Engineer)</w:t>
            </w:r>
          </w:p>
        </w:tc>
      </w:tr>
      <w:tr w14:paraId="34E2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2B33D2A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3B9A65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1AF4885E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4.4</w:t>
            </w:r>
          </w:p>
        </w:tc>
        <w:tc>
          <w:tcPr>
            <w:tcW w:w="2088" w:type="dxa"/>
          </w:tcPr>
          <w:p w14:paraId="047CD9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Obstacle avoidance/pickup functions fail field tests</w:t>
            </w:r>
          </w:p>
        </w:tc>
        <w:tc>
          <w:tcPr>
            <w:tcW w:w="2012" w:type="dxa"/>
          </w:tcPr>
          <w:p w14:paraId="03AD8FC5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DB8417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61687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Performance Risk</w:t>
            </w:r>
          </w:p>
        </w:tc>
        <w:tc>
          <w:tcPr>
            <w:tcW w:w="2016" w:type="dxa"/>
          </w:tcPr>
          <w:p w14:paraId="1F197AF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5498A4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C7AC9F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10" w:type="dxa"/>
          </w:tcPr>
          <w:p w14:paraId="52B1B45B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D2F3B3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4F3EE6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High</w:t>
            </w:r>
          </w:p>
        </w:tc>
        <w:tc>
          <w:tcPr>
            <w:tcW w:w="2020" w:type="dxa"/>
          </w:tcPr>
          <w:p w14:paraId="5013CCA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Increase test scenarios (different obstacles/speeds); 2. Optimize control logic post-test</w:t>
            </w:r>
          </w:p>
        </w:tc>
        <w:tc>
          <w:tcPr>
            <w:tcW w:w="2018" w:type="dxa"/>
          </w:tcPr>
          <w:p w14:paraId="3DA419A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852D8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 xml:space="preserve"> Kun Chen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(</w:t>
            </w: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Assembly Engineer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  <w:lang w:val="en-US" w:eastAsia="zh-CN"/>
              </w:rPr>
              <w:t>)</w:t>
            </w:r>
          </w:p>
        </w:tc>
      </w:tr>
      <w:tr w14:paraId="13E0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733CEA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76496C7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0C66BD18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5.1</w:t>
            </w:r>
          </w:p>
        </w:tc>
        <w:tc>
          <w:tcPr>
            <w:tcW w:w="2088" w:type="dxa"/>
          </w:tcPr>
          <w:p w14:paraId="48526522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B0B21D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Project website does not meet presentation requirements</w:t>
            </w:r>
          </w:p>
        </w:tc>
        <w:tc>
          <w:tcPr>
            <w:tcW w:w="2012" w:type="dxa"/>
          </w:tcPr>
          <w:p w14:paraId="7BD9E3A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019D351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0FCAB7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Scope Risk</w:t>
            </w:r>
          </w:p>
        </w:tc>
        <w:tc>
          <w:tcPr>
            <w:tcW w:w="2016" w:type="dxa"/>
          </w:tcPr>
          <w:p w14:paraId="4A3EEEC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70C1A0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7EB09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Low</w:t>
            </w:r>
          </w:p>
        </w:tc>
        <w:tc>
          <w:tcPr>
            <w:tcW w:w="2010" w:type="dxa"/>
          </w:tcPr>
          <w:p w14:paraId="36D72FB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6B5292D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495F2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1050BAA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Confirm web design requirements in advance; 2. Share drafts with the manager in phases</w:t>
            </w:r>
          </w:p>
        </w:tc>
        <w:tc>
          <w:tcPr>
            <w:tcW w:w="2018" w:type="dxa"/>
          </w:tcPr>
          <w:p w14:paraId="54DAEB52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70D53EB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Mingfeng Pan (Web PR)</w:t>
            </w:r>
          </w:p>
        </w:tc>
      </w:tr>
      <w:tr w14:paraId="36660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24AA854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22F9EAB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1DB28185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5.2</w:t>
            </w:r>
          </w:p>
        </w:tc>
        <w:tc>
          <w:tcPr>
            <w:tcW w:w="2088" w:type="dxa"/>
          </w:tcPr>
          <w:p w14:paraId="3AF31175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1DD32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Promotional poster content does not match project positioning</w:t>
            </w:r>
          </w:p>
        </w:tc>
        <w:tc>
          <w:tcPr>
            <w:tcW w:w="2012" w:type="dxa"/>
          </w:tcPr>
          <w:p w14:paraId="2E64E8F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A06370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15AE4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Scope Risk</w:t>
            </w:r>
          </w:p>
        </w:tc>
        <w:tc>
          <w:tcPr>
            <w:tcW w:w="2016" w:type="dxa"/>
          </w:tcPr>
          <w:p w14:paraId="3F7A20D6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0A7A0F8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095491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Low</w:t>
            </w:r>
          </w:p>
        </w:tc>
        <w:tc>
          <w:tcPr>
            <w:tcW w:w="2010" w:type="dxa"/>
          </w:tcPr>
          <w:p w14:paraId="67F83D98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436081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BE9DAB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2B4CA26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Align poster draft with project goals before finalization; 2. Get manager approval for design</w:t>
            </w:r>
          </w:p>
        </w:tc>
        <w:tc>
          <w:tcPr>
            <w:tcW w:w="2018" w:type="dxa"/>
          </w:tcPr>
          <w:p w14:paraId="087A1D50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4A395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Mingfeng Pan (Web PR)</w:t>
            </w:r>
          </w:p>
        </w:tc>
      </w:tr>
      <w:tr w14:paraId="285C2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476CF4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24E641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11D918AD"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6.2</w:t>
            </w:r>
          </w:p>
        </w:tc>
        <w:tc>
          <w:tcPr>
            <w:tcW w:w="2088" w:type="dxa"/>
          </w:tcPr>
          <w:p w14:paraId="4AA741E3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406BF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Key content is missing from the final report compilation</w:t>
            </w:r>
          </w:p>
        </w:tc>
        <w:tc>
          <w:tcPr>
            <w:tcW w:w="2012" w:type="dxa"/>
          </w:tcPr>
          <w:p w14:paraId="1AA7CBF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01BEB2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03550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Documentation Risk</w:t>
            </w:r>
          </w:p>
        </w:tc>
        <w:tc>
          <w:tcPr>
            <w:tcW w:w="2016" w:type="dxa"/>
          </w:tcPr>
          <w:p w14:paraId="7301097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A53C94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160D98F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Low </w:t>
            </w:r>
          </w:p>
        </w:tc>
        <w:tc>
          <w:tcPr>
            <w:tcW w:w="2010" w:type="dxa"/>
          </w:tcPr>
          <w:p w14:paraId="3049EB6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6DC145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65FC91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426240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Create a report template checklist; 2. Haifeng Xia (Secretary) assists with review</w:t>
            </w:r>
          </w:p>
        </w:tc>
        <w:tc>
          <w:tcPr>
            <w:tcW w:w="2018" w:type="dxa"/>
          </w:tcPr>
          <w:p w14:paraId="2E309783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FA6B4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Haifeng Xia (Secretary)</w:t>
            </w:r>
          </w:p>
        </w:tc>
      </w:tr>
      <w:tr w14:paraId="2F40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 w14:paraId="462930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696F7CE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</w:p>
          <w:p w14:paraId="34B2D59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lang w:val="en-US" w:eastAsia="zh-CN"/>
              </w:rPr>
              <w:t>6.3</w:t>
            </w:r>
          </w:p>
        </w:tc>
        <w:tc>
          <w:tcPr>
            <w:tcW w:w="2088" w:type="dxa"/>
          </w:tcPr>
          <w:p w14:paraId="1147153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000AEB5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Project files are misplaced during archiving</w:t>
            </w:r>
          </w:p>
        </w:tc>
        <w:tc>
          <w:tcPr>
            <w:tcW w:w="2012" w:type="dxa"/>
          </w:tcPr>
          <w:p w14:paraId="03E276AB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D4F06F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EA83555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Administrative Risk</w:t>
            </w:r>
          </w:p>
        </w:tc>
        <w:tc>
          <w:tcPr>
            <w:tcW w:w="2016" w:type="dxa"/>
          </w:tcPr>
          <w:p w14:paraId="0E4BE6D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265C688E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0D7DC7C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Low</w:t>
            </w:r>
          </w:p>
        </w:tc>
        <w:tc>
          <w:tcPr>
            <w:tcW w:w="2010" w:type="dxa"/>
          </w:tcPr>
          <w:p w14:paraId="4C89BD24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8D6CC7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49300F4A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Medium</w:t>
            </w:r>
          </w:p>
        </w:tc>
        <w:tc>
          <w:tcPr>
            <w:tcW w:w="2020" w:type="dxa"/>
          </w:tcPr>
          <w:p w14:paraId="1BAFDB6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1. Create a standardized file naming/storage directory; 2. Secretary conducts archive verification</w:t>
            </w:r>
          </w:p>
        </w:tc>
        <w:tc>
          <w:tcPr>
            <w:tcW w:w="2018" w:type="dxa"/>
          </w:tcPr>
          <w:p w14:paraId="4BD8CD71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5F68A239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</w:p>
          <w:p w14:paraId="3FD50127">
            <w:pPr>
              <w:spacing w:after="0" w:line="240" w:lineRule="auto"/>
              <w:jc w:val="center"/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Haifeng Xia (Secretary)</w:t>
            </w:r>
          </w:p>
        </w:tc>
      </w:tr>
    </w:tbl>
    <w:p w14:paraId="092B3000">
      <w:pPr>
        <w:rPr>
          <w:rFonts w:hint="default" w:eastAsiaTheme="minorEastAsia"/>
          <w:b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5" w:type="default"/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3858"/>
      <w:gridCol w:w="316"/>
    </w:tblGrid>
    <w:tr w14:paraId="18F2D9D4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3858" w:type="dxa"/>
        </w:tcPr>
        <w:p w14:paraId="498D0BA8">
          <w:pPr>
            <w:pStyle w:val="2"/>
            <w:rPr>
              <w:b/>
              <w:bCs/>
              <w:color w:val="4F81BD" w:themeColor="accent1"/>
              <w:sz w:val="32"/>
              <w:szCs w:val="32"/>
              <w14:textFill>
                <w14:solidFill>
                  <w14:schemeClr w14:val="accent1"/>
                </w14:solidFill>
              </w14:textFill>
              <w14:numForm w14:val="oldStyle"/>
            </w:rPr>
          </w:pP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 xml:space="preserve">Project Risk management EECE B39VS                  </w:t>
          </w:r>
        </w:p>
      </w:tc>
      <w:tc>
        <w:tcPr>
          <w:tcW w:w="316" w:type="dxa"/>
        </w:tcPr>
        <w:p w14:paraId="09324BAB">
          <w:pPr>
            <w:pStyle w:val="2"/>
          </w:pPr>
        </w:p>
      </w:tc>
    </w:tr>
    <w:tr w14:paraId="60311B88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3858" w:type="dxa"/>
        </w:tcPr>
        <w:p w14:paraId="51D14CA7">
          <w:pPr>
            <w:pStyle w:val="2"/>
            <w:jc w:val="right"/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</w:pPr>
        </w:p>
      </w:tc>
      <w:tc>
        <w:tcPr>
          <w:tcW w:w="316" w:type="dxa"/>
        </w:tcPr>
        <w:p w14:paraId="35BD8C54">
          <w:pPr>
            <w:pStyle w:val="2"/>
          </w:pPr>
        </w:p>
      </w:tc>
    </w:tr>
  </w:tbl>
  <w:p w14:paraId="3790A4A1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236"/>
    <w:rsid w:val="002062F6"/>
    <w:rsid w:val="00594236"/>
    <w:rsid w:val="00A44B3C"/>
    <w:rsid w:val="00B0055E"/>
    <w:rsid w:val="10E817E8"/>
    <w:rsid w:val="23507F91"/>
    <w:rsid w:val="23943321"/>
    <w:rsid w:val="2BB83770"/>
    <w:rsid w:val="3AC23405"/>
    <w:rsid w:val="41A241E5"/>
    <w:rsid w:val="59DD5340"/>
    <w:rsid w:val="5F265461"/>
    <w:rsid w:val="682D24CC"/>
    <w:rsid w:val="6AF9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3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6"/>
    <w:link w:val="3"/>
    <w:qFormat/>
    <w:uiPriority w:val="99"/>
  </w:style>
  <w:style w:type="character" w:customStyle="1" w:styleId="8">
    <w:name w:val="Footer Char"/>
    <w:basedOn w:val="6"/>
    <w:link w:val="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Heriot-Watt University - EPS</Company>
  <Pages>3</Pages>
  <Words>284</Words>
  <Characters>1804</Characters>
  <Lines>2</Lines>
  <Paragraphs>1</Paragraphs>
  <TotalTime>137</TotalTime>
  <ScaleCrop>false</ScaleCrop>
  <LinksUpToDate>false</LinksUpToDate>
  <CharactersWithSpaces>2018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2013-09-26T15:27:00Z</dcterms:created>
  <dc:creator>rm78</dc:creator>
  <cp:lastModifiedBy>Floating dream浮梦</cp:lastModifiedBy>
  <dcterms:modified xsi:type="dcterms:W3CDTF">2026-01-01T08:31:30Z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eyJoZGlkIjoiMmM2YjFiN2I0MjUxNWI2YmI4MjNhMjJmYmE3MGM4ZWEiLCJ1c2VySWQiOiIxNDY4NTQxMTA5In0=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008346B2457349C19DDEC25CA2736FDA_12</vt:lpwstr>
  </property>
</Properties>
</file>