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48E5" w14:textId="2650B1E1" w:rsidR="00762302" w:rsidRDefault="0083014B" w:rsidP="00D17846">
      <w:pPr>
        <w:spacing w:line="276" w:lineRule="auto"/>
        <w:jc w:val="center"/>
      </w:pPr>
      <w:r w:rsidRPr="00D17846">
        <w:rPr>
          <w:rFonts w:ascii="TimesNewRomanPS-BoldMT" w:hAnsi="TimesNewRomanPS-BoldMT"/>
          <w:b/>
          <w:bCs/>
          <w:color w:val="000000"/>
          <w:sz w:val="32"/>
          <w:szCs w:val="28"/>
        </w:rPr>
        <w:t>X</w:t>
      </w:r>
      <w:r w:rsidR="00CB25A5">
        <w:rPr>
          <w:rFonts w:ascii="TimesNewRomanPS-BoldMT" w:hAnsi="TimesNewRomanPS-BoldMT"/>
          <w:b/>
          <w:bCs/>
          <w:color w:val="000000"/>
          <w:sz w:val="32"/>
          <w:szCs w:val="28"/>
        </w:rPr>
        <w:t>iao</w:t>
      </w:r>
      <w:r w:rsidR="00474970">
        <w:rPr>
          <w:rFonts w:ascii="TimesNewRomanPS-BoldMT" w:hAnsi="TimesNewRomanPS-BoldMT"/>
          <w:b/>
          <w:bCs/>
          <w:color w:val="000000"/>
          <w:sz w:val="32"/>
          <w:szCs w:val="28"/>
        </w:rPr>
        <w:t xml:space="preserve"> </w:t>
      </w:r>
      <w:r w:rsidRPr="00D17846">
        <w:rPr>
          <w:rFonts w:ascii="TimesNewRomanPS-BoldMT" w:hAnsi="TimesNewRomanPS-BoldMT"/>
          <w:b/>
          <w:bCs/>
          <w:color w:val="000000"/>
          <w:sz w:val="32"/>
          <w:szCs w:val="28"/>
        </w:rPr>
        <w:t>Z</w:t>
      </w:r>
      <w:r w:rsidR="00CB25A5">
        <w:rPr>
          <w:rFonts w:ascii="TimesNewRomanPS-BoldMT" w:hAnsi="TimesNewRomanPS-BoldMT"/>
          <w:b/>
          <w:bCs/>
          <w:color w:val="000000"/>
          <w:sz w:val="32"/>
          <w:szCs w:val="28"/>
        </w:rPr>
        <w:t>hang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C1C19" w:rsidRPr="002C1C19" w14:paraId="120FBE7F" w14:textId="77777777" w:rsidTr="00881136">
        <w:tc>
          <w:tcPr>
            <w:tcW w:w="5228" w:type="dxa"/>
          </w:tcPr>
          <w:p w14:paraId="67C35C11" w14:textId="06EB09FA" w:rsidR="002C1C19" w:rsidRPr="002C1C19" w:rsidRDefault="002C1C19" w:rsidP="00DA3E97">
            <w:pPr>
              <w:widowControl/>
              <w:spacing w:line="276" w:lineRule="auto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No.129</w:t>
            </w:r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Luoyu</w:t>
            </w:r>
            <w:proofErr w:type="spellEnd"/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Street</w:t>
            </w:r>
            <w:r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,</w:t>
            </w:r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Hongshan</w:t>
            </w:r>
            <w:proofErr w:type="spellEnd"/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District</w:t>
            </w:r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228" w:type="dxa"/>
          </w:tcPr>
          <w:p w14:paraId="4CAFDF20" w14:textId="1BEC8B81" w:rsidR="002C1C19" w:rsidRPr="002C1C19" w:rsidRDefault="00474970" w:rsidP="00DA3E97">
            <w:pPr>
              <w:widowControl/>
              <w:spacing w:line="276" w:lineRule="auto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               </w:t>
            </w:r>
            <w:r w:rsidR="002C1C19" w:rsidRPr="002C1C19">
              <w:rPr>
                <w:rFonts w:ascii="Garamond" w:eastAsia="宋体" w:hAnsi="Garamond" w:cs="宋体" w:hint="eastAsia"/>
                <w:color w:val="000000"/>
                <w:kern w:val="0"/>
                <w:sz w:val="24"/>
                <w:szCs w:val="24"/>
              </w:rPr>
              <w:t>+</w:t>
            </w:r>
            <w:r w:rsidR="002C1C19"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86</w:t>
            </w:r>
            <w:r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2C1C19"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18771020982</w:t>
            </w:r>
          </w:p>
        </w:tc>
      </w:tr>
      <w:tr w:rsidR="002C1C19" w:rsidRPr="002C1C19" w14:paraId="23D1998A" w14:textId="77777777" w:rsidTr="00881136">
        <w:tc>
          <w:tcPr>
            <w:tcW w:w="5228" w:type="dxa"/>
          </w:tcPr>
          <w:p w14:paraId="010BC8E2" w14:textId="78066514" w:rsidR="002C1C19" w:rsidRPr="002C1C19" w:rsidRDefault="002C1C19" w:rsidP="00DA3E97">
            <w:pPr>
              <w:widowControl/>
              <w:spacing w:line="276" w:lineRule="auto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Wuhan</w:t>
            </w:r>
            <w:r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,</w:t>
            </w:r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C1C19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>China</w:t>
            </w:r>
            <w:r w:rsidR="00474970"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228" w:type="dxa"/>
          </w:tcPr>
          <w:p w14:paraId="3C26492A" w14:textId="3C3F0F76" w:rsidR="002C1C19" w:rsidRPr="002C1C19" w:rsidRDefault="00474970" w:rsidP="00DA3E97">
            <w:pPr>
              <w:widowControl/>
              <w:spacing w:line="276" w:lineRule="auto"/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Garamond" w:eastAsia="宋体" w:hAnsi="Garamond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hyperlink r:id="rId7" w:history="1">
              <w:r w:rsidR="002C1C19" w:rsidRPr="002C1C19">
                <w:rPr>
                  <w:rFonts w:ascii="Garamond" w:eastAsia="宋体" w:hAnsi="Garamond" w:cs="宋体"/>
                  <w:color w:val="000000"/>
                  <w:kern w:val="0"/>
                  <w:sz w:val="24"/>
                  <w:szCs w:val="24"/>
                </w:rPr>
                <w:t>xiaozhang_sdh@whu.edu.cn</w:t>
              </w:r>
            </w:hyperlink>
          </w:p>
        </w:tc>
      </w:tr>
    </w:tbl>
    <w:p w14:paraId="0E670E94" w14:textId="7A1B7E07" w:rsidR="0083014B" w:rsidRDefault="00474970" w:rsidP="00D17846">
      <w:pPr>
        <w:spacing w:line="276" w:lineRule="auto"/>
      </w:pPr>
      <w:r>
        <w:t xml:space="preserve">                                         </w:t>
      </w:r>
    </w:p>
    <w:p w14:paraId="22A70614" w14:textId="5923EC05" w:rsidR="0094070A" w:rsidRPr="007129AC" w:rsidRDefault="0094070A" w:rsidP="00D17846">
      <w:pPr>
        <w:spacing w:line="276" w:lineRule="auto"/>
        <w:rPr>
          <w:rFonts w:ascii="TimesNewRomanPS-BoldMT" w:hAnsi="TimesNewRomanPS-BoldMT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TimesNewRomanPS-BoldMT" w:hAnsi="TimesNewRomanPS-BoldMT"/>
          <w:b/>
          <w:bCs/>
          <w:color w:val="000000"/>
          <w:sz w:val="32"/>
          <w:szCs w:val="28"/>
          <w:u w:val="single"/>
        </w:rPr>
        <w:t>E</w:t>
      </w:r>
      <w:r w:rsidRPr="007129AC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>DUCATION</w:t>
      </w:r>
      <w:r w:rsidR="00474970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 xml:space="preserve">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646EA0" w:rsidRPr="00646EA0" w14:paraId="392D5CCF" w14:textId="775590C2" w:rsidTr="00646EA0">
        <w:tc>
          <w:tcPr>
            <w:tcW w:w="1696" w:type="dxa"/>
          </w:tcPr>
          <w:p w14:paraId="04A14053" w14:textId="0A3CDFB5" w:rsidR="00646EA0" w:rsidRPr="00646EA0" w:rsidRDefault="00646EA0" w:rsidP="00A4138C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646EA0"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S</w:t>
            </w: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ept.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760" w:type="dxa"/>
          </w:tcPr>
          <w:p w14:paraId="289F54E5" w14:textId="4B573B00" w:rsidR="00646EA0" w:rsidRPr="0001509B" w:rsidRDefault="00646EA0" w:rsidP="00A4138C">
            <w:pPr>
              <w:spacing w:line="276" w:lineRule="auto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School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Resource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and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Environmental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Science,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Wuhan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University,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China.</w:t>
            </w:r>
          </w:p>
        </w:tc>
      </w:tr>
      <w:tr w:rsidR="00646EA0" w:rsidRPr="00646EA0" w14:paraId="041CFF3D" w14:textId="038896C2" w:rsidTr="00646EA0">
        <w:tc>
          <w:tcPr>
            <w:tcW w:w="1696" w:type="dxa"/>
          </w:tcPr>
          <w:p w14:paraId="1C4E54EE" w14:textId="6A596EEE" w:rsidR="00646EA0" w:rsidRPr="00646EA0" w:rsidRDefault="00646EA0" w:rsidP="00A4138C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-</w:t>
            </w:r>
            <w:r w:rsidR="00281BC7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Aug.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B04DB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8760" w:type="dxa"/>
          </w:tcPr>
          <w:p w14:paraId="2A0C417B" w14:textId="22E9AB17" w:rsidR="00646EA0" w:rsidRPr="00646EA0" w:rsidRDefault="00646EA0" w:rsidP="00A4138C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h.D.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Environmental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Science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D66D5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(</w:t>
            </w:r>
            <w:r w:rsidR="005E0B71" w:rsidRPr="005E0B71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Successive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E0B71" w:rsidRPr="005E0B71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Postgraduate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E0B71" w:rsidRPr="005E0B71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and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E0B71" w:rsidRPr="005E0B71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Doctoral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E0B71" w:rsidRPr="005E0B71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Program</w:t>
            </w:r>
            <w:r w:rsidR="00AD66D5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1B741BAF" w14:textId="77777777" w:rsidR="00646EA0" w:rsidRPr="00AD66D5" w:rsidRDefault="00646EA0" w:rsidP="00D17846">
      <w:pPr>
        <w:spacing w:line="276" w:lineRule="auto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p w14:paraId="4279E90A" w14:textId="184B5AF5" w:rsidR="00646EA0" w:rsidRPr="00646EA0" w:rsidRDefault="00646EA0" w:rsidP="00D17846">
      <w:pPr>
        <w:spacing w:line="276" w:lineRule="auto"/>
        <w:rPr>
          <w:rFonts w:ascii="TimesNewRomanPS-BoldMT" w:hAnsi="TimesNewRomanPS-BoldMT" w:hint="eastAsia"/>
          <w:color w:val="000000"/>
          <w:sz w:val="24"/>
          <w:szCs w:val="24"/>
        </w:rPr>
      </w:pPr>
      <w:r w:rsidRPr="00646EA0">
        <w:rPr>
          <w:rFonts w:ascii="TimesNewRomanPS-BoldMT" w:hAnsi="TimesNewRomanPS-BoldMT"/>
          <w:color w:val="000000"/>
          <w:sz w:val="24"/>
          <w:szCs w:val="24"/>
        </w:rPr>
        <w:t>Research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driving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mechanism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algal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bloom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outbreaks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in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middle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and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lower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reaches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Hanjiang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River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under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operation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cascade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Pr="00646EA0">
        <w:rPr>
          <w:rFonts w:ascii="TimesNewRomanPS-BoldMT" w:hAnsi="TimesNewRomanPS-BoldMT"/>
          <w:color w:val="000000"/>
          <w:sz w:val="24"/>
          <w:szCs w:val="24"/>
        </w:rPr>
        <w:t>reservoirs</w:t>
      </w:r>
      <w:r w:rsidR="00254C4E">
        <w:rPr>
          <w:rFonts w:ascii="TimesNewRomanPS-BoldMT" w:hAnsi="TimesNewRomanPS-BoldMT"/>
          <w:color w:val="000000"/>
          <w:sz w:val="24"/>
          <w:szCs w:val="24"/>
        </w:rPr>
        <w:t>.</w:t>
      </w:r>
    </w:p>
    <w:p w14:paraId="45E98C66" w14:textId="5D79CC35" w:rsidR="00646EA0" w:rsidRPr="00254C4E" w:rsidRDefault="00DC308C" w:rsidP="00D17846">
      <w:pPr>
        <w:spacing w:line="276" w:lineRule="auto"/>
        <w:rPr>
          <w:rFonts w:ascii="TimesNewRomanPS-BoldMT" w:hAnsi="TimesNewRomanPS-BoldMT" w:hint="eastAsia"/>
          <w:color w:val="000000"/>
          <w:sz w:val="24"/>
          <w:szCs w:val="24"/>
        </w:rPr>
      </w:pPr>
      <w:r>
        <w:rPr>
          <w:rFonts w:ascii="TimesNewRomanPS-BoldMT" w:hAnsi="TimesNewRomanPS-BoldMT"/>
          <w:color w:val="000000"/>
          <w:sz w:val="24"/>
          <w:szCs w:val="24"/>
        </w:rPr>
        <w:t>A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coupled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watershed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hydrodynamic-water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quality-water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ecology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model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in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middle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and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lower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reaches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Hanjiang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River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basin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D016DF">
        <w:rPr>
          <w:rFonts w:ascii="TimesNewRomanPS-BoldMT" w:hAnsi="TimesNewRomanPS-BoldMT"/>
          <w:color w:val="000000"/>
          <w:sz w:val="24"/>
          <w:szCs w:val="24"/>
        </w:rPr>
        <w:t>was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D016DF">
        <w:rPr>
          <w:rFonts w:ascii="TimesNewRomanPS-BoldMT" w:hAnsi="TimesNewRomanPS-BoldMT"/>
          <w:color w:val="000000"/>
          <w:sz w:val="24"/>
          <w:szCs w:val="24"/>
        </w:rPr>
        <w:t>constructed</w:t>
      </w:r>
      <w:r w:rsidR="00C132F6">
        <w:rPr>
          <w:rFonts w:ascii="TimesNewRomanPS-BoldMT" w:hAnsi="TimesNewRomanPS-BoldMT"/>
          <w:color w:val="000000"/>
          <w:sz w:val="24"/>
          <w:szCs w:val="24"/>
        </w:rPr>
        <w:t xml:space="preserve"> to study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driving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mechanism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hydrological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and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meteorological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factors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algal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bloom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and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impact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inter-basin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water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diversion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risk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algal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bloom</w:t>
      </w:r>
      <w:r w:rsidR="00474970">
        <w:rPr>
          <w:rFonts w:ascii="TimesNewRomanPS-BoldMT" w:hAnsi="TimesNewRomanPS-BoldMT"/>
          <w:color w:val="000000"/>
          <w:sz w:val="24"/>
          <w:szCs w:val="24"/>
        </w:rPr>
        <w:t xml:space="preserve"> </w:t>
      </w:r>
      <w:r w:rsidR="00254C4E" w:rsidRPr="00254C4E">
        <w:rPr>
          <w:rFonts w:ascii="TimesNewRomanPS-BoldMT" w:hAnsi="TimesNewRomanPS-BoldMT"/>
          <w:color w:val="000000"/>
          <w:sz w:val="24"/>
          <w:szCs w:val="24"/>
        </w:rPr>
        <w:t>outbreaks.</w:t>
      </w:r>
    </w:p>
    <w:p w14:paraId="1F548F60" w14:textId="3F707DAC" w:rsidR="00646EA0" w:rsidRDefault="00B96681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Cs/>
          <w:color w:val="000000"/>
          <w:sz w:val="24"/>
          <w:szCs w:val="24"/>
        </w:rPr>
        <w:t>Received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a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fund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for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project</w:t>
      </w: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“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impact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mechanism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land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surface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processes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97A81" w:rsidRPr="00B97A81">
        <w:rPr>
          <w:rFonts w:ascii="TimesNewRomanPS-BoldMT" w:hAnsi="TimesNewRomanPS-BoldMT"/>
          <w:bCs/>
          <w:color w:val="000000"/>
          <w:sz w:val="24"/>
          <w:szCs w:val="24"/>
        </w:rPr>
        <w:t>eutrophication</w:t>
      </w: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”</w:t>
      </w:r>
      <w:r w:rsidR="003B3C87">
        <w:rPr>
          <w:rFonts w:ascii="TimesNewRomanPS-BoldMT" w:hAnsi="TimesNewRomanPS-BoldMT" w:hint="eastAsia"/>
          <w:bCs/>
          <w:color w:val="000000"/>
          <w:sz w:val="24"/>
          <w:szCs w:val="24"/>
        </w:rPr>
        <w:t>,</w:t>
      </w:r>
      <w:r w:rsidR="00474970">
        <w:rPr>
          <w:rFonts w:ascii="TimesNewRomanPS-BoldMT" w:hAnsi="TimesNewRomanPS-BoldMT" w:hint="eastAsia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f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rom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Open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Research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Foundation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Key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Laboratory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Pearl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River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Estuarine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Dynamics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Associated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Process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Regulation,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Ministry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Resources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China</w:t>
      </w:r>
      <w:r w:rsidR="00FD65A5" w:rsidRPr="00FD65A5">
        <w:rPr>
          <w:rFonts w:ascii="TimesNewRomanPS-BoldMT" w:hAnsi="TimesNewRomanPS-BoldMT"/>
          <w:bCs/>
          <w:color w:val="000000"/>
          <w:sz w:val="24"/>
          <w:szCs w:val="24"/>
        </w:rPr>
        <w:t>.</w:t>
      </w:r>
    </w:p>
    <w:p w14:paraId="61BE9D6D" w14:textId="7BF465B8" w:rsidR="00FD65A5" w:rsidRDefault="0008101D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S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upervised</w:t>
      </w:r>
      <w:r w:rsidRPr="0008101D">
        <w:rPr>
          <w:rFonts w:ascii="TimesNewRomanPS-BoldMT" w:hAnsi="TimesNewRomanPS-BoldMT"/>
          <w:bCs/>
          <w:color w:val="000000"/>
          <w:sz w:val="24"/>
          <w:szCs w:val="24"/>
        </w:rPr>
        <w:t xml:space="preserve"> the graduation project of 4 undergraduate and 3 master's students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.</w:t>
      </w:r>
    </w:p>
    <w:p w14:paraId="5DDF5F67" w14:textId="77777777" w:rsidR="0008101D" w:rsidRPr="007129AC" w:rsidRDefault="0008101D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646EA0" w:rsidRPr="00646EA0" w14:paraId="20FBAF27" w14:textId="77777777" w:rsidTr="00D41337">
        <w:tc>
          <w:tcPr>
            <w:tcW w:w="1696" w:type="dxa"/>
          </w:tcPr>
          <w:p w14:paraId="12B2E6F3" w14:textId="71E3D7C7" w:rsidR="00646EA0" w:rsidRPr="00646EA0" w:rsidRDefault="00646EA0" w:rsidP="00D41337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Apr</w:t>
            </w:r>
            <w:r w:rsidR="00281BC7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8760" w:type="dxa"/>
          </w:tcPr>
          <w:p w14:paraId="7452A11C" w14:textId="02AB0634" w:rsidR="00646EA0" w:rsidRPr="0001509B" w:rsidRDefault="00646EA0" w:rsidP="00D41337">
            <w:pPr>
              <w:spacing w:line="276" w:lineRule="auto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1509B"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  <w:t>S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IAM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Dept.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Eawag,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Switzerland.</w:t>
            </w:r>
          </w:p>
        </w:tc>
      </w:tr>
      <w:tr w:rsidR="00646EA0" w:rsidRPr="00646EA0" w14:paraId="1E55B805" w14:textId="77777777" w:rsidTr="00D41337">
        <w:tc>
          <w:tcPr>
            <w:tcW w:w="1696" w:type="dxa"/>
          </w:tcPr>
          <w:p w14:paraId="727B27EF" w14:textId="522D015D" w:rsidR="00646EA0" w:rsidRPr="00646EA0" w:rsidRDefault="00646EA0" w:rsidP="00D41337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Mar</w:t>
            </w:r>
            <w:r w:rsidR="00281BC7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8760" w:type="dxa"/>
          </w:tcPr>
          <w:p w14:paraId="79B7E193" w14:textId="6746B25E" w:rsidR="00646EA0" w:rsidRPr="00646EA0" w:rsidRDefault="00646EA0" w:rsidP="00D41337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h.D.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Joint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cultivation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Environmental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Science</w:t>
            </w:r>
          </w:p>
        </w:tc>
      </w:tr>
    </w:tbl>
    <w:p w14:paraId="7E642B66" w14:textId="77777777" w:rsidR="00FF6F31" w:rsidRDefault="00FF6F31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</w:p>
    <w:p w14:paraId="3B1F220B" w14:textId="7F1C5E8C" w:rsidR="0058575E" w:rsidRPr="005E0430" w:rsidRDefault="005E0430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H</w:t>
      </w:r>
      <w:r w:rsidRPr="005E0430">
        <w:rPr>
          <w:rFonts w:ascii="TimesNewRomanPS-BoldMT" w:hAnsi="TimesNewRomanPS-BoldMT"/>
          <w:bCs/>
          <w:color w:val="000000"/>
          <w:sz w:val="24"/>
          <w:szCs w:val="24"/>
        </w:rPr>
        <w:t>ydrologic impacts of cascading reservoirs under climate variability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.</w:t>
      </w:r>
      <w:r w:rsidR="00FF6F31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This work was published on Journal of Hydrology: Regional Studies.</w:t>
      </w:r>
    </w:p>
    <w:p w14:paraId="6FBBD247" w14:textId="77777777" w:rsidR="005E0430" w:rsidRDefault="005E0430" w:rsidP="00D17846">
      <w:pPr>
        <w:spacing w:line="276" w:lineRule="auto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15BCD" w:rsidRPr="00646EA0" w14:paraId="2F15B35C" w14:textId="77777777" w:rsidTr="00D41337">
        <w:tc>
          <w:tcPr>
            <w:tcW w:w="1696" w:type="dxa"/>
          </w:tcPr>
          <w:p w14:paraId="1315F832" w14:textId="0BAE9613" w:rsidR="00C15BCD" w:rsidRPr="00646EA0" w:rsidRDefault="00C15BCD" w:rsidP="00D41337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Sept.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760" w:type="dxa"/>
          </w:tcPr>
          <w:p w14:paraId="4CDF56E7" w14:textId="25A74822" w:rsidR="00C15BCD" w:rsidRPr="0001509B" w:rsidRDefault="00C15BCD" w:rsidP="00D41337">
            <w:pPr>
              <w:spacing w:line="276" w:lineRule="auto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School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Resource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and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Environmental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Science,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Wuhan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University,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China.</w:t>
            </w:r>
          </w:p>
        </w:tc>
      </w:tr>
      <w:tr w:rsidR="00C15BCD" w:rsidRPr="00646EA0" w14:paraId="34F551FA" w14:textId="77777777" w:rsidTr="00D41337">
        <w:tc>
          <w:tcPr>
            <w:tcW w:w="1696" w:type="dxa"/>
          </w:tcPr>
          <w:p w14:paraId="6E8EA949" w14:textId="60D9D46E" w:rsidR="00C15BCD" w:rsidRPr="00646EA0" w:rsidRDefault="00C15BCD" w:rsidP="00D41337">
            <w:pPr>
              <w:spacing w:line="276" w:lineRule="auto"/>
              <w:rPr>
                <w:rFonts w:ascii="TimesNewRomanPS-BoldMT" w:hAnsi="TimesNewRomanPS-BoldMT" w:hint="eastAsia"/>
                <w:b/>
                <w:bCs/>
                <w:color w:val="000000"/>
                <w:sz w:val="24"/>
                <w:szCs w:val="24"/>
              </w:rPr>
            </w:pPr>
            <w:r w:rsidRPr="00646EA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Jun</w:t>
            </w:r>
            <w:r w:rsidR="00281BC7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.</w:t>
            </w:r>
            <w:r w:rsidR="00474970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760" w:type="dxa"/>
          </w:tcPr>
          <w:p w14:paraId="72013FB1" w14:textId="13E0BF6E" w:rsidR="00C15BCD" w:rsidRPr="0001509B" w:rsidRDefault="00C15BCD" w:rsidP="00D41337">
            <w:pPr>
              <w:spacing w:line="276" w:lineRule="auto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BA.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Environmental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1509B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Science</w:t>
            </w:r>
          </w:p>
        </w:tc>
      </w:tr>
    </w:tbl>
    <w:p w14:paraId="66A7236E" w14:textId="77777777" w:rsidR="00646EA0" w:rsidRPr="00C15BCD" w:rsidRDefault="00646EA0" w:rsidP="00D17846">
      <w:pPr>
        <w:spacing w:line="276" w:lineRule="auto"/>
        <w:rPr>
          <w:rFonts w:ascii="TimesNewRomanPS-BoldMT" w:hAnsi="TimesNewRomanPS-BoldMT" w:hint="eastAsia"/>
          <w:b/>
          <w:bCs/>
          <w:color w:val="000000"/>
          <w:sz w:val="24"/>
          <w:szCs w:val="24"/>
        </w:rPr>
      </w:pPr>
    </w:p>
    <w:p w14:paraId="3076914B" w14:textId="00DAFD54" w:rsidR="0094070A" w:rsidRDefault="00C2424D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Research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0D1287" w:rsidRPr="007129AC">
        <w:rPr>
          <w:rFonts w:ascii="TimesNewRomanPS-BoldMT" w:hAnsi="TimesNewRomanPS-BoldMT"/>
          <w:bCs/>
          <w:color w:val="000000"/>
          <w:sz w:val="24"/>
          <w:szCs w:val="24"/>
        </w:rPr>
        <w:t>t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he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0D1287" w:rsidRPr="007129AC">
        <w:rPr>
          <w:rFonts w:ascii="TimesNewRomanPS-BoldMT" w:hAnsi="TimesNewRomanPS-BoldMT"/>
          <w:bCs/>
          <w:color w:val="000000"/>
          <w:sz w:val="24"/>
          <w:szCs w:val="24"/>
        </w:rPr>
        <w:t>W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ater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Quality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Model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Danjiangkou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887143" w:rsidRPr="007129AC">
        <w:rPr>
          <w:rFonts w:ascii="TimesNewRomanPS-BoldMT" w:hAnsi="TimesNewRomanPS-BoldMT"/>
          <w:bCs/>
          <w:color w:val="000000"/>
          <w:sz w:val="24"/>
          <w:szCs w:val="24"/>
        </w:rPr>
        <w:t>Reservoir</w:t>
      </w:r>
      <w:r w:rsidR="00067A53" w:rsidRPr="007129AC">
        <w:rPr>
          <w:rFonts w:ascii="TimesNewRomanPS-BoldMT" w:hAnsi="TimesNewRomanPS-BoldMT"/>
          <w:bCs/>
          <w:color w:val="000000"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/>
          <w:bCs/>
          <w:color w:val="000000"/>
          <w:sz w:val="24"/>
          <w:szCs w:val="24"/>
        </w:rPr>
        <w:t>Excellent</w:t>
      </w:r>
      <w:r w:rsidR="0047497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/>
          <w:bCs/>
          <w:color w:val="000000"/>
          <w:sz w:val="24"/>
          <w:szCs w:val="24"/>
        </w:rPr>
        <w:t>bachelor's</w:t>
      </w:r>
      <w:r w:rsidR="0047497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/>
          <w:bCs/>
          <w:color w:val="000000"/>
          <w:sz w:val="24"/>
          <w:szCs w:val="24"/>
        </w:rPr>
        <w:t>degree</w:t>
      </w:r>
      <w:r w:rsidR="00474970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/>
          <w:bCs/>
          <w:color w:val="000000"/>
          <w:sz w:val="24"/>
          <w:szCs w:val="24"/>
        </w:rPr>
        <w:t>thesis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Hubei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color w:val="000000"/>
          <w:sz w:val="24"/>
          <w:szCs w:val="24"/>
        </w:rPr>
        <w:t>province,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58575E">
        <w:rPr>
          <w:rFonts w:ascii="TimesNewRomanPS-BoldMT" w:hAnsi="TimesNewRomanPS-BoldMT"/>
          <w:bCs/>
          <w:color w:val="000000"/>
          <w:sz w:val="24"/>
          <w:szCs w:val="24"/>
        </w:rPr>
        <w:t>China</w:t>
      </w:r>
      <w:r w:rsidR="00C8677A" w:rsidRPr="007129AC">
        <w:rPr>
          <w:rFonts w:ascii="TimesNewRomanPS-BoldMT" w:hAnsi="TimesNewRomanPS-BoldMT"/>
          <w:bCs/>
          <w:color w:val="000000"/>
          <w:sz w:val="24"/>
          <w:szCs w:val="24"/>
        </w:rPr>
        <w:t>.</w:t>
      </w:r>
    </w:p>
    <w:p w14:paraId="06051565" w14:textId="77777777" w:rsidR="0058575E" w:rsidRDefault="0058575E" w:rsidP="00D17846">
      <w:pPr>
        <w:spacing w:line="276" w:lineRule="auto"/>
        <w:rPr>
          <w:rStyle w:val="fontstyle01"/>
        </w:rPr>
      </w:pPr>
    </w:p>
    <w:p w14:paraId="7F5993ED" w14:textId="31B51B3B" w:rsidR="00603B6F" w:rsidRPr="007129AC" w:rsidRDefault="00E40929" w:rsidP="00D17846">
      <w:pPr>
        <w:spacing w:line="276" w:lineRule="auto"/>
        <w:rPr>
          <w:rFonts w:ascii="TimesNewRomanPS-BoldMT" w:hAnsi="TimesNewRomanPS-BoldMT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TimesNewRomanPS-BoldMT" w:hAnsi="TimesNewRomanPS-BoldMT" w:hint="eastAsia"/>
          <w:b/>
          <w:bCs/>
          <w:color w:val="000000"/>
          <w:sz w:val="32"/>
          <w:szCs w:val="28"/>
          <w:u w:val="single"/>
        </w:rPr>
        <w:t>S</w:t>
      </w:r>
      <w:r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>CHOLARSHIP</w:t>
      </w:r>
      <w:r w:rsidR="00474970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>AND</w:t>
      </w:r>
      <w:r w:rsidR="00474970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 xml:space="preserve"> </w:t>
      </w:r>
      <w:r w:rsidR="00D57ECB" w:rsidRPr="00E40929">
        <w:rPr>
          <w:rFonts w:ascii="TimesNewRomanPS-BoldMT" w:hAnsi="TimesNewRomanPS-BoldMT"/>
          <w:b/>
          <w:bCs/>
          <w:color w:val="000000"/>
          <w:sz w:val="32"/>
          <w:szCs w:val="28"/>
          <w:u w:val="single"/>
        </w:rPr>
        <w:t>A</w:t>
      </w:r>
      <w:r w:rsidR="00D57ECB" w:rsidRPr="007129AC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>WARDS</w:t>
      </w:r>
      <w:r w:rsidR="00474970">
        <w:rPr>
          <w:rFonts w:ascii="TimesNewRomanPS-BoldMT" w:hAnsi="TimesNewRomanPS-BoldMT"/>
          <w:b/>
          <w:bCs/>
          <w:color w:val="000000"/>
          <w:sz w:val="28"/>
          <w:szCs w:val="24"/>
          <w:u w:val="single"/>
        </w:rPr>
        <w:t xml:space="preserve">                                                                 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901"/>
      </w:tblGrid>
      <w:tr w:rsidR="0001509B" w14:paraId="51FEBE6D" w14:textId="77777777" w:rsidTr="00A03864">
        <w:tc>
          <w:tcPr>
            <w:tcW w:w="1555" w:type="dxa"/>
          </w:tcPr>
          <w:p w14:paraId="45E2E685" w14:textId="39EC64DE" w:rsidR="0001509B" w:rsidRDefault="0001509B" w:rsidP="0001509B">
            <w:pPr>
              <w:widowControl/>
              <w:spacing w:line="276" w:lineRule="auto"/>
              <w:rPr>
                <w:rFonts w:ascii="TimesNewRomanPS-BoldMT" w:hAnsi="TimesNewRomanPS-BoldMT" w:hint="eastAsia"/>
                <w:bCs/>
                <w:color w:val="000000"/>
                <w:sz w:val="24"/>
                <w:szCs w:val="24"/>
              </w:rPr>
            </w:pPr>
            <w:r w:rsidRPr="00A22138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8901" w:type="dxa"/>
          </w:tcPr>
          <w:p w14:paraId="2CB25F4C" w14:textId="4538B97A" w:rsidR="0001509B" w:rsidRPr="000F295A" w:rsidRDefault="0001509B" w:rsidP="0001509B">
            <w:pPr>
              <w:widowControl/>
              <w:spacing w:line="276" w:lineRule="auto"/>
              <w:jc w:val="left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CSC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scholarship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-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Award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made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by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China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Scholarship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Council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for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abroad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joint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cultivation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Chinese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doctoral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students</w:t>
            </w:r>
          </w:p>
        </w:tc>
      </w:tr>
      <w:tr w:rsidR="0001509B" w14:paraId="656E7B74" w14:textId="77777777" w:rsidTr="00A03864">
        <w:tc>
          <w:tcPr>
            <w:tcW w:w="1555" w:type="dxa"/>
          </w:tcPr>
          <w:p w14:paraId="181C86A1" w14:textId="60EA9DFC" w:rsidR="0001509B" w:rsidRDefault="0001509B" w:rsidP="0001509B">
            <w:pPr>
              <w:widowControl/>
              <w:spacing w:line="276" w:lineRule="auto"/>
              <w:rPr>
                <w:rFonts w:ascii="TimesNewRomanPS-BoldMT" w:hAnsi="TimesNewRomanPS-BoldMT" w:hint="eastAsia"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8901" w:type="dxa"/>
          </w:tcPr>
          <w:p w14:paraId="19657CB9" w14:textId="1100E7F5" w:rsidR="0001509B" w:rsidRPr="000F295A" w:rsidRDefault="0001509B" w:rsidP="0001509B">
            <w:pPr>
              <w:widowControl/>
              <w:spacing w:line="276" w:lineRule="auto"/>
              <w:jc w:val="left"/>
              <w:rPr>
                <w:rFonts w:ascii="TimesNewRomanPS-BoldMT" w:hAnsi="TimesNewRomanPS-BoldMT" w:hint="eastAsia"/>
                <w:b/>
                <w:color w:val="000000"/>
                <w:sz w:val="24"/>
                <w:szCs w:val="24"/>
              </w:rPr>
            </w:pP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Scholarship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Academic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Excellence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-</w:t>
            </w:r>
            <w:r w:rsidR="00474970"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Award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made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by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Wuhan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University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for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top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20%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students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based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on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the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academic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level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B43AA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within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each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school</w:t>
            </w:r>
          </w:p>
        </w:tc>
      </w:tr>
      <w:tr w:rsidR="0001509B" w14:paraId="2C409B66" w14:textId="77777777" w:rsidTr="00A03864">
        <w:tc>
          <w:tcPr>
            <w:tcW w:w="1555" w:type="dxa"/>
          </w:tcPr>
          <w:p w14:paraId="0D761BDC" w14:textId="0EF481DE" w:rsidR="0001509B" w:rsidRDefault="0001509B" w:rsidP="0001509B">
            <w:pPr>
              <w:widowControl/>
              <w:spacing w:line="276" w:lineRule="auto"/>
              <w:rPr>
                <w:rFonts w:ascii="TimesNewRomanPS-BoldMT" w:hAnsi="TimesNewRomanPS-BoldMT" w:hint="eastAsia"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8901" w:type="dxa"/>
          </w:tcPr>
          <w:p w14:paraId="55EC6CF4" w14:textId="77777777" w:rsidR="0001509B" w:rsidRDefault="0001509B" w:rsidP="0001509B">
            <w:pPr>
              <w:widowControl/>
              <w:spacing w:line="276" w:lineRule="auto"/>
              <w:jc w:val="left"/>
              <w:rPr>
                <w:rFonts w:ascii="TimesNewRomanPS-BoldMT" w:hAnsi="TimesNewRomanPS-BoldMT" w:hint="eastAsia"/>
                <w:bCs/>
                <w:color w:val="000000"/>
                <w:sz w:val="24"/>
                <w:szCs w:val="24"/>
              </w:rPr>
            </w:pP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Excellent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graduate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students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Wuhan</w:t>
            </w:r>
            <w:r w:rsidR="00474970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 xml:space="preserve"> </w:t>
            </w:r>
            <w:r w:rsidRPr="000F295A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University</w:t>
            </w:r>
            <w:r w:rsidRPr="00D80CB5">
              <w:rPr>
                <w:rFonts w:ascii="TimesNewRomanPS-BoldMT" w:hAnsi="TimesNewRomanPS-BoldMT"/>
                <w:b/>
                <w:color w:val="000000"/>
                <w:sz w:val="24"/>
                <w:szCs w:val="24"/>
              </w:rPr>
              <w:t>-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Elected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by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the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School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of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Resource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and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E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nvironmental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D80CB5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Science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,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Wuhan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University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for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o</w:t>
            </w:r>
            <w:r w:rsidRPr="00392DD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utstanding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392DD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graduate</w:t>
            </w:r>
            <w:r w:rsidR="00474970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 xml:space="preserve"> </w:t>
            </w:r>
            <w:r w:rsidRPr="00392DD1">
              <w:rPr>
                <w:rFonts w:ascii="TimesNewRomanPS-BoldMT" w:hAnsi="TimesNewRomanPS-BoldMT"/>
                <w:bCs/>
                <w:color w:val="000000"/>
                <w:sz w:val="24"/>
                <w:szCs w:val="24"/>
              </w:rPr>
              <w:t>student</w:t>
            </w:r>
          </w:p>
          <w:p w14:paraId="07178471" w14:textId="0F6F449F" w:rsidR="00FB2D1B" w:rsidRDefault="00FB2D1B" w:rsidP="0001509B">
            <w:pPr>
              <w:widowControl/>
              <w:spacing w:line="276" w:lineRule="auto"/>
              <w:jc w:val="left"/>
              <w:rPr>
                <w:rFonts w:ascii="TimesNewRomanPS-BoldMT" w:hAnsi="TimesNewRomanPS-BoldMT" w:hint="eastAsia"/>
                <w:bCs/>
                <w:color w:val="000000"/>
                <w:sz w:val="24"/>
                <w:szCs w:val="24"/>
              </w:rPr>
            </w:pPr>
          </w:p>
        </w:tc>
      </w:tr>
    </w:tbl>
    <w:p w14:paraId="16D93A7F" w14:textId="451B3AD5" w:rsidR="00034E3E" w:rsidRPr="007129AC" w:rsidRDefault="00034E3E" w:rsidP="00034E3E">
      <w:pPr>
        <w:spacing w:line="276" w:lineRule="auto"/>
        <w:rPr>
          <w:rFonts w:ascii="Garamond-Bold" w:hAnsi="Garamond-Bold" w:hint="eastAsia"/>
          <w:b/>
          <w:bCs/>
          <w:color w:val="000000"/>
          <w:sz w:val="28"/>
          <w:szCs w:val="24"/>
          <w:u w:val="single"/>
        </w:rPr>
      </w:pPr>
      <w:r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t>R</w:t>
      </w:r>
      <w:r w:rsidRPr="00F35ED9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ESEARCH </w:t>
      </w:r>
      <w:r w:rsidRPr="00F35ED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t>I</w:t>
      </w:r>
      <w:r w:rsidRPr="00F35ED9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NTEREST</w:t>
      </w:r>
      <w:r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                                                           </w:t>
      </w:r>
    </w:p>
    <w:p w14:paraId="2F7C233B" w14:textId="4C4DD434" w:rsidR="00936548" w:rsidRDefault="00DD2255" w:rsidP="00D17846">
      <w:pPr>
        <w:spacing w:line="276" w:lineRule="auto"/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Cs/>
          <w:color w:val="000000"/>
          <w:sz w:val="24"/>
          <w:szCs w:val="24"/>
        </w:rPr>
        <w:t>Hydrolog</w:t>
      </w:r>
      <w:r w:rsidR="004A4549">
        <w:rPr>
          <w:rFonts w:ascii="TimesNewRomanPS-BoldMT" w:hAnsi="TimesNewRomanPS-BoldMT"/>
          <w:bCs/>
          <w:color w:val="000000"/>
          <w:sz w:val="24"/>
          <w:szCs w:val="24"/>
        </w:rPr>
        <w:t>y and nutrient cycle;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EF3636">
        <w:rPr>
          <w:rFonts w:ascii="TimesNewRomanPS-BoldMT" w:hAnsi="TimesNewRomanPS-BoldMT" w:hint="eastAsia"/>
          <w:bCs/>
          <w:color w:val="000000"/>
          <w:sz w:val="24"/>
          <w:szCs w:val="24"/>
        </w:rPr>
        <w:t>Hydro</w:t>
      </w:r>
      <w:r w:rsidR="00EF3636">
        <w:rPr>
          <w:rFonts w:ascii="TimesNewRomanPS-BoldMT" w:hAnsi="TimesNewRomanPS-BoldMT"/>
          <w:bCs/>
          <w:color w:val="000000"/>
          <w:sz w:val="24"/>
          <w:szCs w:val="24"/>
        </w:rPr>
        <w:t>dynamic modelling</w:t>
      </w:r>
      <w:r w:rsidR="00716E40">
        <w:rPr>
          <w:rFonts w:ascii="TimesNewRomanPS-BoldMT" w:hAnsi="TimesNewRomanPS-BoldMT"/>
          <w:bCs/>
          <w:color w:val="000000"/>
          <w:sz w:val="24"/>
          <w:szCs w:val="24"/>
        </w:rPr>
        <w:t>;</w:t>
      </w:r>
      <w:r w:rsidR="00F5076F" w:rsidRPr="00F5076F">
        <w:t xml:space="preserve"> </w:t>
      </w:r>
      <w:r w:rsidR="00007132">
        <w:rPr>
          <w:rFonts w:ascii="TimesNewRomanPS-BoldMT" w:hAnsi="TimesNewRomanPS-BoldMT"/>
          <w:bCs/>
          <w:color w:val="000000"/>
          <w:sz w:val="24"/>
          <w:szCs w:val="24"/>
        </w:rPr>
        <w:t>Water resource</w:t>
      </w:r>
      <w:r w:rsidR="00BE76F0">
        <w:rPr>
          <w:rFonts w:ascii="TimesNewRomanPS-BoldMT" w:hAnsi="TimesNewRomanPS-BoldMT"/>
          <w:bCs/>
          <w:color w:val="000000"/>
          <w:sz w:val="24"/>
          <w:szCs w:val="24"/>
        </w:rPr>
        <w:t>/</w:t>
      </w:r>
      <w:r w:rsidR="00CB702F">
        <w:rPr>
          <w:rFonts w:ascii="TimesNewRomanPS-BoldMT" w:hAnsi="TimesNewRomanPS-BoldMT"/>
          <w:bCs/>
          <w:color w:val="000000"/>
          <w:sz w:val="24"/>
          <w:szCs w:val="24"/>
        </w:rPr>
        <w:t>quality</w:t>
      </w:r>
      <w:r w:rsidR="00007132">
        <w:rPr>
          <w:rFonts w:ascii="TimesNewRomanPS-BoldMT" w:hAnsi="TimesNewRomanPS-BoldMT"/>
          <w:bCs/>
          <w:color w:val="000000"/>
          <w:sz w:val="24"/>
          <w:szCs w:val="24"/>
        </w:rPr>
        <w:t xml:space="preserve"> management; </w:t>
      </w:r>
    </w:p>
    <w:p w14:paraId="7344CF39" w14:textId="5DB7F4D7" w:rsidR="00693894" w:rsidRPr="007129AC" w:rsidRDefault="00693894" w:rsidP="00693894">
      <w:pPr>
        <w:spacing w:line="276" w:lineRule="auto"/>
        <w:rPr>
          <w:rFonts w:ascii="Garamond-Bold" w:hAnsi="Garamond-Bold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lastRenderedPageBreak/>
        <w:t>P</w:t>
      </w:r>
      <w:r w:rsidRPr="007129AC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UBLICATIONS</w:t>
      </w:r>
      <w:r w:rsidR="00474970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                                                           </w:t>
      </w:r>
    </w:p>
    <w:p w14:paraId="31CEA722" w14:textId="0BBADF74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053BAA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Zhang</w:t>
      </w:r>
      <w:r w:rsidRPr="00053BAA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Yang,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Fabrizio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Fenicia,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Peng,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Gaohong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Xu.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Hydrologic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impacts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cascading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reservoirs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middle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lower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Hanjiang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River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basin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under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climate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variability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land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use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change[J].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Journal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Hydrology: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Regional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Studies,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2022,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44: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101253.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5FEE8CB4" w14:textId="7AFEF592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053BAA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Zhang</w:t>
      </w:r>
      <w:r w:rsidRPr="00053BAA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Xiaomin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Chen,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Peng,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Gaohong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Xu,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Yanxin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Zhao,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Zhenling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Shen.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Impact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Land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Use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Changes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Surface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Runoff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Nutrient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Load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Three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Gorges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Reservoir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Area,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China[J].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Sustainability,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2022,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14(4):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2023.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 </w:t>
      </w:r>
    </w:p>
    <w:p w14:paraId="5D98CEEC" w14:textId="66C1C3A4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053BAA">
        <w:rPr>
          <w:rFonts w:ascii="TimesNewRomanPS-BoldMT" w:hAnsi="TimesNewRomanPS-BoldMT"/>
          <w:bCs/>
          <w:sz w:val="24"/>
          <w:szCs w:val="24"/>
        </w:rPr>
        <w:t>Yonggui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Bernard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Engel,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Panpan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Huang,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Peng,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Zhang</w:t>
      </w:r>
      <w:r w:rsidRPr="00053BAA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Meiling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Cheng,</w:t>
      </w:r>
      <w:r w:rsidR="006A491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Zhang.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Accurately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early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warning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to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quality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pollutant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risk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by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mobile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model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system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with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optimization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technology[J].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Journal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Environmental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Management,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2018,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208: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122-133.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4A472566" w14:textId="6DA90FE5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053BAA">
        <w:rPr>
          <w:rFonts w:ascii="TimesNewRomanPS-BoldMT" w:hAnsi="TimesNewRomanPS-BoldMT"/>
          <w:bCs/>
          <w:sz w:val="24"/>
          <w:szCs w:val="24"/>
        </w:rPr>
        <w:t>Xiaomin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Chen,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Gaohong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Xu,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Zhang,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Peng,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Han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Xia,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/>
          <w:sz w:val="24"/>
          <w:szCs w:val="24"/>
        </w:rPr>
        <w:t>Zhang</w:t>
      </w:r>
      <w:r w:rsidRPr="00053BAA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Qian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Ke,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Jing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Wan.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Spatial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Variation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Pattern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Analysis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Hydrologic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Processes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Quality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Three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Gorges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Reservoir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Area[J].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Water,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2019,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11(12):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53BAA">
        <w:rPr>
          <w:rFonts w:ascii="TimesNewRomanPS-BoldMT" w:hAnsi="TimesNewRomanPS-BoldMT"/>
          <w:bCs/>
          <w:sz w:val="24"/>
          <w:szCs w:val="24"/>
        </w:rPr>
        <w:t>2608.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2672A8F3" w14:textId="1E690C9B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E17FED">
        <w:rPr>
          <w:rFonts w:ascii="TimesNewRomanPS-BoldMT" w:hAnsi="TimesNewRomanPS-BoldMT"/>
          <w:bCs/>
          <w:sz w:val="24"/>
          <w:szCs w:val="24"/>
        </w:rPr>
        <w:t>Zhenling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Shen,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Zhang,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Peng,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Gaohong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Xu,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Xiaomin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Chen,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/>
          <w:sz w:val="24"/>
          <w:szCs w:val="24"/>
        </w:rPr>
        <w:t>Zhang</w:t>
      </w:r>
      <w:r w:rsidRPr="00E17FED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Yanxin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Zhao.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Spatial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characteristics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nutrient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budget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town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scale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Three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Gorges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Reservoir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area,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proofErr w:type="gramStart"/>
      <w:r w:rsidRPr="00E17FED">
        <w:rPr>
          <w:rFonts w:ascii="TimesNewRomanPS-BoldMT" w:hAnsi="TimesNewRomanPS-BoldMT"/>
          <w:bCs/>
          <w:sz w:val="24"/>
          <w:szCs w:val="24"/>
        </w:rPr>
        <w:t>China.[</w:t>
      </w:r>
      <w:proofErr w:type="gramEnd"/>
      <w:r w:rsidRPr="00E17FED">
        <w:rPr>
          <w:rFonts w:ascii="TimesNewRomanPS-BoldMT" w:hAnsi="TimesNewRomanPS-BoldMT"/>
          <w:bCs/>
          <w:sz w:val="24"/>
          <w:szCs w:val="24"/>
        </w:rPr>
        <w:t>J].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Science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total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environment,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2022,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819: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17FED">
        <w:rPr>
          <w:rFonts w:ascii="TimesNewRomanPS-BoldMT" w:hAnsi="TimesNewRomanPS-BoldMT"/>
          <w:bCs/>
          <w:sz w:val="24"/>
          <w:szCs w:val="24"/>
        </w:rPr>
        <w:t>152677.</w:t>
      </w:r>
    </w:p>
    <w:p w14:paraId="6DE0D32E" w14:textId="29B8E43C" w:rsidR="001C6DA7" w:rsidRDefault="001C6DA7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>
        <w:rPr>
          <w:rFonts w:ascii="TimesNewRomanPS-BoldMT" w:hAnsi="TimesNewRomanPS-BoldMT"/>
          <w:bCs/>
          <w:sz w:val="24"/>
          <w:szCs w:val="24"/>
        </w:rPr>
        <w:t xml:space="preserve">Anna </w:t>
      </w:r>
      <w:r w:rsidRPr="001C6DA7">
        <w:rPr>
          <w:rFonts w:ascii="TimesNewRomanPS-BoldMT" w:hAnsi="TimesNewRomanPS-BoldMT"/>
          <w:bCs/>
          <w:sz w:val="24"/>
          <w:szCs w:val="24"/>
        </w:rPr>
        <w:t xml:space="preserve">Jiang, </w:t>
      </w:r>
      <w:r>
        <w:rPr>
          <w:rFonts w:ascii="TimesNewRomanPS-BoldMT" w:hAnsi="TimesNewRomanPS-BoldMT"/>
          <w:bCs/>
          <w:sz w:val="24"/>
          <w:szCs w:val="24"/>
        </w:rPr>
        <w:t xml:space="preserve">Wanshun </w:t>
      </w:r>
      <w:r w:rsidRPr="001C6DA7">
        <w:rPr>
          <w:rFonts w:ascii="TimesNewRomanPS-BoldMT" w:hAnsi="TimesNewRomanPS-BoldMT"/>
          <w:bCs/>
          <w:sz w:val="24"/>
          <w:szCs w:val="24"/>
        </w:rPr>
        <w:t>Zhang</w:t>
      </w:r>
      <w:r>
        <w:rPr>
          <w:rFonts w:ascii="TimesNewRomanPS-BoldMT" w:hAnsi="TimesNewRomanPS-BoldMT"/>
          <w:bCs/>
          <w:sz w:val="24"/>
          <w:szCs w:val="24"/>
        </w:rPr>
        <w:t>,</w:t>
      </w:r>
      <w:r w:rsidRPr="001C6DA7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 xml:space="preserve">Feng </w:t>
      </w:r>
      <w:r w:rsidRPr="001C6DA7">
        <w:rPr>
          <w:rFonts w:ascii="TimesNewRomanPS-BoldMT" w:hAnsi="TimesNewRomanPS-BoldMT"/>
          <w:bCs/>
          <w:sz w:val="24"/>
          <w:szCs w:val="24"/>
        </w:rPr>
        <w:t>Zhou</w:t>
      </w:r>
      <w:r>
        <w:rPr>
          <w:rFonts w:ascii="TimesNewRomanPS-BoldMT" w:hAnsi="TimesNewRomanPS-BoldMT"/>
          <w:bCs/>
          <w:sz w:val="24"/>
          <w:szCs w:val="24"/>
        </w:rPr>
        <w:t xml:space="preserve">, Hong </w:t>
      </w:r>
      <w:r w:rsidRPr="001C6DA7">
        <w:rPr>
          <w:rFonts w:ascii="TimesNewRomanPS-BoldMT" w:hAnsi="TimesNewRomanPS-BoldMT"/>
          <w:bCs/>
          <w:sz w:val="24"/>
          <w:szCs w:val="24"/>
        </w:rPr>
        <w:t>Peng</w:t>
      </w:r>
      <w:r>
        <w:rPr>
          <w:rFonts w:ascii="TimesNewRomanPS-BoldMT" w:hAnsi="TimesNewRomanPS-BoldMT"/>
          <w:bCs/>
          <w:sz w:val="24"/>
          <w:szCs w:val="24"/>
        </w:rPr>
        <w:t xml:space="preserve">, Xin </w:t>
      </w:r>
      <w:r w:rsidRPr="001C6DA7">
        <w:rPr>
          <w:rFonts w:ascii="TimesNewRomanPS-BoldMT" w:hAnsi="TimesNewRomanPS-BoldMT"/>
          <w:bCs/>
          <w:sz w:val="24"/>
          <w:szCs w:val="24"/>
        </w:rPr>
        <w:t>Liu</w:t>
      </w:r>
      <w:r>
        <w:rPr>
          <w:rFonts w:ascii="TimesNewRomanPS-BoldMT" w:hAnsi="TimesNewRomanPS-BoldMT"/>
          <w:bCs/>
          <w:sz w:val="24"/>
          <w:szCs w:val="24"/>
        </w:rPr>
        <w:t xml:space="preserve">, Yue </w:t>
      </w:r>
      <w:r w:rsidRPr="001C6DA7">
        <w:rPr>
          <w:rFonts w:ascii="TimesNewRomanPS-BoldMT" w:hAnsi="TimesNewRomanPS-BoldMT"/>
          <w:bCs/>
          <w:sz w:val="24"/>
          <w:szCs w:val="24"/>
        </w:rPr>
        <w:t>Wang,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1C6DA7">
        <w:rPr>
          <w:rFonts w:ascii="TimesNewRomanPS-BoldMT" w:hAnsi="TimesNewRomanPS-BoldMT"/>
          <w:b/>
          <w:sz w:val="24"/>
          <w:szCs w:val="24"/>
        </w:rPr>
        <w:t>Xiao Zhang</w:t>
      </w:r>
      <w:r w:rsidRPr="001C6DA7">
        <w:rPr>
          <w:rFonts w:ascii="TimesNewRomanPS-BoldMT" w:hAnsi="TimesNewRomanPS-BoldMT"/>
          <w:bCs/>
          <w:sz w:val="24"/>
          <w:szCs w:val="24"/>
        </w:rPr>
        <w:t>. Quantitative Assessment of Spatial–Temporal Characteristics of Agricultural Development Level in China: A County-Level Analysis. Sustainability 2023, 15, 15816. https://doi.org/10.3390/su152215816</w:t>
      </w:r>
    </w:p>
    <w:p w14:paraId="17C84587" w14:textId="2583AE63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>
        <w:rPr>
          <w:rFonts w:ascii="TimesNewRomanPS-BoldMT" w:hAnsi="TimesNewRomanPS-BoldMT" w:hint="eastAsia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Zhang,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F47753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F47753">
        <w:rPr>
          <w:rFonts w:ascii="TimesNewRomanPS-BoldMT" w:hAnsi="TimesNewRomanPS-BoldMT"/>
          <w:b/>
          <w:sz w:val="24"/>
          <w:szCs w:val="24"/>
        </w:rPr>
        <w:t>Zhang</w:t>
      </w:r>
      <w:r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Yonggui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Wang,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Hong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Peng.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Large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scale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watershed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grid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segmentation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method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patent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(in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Chinese),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2019.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Patent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number: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ZL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201711177159.0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(tutor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first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author)</w:t>
      </w:r>
    </w:p>
    <w:p w14:paraId="791FF7F3" w14:textId="3FCFF208" w:rsidR="00693894" w:rsidRPr="007129AC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proofErr w:type="spellStart"/>
      <w:r>
        <w:rPr>
          <w:rFonts w:ascii="TimesNewRomanPS-BoldMT" w:hAnsi="TimesNewRomanPS-BoldMT"/>
          <w:bCs/>
          <w:sz w:val="24"/>
          <w:szCs w:val="24"/>
        </w:rPr>
        <w:t>Mengyue</w:t>
      </w:r>
      <w:proofErr w:type="spellEnd"/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Ma,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F4B63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0F4B63">
        <w:rPr>
          <w:rFonts w:ascii="TimesNewRomanPS-BoldMT" w:hAnsi="TimesNewRomanPS-BoldMT"/>
          <w:b/>
          <w:sz w:val="24"/>
          <w:szCs w:val="24"/>
        </w:rPr>
        <w:t>Zhang</w:t>
      </w:r>
      <w:r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Dynamic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calculation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of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watershed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eco-compensation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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based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on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non-point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pollution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load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4B638E">
        <w:rPr>
          <w:rFonts w:ascii="TimesNewRomanPS-BoldMT" w:hAnsi="TimesNewRomanPS-BoldMT" w:hint="eastAsia"/>
          <w:bCs/>
          <w:sz w:val="24"/>
          <w:szCs w:val="24"/>
        </w:rPr>
        <w:t>estimation</w:t>
      </w:r>
      <w:r>
        <w:rPr>
          <w:rFonts w:ascii="Times New Roman" w:hAnsi="Times New Roman" w:cs="Times New Roman"/>
          <w:sz w:val="24"/>
          <w:szCs w:val="24"/>
        </w:rPr>
        <w:t>[J]</w:t>
      </w:r>
      <w:r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Yangtze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River,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F4B63">
        <w:rPr>
          <w:rFonts w:ascii="TimesNewRomanPS-BoldMT" w:hAnsi="TimesNewRomanPS-BoldMT"/>
          <w:bCs/>
          <w:sz w:val="24"/>
          <w:szCs w:val="24"/>
        </w:rPr>
        <w:t>2019,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F4B63">
        <w:rPr>
          <w:rFonts w:ascii="TimesNewRomanPS-BoldMT" w:hAnsi="TimesNewRomanPS-BoldMT"/>
          <w:bCs/>
          <w:sz w:val="24"/>
          <w:szCs w:val="24"/>
        </w:rPr>
        <w:t>50(07):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0F4B63">
        <w:rPr>
          <w:rFonts w:ascii="TimesNewRomanPS-BoldMT" w:hAnsi="TimesNewRomanPS-BoldMT"/>
          <w:bCs/>
          <w:sz w:val="24"/>
          <w:szCs w:val="24"/>
        </w:rPr>
        <w:t>77-82</w:t>
      </w:r>
      <w:r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(in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Chinese)</w:t>
      </w:r>
    </w:p>
    <w:p w14:paraId="5A78100D" w14:textId="6751F3E6" w:rsidR="00693894" w:rsidRPr="007129AC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-BoldMT" w:hAnsi="TimesNewRomanPS-BoldMT"/>
          <w:bCs/>
          <w:sz w:val="24"/>
          <w:szCs w:val="24"/>
        </w:rPr>
        <w:t>Yonggui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Wang,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F47753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F47753">
        <w:rPr>
          <w:rFonts w:ascii="TimesNewRomanPS-BoldMT" w:hAnsi="TimesNewRomanPS-BoldMT"/>
          <w:b/>
          <w:sz w:val="24"/>
          <w:szCs w:val="24"/>
        </w:rPr>
        <w:t>Zhang</w:t>
      </w:r>
      <w:r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>
        <w:rPr>
          <w:rFonts w:ascii="TimesNewRomanPS-BoldMT" w:hAnsi="TimesNewRomanPS-BoldMT" w:hint="eastAsia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A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fast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simulation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and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early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warning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system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for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basin-scale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emergency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environmental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>[J].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Environmental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Science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&amp;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Technolo</w:t>
      </w:r>
      <w:r w:rsidRPr="007129AC">
        <w:rPr>
          <w:rFonts w:ascii="Times New Roman" w:hAnsi="Times New Roman" w:cs="Times New Roman" w:hint="eastAsia"/>
          <w:sz w:val="24"/>
          <w:szCs w:val="24"/>
        </w:rPr>
        <w:t>gy,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 w:hint="eastAsia"/>
          <w:sz w:val="24"/>
          <w:szCs w:val="24"/>
        </w:rPr>
        <w:t>2018,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 w:hint="eastAsia"/>
          <w:sz w:val="24"/>
          <w:szCs w:val="24"/>
        </w:rPr>
        <w:t>41</w:t>
      </w:r>
      <w:r w:rsidRPr="007129AC">
        <w:rPr>
          <w:rFonts w:ascii="Times New Roman" w:hAnsi="Times New Roman" w:cs="Times New Roman"/>
          <w:sz w:val="24"/>
          <w:szCs w:val="24"/>
        </w:rPr>
        <w:t>(</w:t>
      </w:r>
      <w:r w:rsidRPr="007129AC">
        <w:rPr>
          <w:rFonts w:ascii="Times New Roman" w:hAnsi="Times New Roman" w:cs="Times New Roman" w:hint="eastAsia"/>
          <w:sz w:val="24"/>
          <w:szCs w:val="24"/>
        </w:rPr>
        <w:t>7</w:t>
      </w:r>
      <w:r w:rsidRPr="007129AC">
        <w:rPr>
          <w:rFonts w:ascii="Times New Roman" w:hAnsi="Times New Roman" w:cs="Times New Roman"/>
          <w:sz w:val="24"/>
          <w:szCs w:val="24"/>
        </w:rPr>
        <w:t>)</w:t>
      </w:r>
      <w:r w:rsidRPr="007129AC">
        <w:rPr>
          <w:rFonts w:ascii="Times New Roman" w:hAnsi="Times New Roman" w:cs="Times New Roman" w:hint="eastAsia"/>
          <w:sz w:val="24"/>
          <w:szCs w:val="24"/>
        </w:rPr>
        <w:t>:164-171.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Chinese)</w:t>
      </w:r>
    </w:p>
    <w:p w14:paraId="4B0C966B" w14:textId="0D3A6260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540ED">
        <w:rPr>
          <w:rFonts w:ascii="TimesNewRomanPS-BoldMT" w:hAnsi="TimesNewRomanPS-BoldMT"/>
          <w:bCs/>
          <w:sz w:val="24"/>
          <w:szCs w:val="24"/>
        </w:rPr>
        <w:t>Yonggui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540ED">
        <w:rPr>
          <w:rFonts w:ascii="TimesNewRomanPS-BoldMT" w:hAnsi="TimesNewRomanPS-BoldMT"/>
          <w:bCs/>
          <w:sz w:val="24"/>
          <w:szCs w:val="24"/>
        </w:rPr>
        <w:t>Wang,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540ED">
        <w:rPr>
          <w:rFonts w:ascii="TimesNewRomanPS-BoldMT" w:hAnsi="TimesNewRomanPS-BoldMT"/>
          <w:b/>
          <w:sz w:val="24"/>
          <w:szCs w:val="24"/>
        </w:rPr>
        <w:t>Xiao</w:t>
      </w:r>
      <w:r w:rsidR="00474970">
        <w:rPr>
          <w:rFonts w:ascii="TimesNewRomanPS-BoldMT" w:hAnsi="TimesNewRomanPS-BoldMT"/>
          <w:b/>
          <w:sz w:val="24"/>
          <w:szCs w:val="24"/>
        </w:rPr>
        <w:t xml:space="preserve"> </w:t>
      </w:r>
      <w:r w:rsidRPr="003540ED">
        <w:rPr>
          <w:rFonts w:ascii="TimesNewRomanPS-BoldMT" w:hAnsi="TimesNewRomanPS-BoldMT"/>
          <w:b/>
          <w:sz w:val="24"/>
          <w:szCs w:val="24"/>
        </w:rPr>
        <w:t>Zhang</w:t>
      </w:r>
      <w:r w:rsidRPr="003540ED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3540ED">
        <w:rPr>
          <w:rFonts w:ascii="TimesNewRomanPS-BoldMT" w:hAnsi="TimesNewRomanPS-BoldMT" w:hint="eastAsia"/>
          <w:bCs/>
          <w:sz w:val="24"/>
          <w:szCs w:val="24"/>
        </w:rPr>
        <w:t>Wanshun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540ED">
        <w:rPr>
          <w:rFonts w:ascii="TimesNewRomanPS-BoldMT" w:hAnsi="TimesNewRomanPS-BoldMT"/>
          <w:bCs/>
          <w:sz w:val="24"/>
          <w:szCs w:val="24"/>
        </w:rPr>
        <w:t>Zhang</w:t>
      </w:r>
      <w:r w:rsidRPr="003540ED">
        <w:rPr>
          <w:rFonts w:ascii="Times New Roman" w:hAnsi="Times New Roman" w:cs="Times New Roman"/>
          <w:sz w:val="24"/>
          <w:szCs w:val="24"/>
        </w:rPr>
        <w:t>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The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concept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and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demand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of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environment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management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based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on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river</w:t>
      </w:r>
      <w:r w:rsidR="00474970">
        <w:rPr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administrator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[J].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CHINA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/>
          <w:sz w:val="24"/>
          <w:szCs w:val="24"/>
        </w:rPr>
        <w:t>RESOURCES,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540ED">
        <w:rPr>
          <w:rFonts w:ascii="Times New Roman" w:hAnsi="Times New Roman" w:cs="Times New Roman" w:hint="eastAsia"/>
          <w:sz w:val="24"/>
          <w:szCs w:val="24"/>
        </w:rPr>
        <w:t>2018(4):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40ED">
        <w:rPr>
          <w:rFonts w:ascii="Times New Roman" w:hAnsi="Times New Roman" w:cs="Times New Roman" w:hint="eastAsia"/>
          <w:sz w:val="24"/>
          <w:szCs w:val="24"/>
        </w:rPr>
        <w:t>26-28.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7129AC">
        <w:rPr>
          <w:rFonts w:ascii="Times New Roman" w:hAnsi="Times New Roman" w:cs="Times New Roman"/>
          <w:sz w:val="24"/>
          <w:szCs w:val="24"/>
        </w:rPr>
        <w:t>Chinese)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5C97" w14:textId="2BC4E6F9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Huawei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b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Yuan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Shijia</w:t>
      </w:r>
      <w:proofErr w:type="spellEnd"/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Shen,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Wen,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Research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the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Restoration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of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Urban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Lake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Environment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under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the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Impact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of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River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>[J]</w:t>
      </w:r>
      <w:r w:rsidRPr="00501E5E">
        <w:rPr>
          <w:rFonts w:ascii="Times New Roman" w:hAnsi="Times New Roman" w:cs="Times New Roman"/>
          <w:sz w:val="24"/>
          <w:szCs w:val="24"/>
        </w:rPr>
        <w:t>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CHINA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RURAL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AND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HYDROPOWER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2020(12):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101-105.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3DEE6" w14:textId="4FCD0F64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01E5E">
        <w:rPr>
          <w:rFonts w:ascii="Times New Roman" w:hAnsi="Times New Roman" w:cs="Times New Roman" w:hint="eastAsia"/>
          <w:sz w:val="24"/>
          <w:szCs w:val="24"/>
        </w:rPr>
        <w:t>M</w:t>
      </w:r>
      <w:r w:rsidRPr="00501E5E">
        <w:rPr>
          <w:rFonts w:ascii="Times New Roman" w:hAnsi="Times New Roman" w:cs="Times New Roman"/>
          <w:sz w:val="24"/>
          <w:szCs w:val="24"/>
        </w:rPr>
        <w:t>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Wanshun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Zhang</w:t>
      </w:r>
      <w:r w:rsidRPr="00501E5E"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Ping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Guo,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Chongming,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Li.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Tempo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1E5E">
        <w:rPr>
          <w:rFonts w:ascii="Times New Roman" w:hAnsi="Times New Roman" w:cs="Times New Roman" w:hint="eastAsia"/>
          <w:sz w:val="24"/>
          <w:szCs w:val="24"/>
        </w:rPr>
        <w:t>spatial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variation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of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quality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in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Three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Gorges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Reservoir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area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since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its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175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m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experimental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impoundment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[J].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Yangtze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River</w:t>
      </w:r>
      <w:r w:rsidRPr="00501E5E">
        <w:rPr>
          <w:rFonts w:ascii="Times New Roman" w:hAnsi="Times New Roman" w:cs="Times New Roman" w:hint="eastAsia"/>
          <w:sz w:val="24"/>
          <w:szCs w:val="24"/>
        </w:rPr>
        <w:t>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2022,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53(03):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1E5E">
        <w:rPr>
          <w:rFonts w:ascii="Times New Roman" w:hAnsi="Times New Roman" w:cs="Times New Roman" w:hint="eastAsia"/>
          <w:sz w:val="24"/>
          <w:szCs w:val="24"/>
        </w:rPr>
        <w:t>68-73.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</w:p>
    <w:p w14:paraId="63FB19C9" w14:textId="3B8BA28C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anshun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Xia,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Ziqian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Dynamic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environment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capacity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of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urban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river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network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for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environment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F22B80">
        <w:rPr>
          <w:rFonts w:ascii="Times New Roman" w:hAnsi="Times New Roman" w:cs="Times New Roman"/>
          <w:sz w:val="24"/>
          <w:szCs w:val="24"/>
        </w:rPr>
        <w:t>improvement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[J].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22B80">
        <w:rPr>
          <w:rFonts w:ascii="Times New Roman" w:hAnsi="Times New Roman" w:cs="Times New Roman" w:hint="eastAsia"/>
          <w:sz w:val="24"/>
          <w:szCs w:val="24"/>
        </w:rPr>
        <w:t>esources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Protection,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2022,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38(01):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167-175.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</w:p>
    <w:p w14:paraId="33191401" w14:textId="119B227C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Jinjin</w:t>
      </w:r>
      <w:proofErr w:type="spellEnd"/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Xia,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Yonggui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Wang.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Rapid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alert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for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abrupt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heavy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metal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pollution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ungauged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3A5DBF">
        <w:rPr>
          <w:rFonts w:ascii="Times New Roman" w:hAnsi="Times New Roman" w:cs="Times New Roman"/>
          <w:sz w:val="24"/>
          <w:szCs w:val="24"/>
        </w:rPr>
        <w:t>basins</w:t>
      </w:r>
      <w:r w:rsidRPr="00E01BB6">
        <w:rPr>
          <w:rFonts w:ascii="Times New Roman" w:hAnsi="Times New Roman" w:cs="Times New Roman" w:hint="eastAsia"/>
          <w:sz w:val="24"/>
          <w:szCs w:val="24"/>
        </w:rPr>
        <w:t>[J].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Yangtze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River</w:t>
      </w:r>
      <w:r w:rsidRPr="00E01BB6">
        <w:rPr>
          <w:rFonts w:ascii="Times New Roman" w:hAnsi="Times New Roman" w:cs="Times New Roman" w:hint="eastAsia"/>
          <w:sz w:val="24"/>
          <w:szCs w:val="24"/>
        </w:rPr>
        <w:t>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01BB6">
        <w:rPr>
          <w:rFonts w:ascii="Times New Roman" w:hAnsi="Times New Roman" w:cs="Times New Roman" w:hint="eastAsia"/>
          <w:sz w:val="24"/>
          <w:szCs w:val="24"/>
        </w:rPr>
        <w:t>2017,48(09):16-19.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</w:p>
    <w:p w14:paraId="642137FD" w14:textId="35C2CDD0" w:rsidR="00693894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Wenting</w:t>
      </w:r>
      <w:proofErr w:type="spellEnd"/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Zhou,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Wanshun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Xia,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Hao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Wang.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Construction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and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application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of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cloud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traceability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system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for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sudden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pollution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in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6838C9">
        <w:rPr>
          <w:rFonts w:ascii="Times New Roman" w:hAnsi="Times New Roman" w:cs="Times New Roman" w:hint="eastAsia"/>
          <w:sz w:val="24"/>
          <w:szCs w:val="24"/>
        </w:rPr>
        <w:t>iver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Basin[J].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22B80">
        <w:rPr>
          <w:rFonts w:ascii="Times New Roman" w:hAnsi="Times New Roman" w:cs="Times New Roman" w:hint="eastAsia"/>
          <w:sz w:val="24"/>
          <w:szCs w:val="24"/>
        </w:rPr>
        <w:t>esources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lastRenderedPageBreak/>
        <w:t>Protection</w:t>
      </w:r>
      <w:r w:rsidRPr="006838C9">
        <w:rPr>
          <w:rFonts w:ascii="Times New Roman" w:hAnsi="Times New Roman" w:cs="Times New Roman" w:hint="eastAsia"/>
          <w:sz w:val="24"/>
          <w:szCs w:val="24"/>
        </w:rPr>
        <w:t>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838C9">
        <w:rPr>
          <w:rFonts w:ascii="Times New Roman" w:hAnsi="Times New Roman" w:cs="Times New Roman" w:hint="eastAsia"/>
          <w:sz w:val="24"/>
          <w:szCs w:val="24"/>
        </w:rPr>
        <w:t>2022,38(01):176-181.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</w:p>
    <w:p w14:paraId="696DC5A4" w14:textId="53F491B8" w:rsidR="00693894" w:rsidRPr="00501E5E" w:rsidRDefault="00693894" w:rsidP="0069389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anshun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Ziqian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Hong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Xiao</w:t>
      </w:r>
      <w:r w:rsidR="00474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2B49">
        <w:rPr>
          <w:rFonts w:ascii="Times New Roman" w:hAnsi="Times New Roman" w:cs="Times New Roman"/>
          <w:b/>
          <w:bCs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Xia,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Zhang.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quality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variations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of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Jinshan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Lake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Basin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in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Guangdong</w:t>
      </w:r>
      <w:r w:rsidRPr="008B3A28">
        <w:rPr>
          <w:rFonts w:ascii="Times New Roman" w:hAnsi="Times New Roman" w:cs="Times New Roman" w:hint="eastAsia"/>
          <w:sz w:val="24"/>
          <w:szCs w:val="24"/>
        </w:rPr>
        <w:t>，</w:t>
      </w:r>
      <w:r w:rsidRPr="008B3A28">
        <w:rPr>
          <w:rFonts w:ascii="Times New Roman" w:hAnsi="Times New Roman" w:cs="Times New Roman" w:hint="eastAsia"/>
          <w:sz w:val="24"/>
          <w:szCs w:val="24"/>
        </w:rPr>
        <w:t>Hong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Kong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and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Macao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Great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Bay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Area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[J].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Water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22B80">
        <w:rPr>
          <w:rFonts w:ascii="Times New Roman" w:hAnsi="Times New Roman" w:cs="Times New Roman" w:hint="eastAsia"/>
          <w:sz w:val="24"/>
          <w:szCs w:val="24"/>
        </w:rPr>
        <w:t>esources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22B80">
        <w:rPr>
          <w:rFonts w:ascii="Times New Roman" w:hAnsi="Times New Roman" w:cs="Times New Roman" w:hint="eastAsia"/>
          <w:sz w:val="24"/>
          <w:szCs w:val="24"/>
        </w:rPr>
        <w:t>Protection</w:t>
      </w:r>
      <w:r w:rsidRPr="008B3A28">
        <w:rPr>
          <w:rFonts w:ascii="Times New Roman" w:hAnsi="Times New Roman" w:cs="Times New Roman" w:hint="eastAsia"/>
          <w:sz w:val="24"/>
          <w:szCs w:val="24"/>
        </w:rPr>
        <w:t>,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B3A28">
        <w:rPr>
          <w:rFonts w:ascii="Times New Roman" w:hAnsi="Times New Roman" w:cs="Times New Roman" w:hint="eastAsia"/>
          <w:sz w:val="24"/>
          <w:szCs w:val="24"/>
        </w:rPr>
        <w:t>2021,37(05):1-8.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501E5E">
        <w:rPr>
          <w:rFonts w:ascii="Times New Roman" w:hAnsi="Times New Roman" w:cs="Times New Roman"/>
          <w:sz w:val="24"/>
          <w:szCs w:val="24"/>
        </w:rPr>
        <w:t>Chinese)</w:t>
      </w:r>
    </w:p>
    <w:p w14:paraId="55611F90" w14:textId="32F368F2" w:rsidR="00693894" w:rsidRPr="004977BA" w:rsidRDefault="00693894" w:rsidP="00A268ED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977BA">
        <w:rPr>
          <w:rFonts w:ascii="Times New Roman" w:hAnsi="Times New Roman" w:cs="Times New Roman"/>
          <w:sz w:val="24"/>
          <w:szCs w:val="24"/>
        </w:rPr>
        <w:t>Study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on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the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change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of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hydrological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and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water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environment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after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the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operation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of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the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Three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Gorges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Reservoir,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book,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2018.12,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ISBN: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978-7-5492-0236-2.</w:t>
      </w:r>
      <w:r w:rsidR="004749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268ED">
        <w:rPr>
          <w:rFonts w:ascii="Times New Roman" w:hAnsi="Times New Roman" w:cs="Times New Roman" w:hint="eastAsia"/>
          <w:sz w:val="24"/>
          <w:szCs w:val="24"/>
        </w:rPr>
        <w:t>Responsible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A268ED">
        <w:rPr>
          <w:rFonts w:ascii="Times New Roman" w:hAnsi="Times New Roman" w:cs="Times New Roman" w:hint="eastAsia"/>
          <w:sz w:val="24"/>
          <w:szCs w:val="24"/>
        </w:rPr>
        <w:t>fo</w:t>
      </w:r>
      <w:r w:rsidRPr="00A268ED">
        <w:rPr>
          <w:rFonts w:ascii="Times New Roman" w:hAnsi="Times New Roman" w:cs="Times New Roman"/>
          <w:sz w:val="24"/>
          <w:szCs w:val="24"/>
        </w:rPr>
        <w:t>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A268ED">
        <w:rPr>
          <w:rFonts w:ascii="Times New Roman" w:hAnsi="Times New Roman" w:cs="Times New Roman"/>
          <w:sz w:val="24"/>
          <w:szCs w:val="24"/>
        </w:rPr>
        <w:t>the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book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chapter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eight.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(in</w:t>
      </w:r>
      <w:r w:rsidR="00474970">
        <w:rPr>
          <w:rFonts w:ascii="Times New Roman" w:hAnsi="Times New Roman" w:cs="Times New Roman"/>
          <w:sz w:val="24"/>
          <w:szCs w:val="24"/>
        </w:rPr>
        <w:t xml:space="preserve"> </w:t>
      </w:r>
      <w:r w:rsidRPr="004977BA">
        <w:rPr>
          <w:rFonts w:ascii="Times New Roman" w:hAnsi="Times New Roman" w:cs="Times New Roman"/>
          <w:sz w:val="24"/>
          <w:szCs w:val="24"/>
        </w:rPr>
        <w:t>Chinese)</w:t>
      </w:r>
    </w:p>
    <w:p w14:paraId="4D143731" w14:textId="77777777" w:rsidR="007846FB" w:rsidRDefault="007846FB" w:rsidP="00D17846">
      <w:pPr>
        <w:widowControl/>
        <w:spacing w:line="276" w:lineRule="auto"/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2"/>
        </w:rPr>
      </w:pPr>
    </w:p>
    <w:p w14:paraId="33166C3F" w14:textId="03A22C5F" w:rsidR="00180AE3" w:rsidRPr="007129AC" w:rsidRDefault="00180AE3" w:rsidP="00D17846">
      <w:pPr>
        <w:widowControl/>
        <w:spacing w:line="276" w:lineRule="auto"/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28"/>
          <w:u w:val="single"/>
        </w:rPr>
      </w:pPr>
      <w:r w:rsidRPr="00E40929">
        <w:rPr>
          <w:rFonts w:ascii="TimesNewRomanPS-BoldMT" w:eastAsia="宋体" w:hAnsi="TimesNewRomanPS-BoldMT" w:cs="宋体"/>
          <w:b/>
          <w:bCs/>
          <w:color w:val="000000"/>
          <w:kern w:val="0"/>
          <w:sz w:val="32"/>
          <w:szCs w:val="24"/>
          <w:u w:val="single"/>
        </w:rPr>
        <w:t>S</w:t>
      </w:r>
      <w:r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ELECTED</w:t>
      </w:r>
      <w:r w:rsidR="00474970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 xml:space="preserve"> </w:t>
      </w:r>
      <w:r w:rsidR="004D51B2" w:rsidRPr="00E40929">
        <w:rPr>
          <w:rFonts w:ascii="TimesNewRomanPS-BoldMT" w:eastAsia="宋体" w:hAnsi="TimesNewRomanPS-BoldMT" w:cs="宋体"/>
          <w:b/>
          <w:bCs/>
          <w:color w:val="000000"/>
          <w:kern w:val="0"/>
          <w:sz w:val="32"/>
          <w:szCs w:val="24"/>
          <w:u w:val="single"/>
        </w:rPr>
        <w:t>P</w:t>
      </w:r>
      <w:r w:rsidR="004D51B2"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ROJECT</w:t>
      </w:r>
      <w:r w:rsidR="00474970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 xml:space="preserve"> </w:t>
      </w:r>
      <w:r w:rsidR="004D51B2" w:rsidRPr="00E40929">
        <w:rPr>
          <w:rFonts w:ascii="TimesNewRomanPS-BoldMT" w:eastAsia="宋体" w:hAnsi="TimesNewRomanPS-BoldMT" w:cs="宋体"/>
          <w:b/>
          <w:bCs/>
          <w:color w:val="000000"/>
          <w:kern w:val="0"/>
          <w:sz w:val="32"/>
          <w:szCs w:val="24"/>
          <w:u w:val="single"/>
        </w:rPr>
        <w:t>E</w:t>
      </w:r>
      <w:r w:rsidR="004D51B2"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XP</w:t>
      </w:r>
      <w:r w:rsidR="00D42CEA"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E</w:t>
      </w:r>
      <w:r w:rsidR="004D51B2"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RIENCE</w:t>
      </w:r>
      <w:r w:rsidR="00D42CEA" w:rsidRPr="007129AC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>S</w:t>
      </w:r>
      <w:r w:rsidR="00474970">
        <w:rPr>
          <w:rFonts w:ascii="TimesNewRomanPS-BoldMT" w:eastAsia="宋体" w:hAnsi="TimesNewRomanPS-BoldMT" w:cs="宋体"/>
          <w:b/>
          <w:bCs/>
          <w:color w:val="000000"/>
          <w:kern w:val="0"/>
          <w:sz w:val="28"/>
          <w:u w:val="single"/>
        </w:rPr>
        <w:t xml:space="preserve">                                        </w:t>
      </w:r>
    </w:p>
    <w:p w14:paraId="7E436D52" w14:textId="158A1BC8" w:rsidR="00D87D30" w:rsidRPr="006D5AAD" w:rsidRDefault="00D87D30" w:rsidP="006D5AAD">
      <w:pPr>
        <w:pStyle w:val="a8"/>
        <w:numPr>
          <w:ilvl w:val="0"/>
          <w:numId w:val="1"/>
        </w:numPr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5E113F">
        <w:rPr>
          <w:rFonts w:ascii="TimesNewRomanPS-BoldMT" w:hAnsi="TimesNewRomanPS-BoldMT"/>
          <w:bCs/>
          <w:sz w:val="24"/>
          <w:szCs w:val="24"/>
        </w:rPr>
        <w:t>“Risk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assessment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and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early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warning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technology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for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water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environment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in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three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gorges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reservoir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area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and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upstream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watershed”,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2016-2018.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Belong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Cs/>
          <w:sz w:val="24"/>
          <w:szCs w:val="24"/>
        </w:rPr>
        <w:t>to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the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Major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Science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and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Technology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Program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for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water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pollution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control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and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treatment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of</w:t>
      </w:r>
      <w:r w:rsidR="00474970" w:rsidRPr="005E113F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Pr="005E113F">
        <w:rPr>
          <w:rFonts w:ascii="TimesNewRomanPS-BoldMT" w:hAnsi="TimesNewRomanPS-BoldMT"/>
          <w:b/>
          <w:bCs/>
          <w:sz w:val="24"/>
          <w:szCs w:val="24"/>
        </w:rPr>
        <w:t>China</w:t>
      </w:r>
      <w:r w:rsidRPr="005E113F">
        <w:rPr>
          <w:rFonts w:ascii="TimesNewRomanPS-BoldMT" w:hAnsi="TimesNewRomanPS-BoldMT"/>
          <w:bCs/>
          <w:sz w:val="24"/>
          <w:szCs w:val="24"/>
        </w:rPr>
        <w:t>.</w:t>
      </w:r>
      <w:r w:rsidR="00474970" w:rsidRPr="005E113F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E113F" w:rsidRPr="005E113F">
        <w:rPr>
          <w:rFonts w:ascii="TimesNewRomanPS-BoldMT" w:hAnsi="TimesNewRomanPS-BoldMT"/>
          <w:bCs/>
          <w:sz w:val="24"/>
          <w:szCs w:val="24"/>
        </w:rPr>
        <w:t xml:space="preserve">Responsible for the </w:t>
      </w:r>
      <w:r w:rsidR="006D5AAD">
        <w:rPr>
          <w:rFonts w:ascii="TimesNewRomanPS-BoldMT" w:hAnsi="TimesNewRomanPS-BoldMT"/>
          <w:bCs/>
          <w:sz w:val="24"/>
          <w:szCs w:val="24"/>
        </w:rPr>
        <w:t xml:space="preserve">model </w:t>
      </w:r>
      <w:r w:rsidR="005E113F" w:rsidRPr="005E113F">
        <w:rPr>
          <w:rFonts w:ascii="TimesNewRomanPS-BoldMT" w:hAnsi="TimesNewRomanPS-BoldMT"/>
          <w:bCs/>
          <w:sz w:val="24"/>
          <w:szCs w:val="24"/>
        </w:rPr>
        <w:t xml:space="preserve">integration of watershed model and 3D hydrodynamic-water ecology model. </w:t>
      </w:r>
    </w:p>
    <w:p w14:paraId="7BC5EB15" w14:textId="25DCCED2" w:rsidR="003B0C32" w:rsidRPr="007129AC" w:rsidRDefault="003B0C32" w:rsidP="00F1708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>
        <w:rPr>
          <w:rFonts w:ascii="TimesNewRomanPS-BoldMT" w:hAnsi="TimesNewRomanPS-BoldMT"/>
          <w:bCs/>
          <w:sz w:val="24"/>
          <w:szCs w:val="24"/>
        </w:rPr>
        <w:t>“</w:t>
      </w:r>
      <w:r w:rsidRPr="003B0C32">
        <w:rPr>
          <w:rFonts w:ascii="TimesNewRomanPS-BoldMT" w:hAnsi="TimesNewRomanPS-BoldMT"/>
          <w:bCs/>
          <w:sz w:val="24"/>
          <w:szCs w:val="24"/>
        </w:rPr>
        <w:t>Multi-objective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combined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operation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technology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cascade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reservoirs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upper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reaches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Yangtze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3B0C32">
        <w:rPr>
          <w:rFonts w:ascii="TimesNewRomanPS-BoldMT" w:hAnsi="TimesNewRomanPS-BoldMT"/>
          <w:bCs/>
          <w:sz w:val="24"/>
          <w:szCs w:val="24"/>
        </w:rPr>
        <w:t>River</w:t>
      </w:r>
      <w:r>
        <w:rPr>
          <w:rFonts w:ascii="TimesNewRomanPS-BoldMT" w:hAnsi="TimesNewRomanPS-BoldMT"/>
          <w:bCs/>
          <w:sz w:val="24"/>
          <w:szCs w:val="24"/>
        </w:rPr>
        <w:t>”,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sz w:val="24"/>
          <w:szCs w:val="24"/>
        </w:rPr>
        <w:t>2016-</w:t>
      </w:r>
      <w:r w:rsidR="002A0C02">
        <w:rPr>
          <w:rFonts w:ascii="TimesNewRomanPS-BoldMT" w:hAnsi="TimesNewRomanPS-BoldMT"/>
          <w:bCs/>
          <w:sz w:val="24"/>
          <w:szCs w:val="24"/>
        </w:rPr>
        <w:t>2021</w:t>
      </w:r>
      <w:r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6A4B65" w:rsidRPr="006A4B65">
        <w:rPr>
          <w:rFonts w:ascii="TimesNewRomanPS-BoldMT" w:hAnsi="TimesNewRomanPS-BoldMT"/>
          <w:b/>
          <w:bCs/>
          <w:sz w:val="24"/>
          <w:szCs w:val="24"/>
        </w:rPr>
        <w:t>T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he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National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Key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Research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Development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Program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C245B6" w:rsidRPr="006A4B65">
        <w:rPr>
          <w:rFonts w:ascii="TimesNewRomanPS-BoldMT" w:hAnsi="TimesNewRomanPS-BoldMT"/>
          <w:b/>
          <w:bCs/>
          <w:sz w:val="24"/>
          <w:szCs w:val="24"/>
        </w:rPr>
        <w:t>China.</w:t>
      </w:r>
      <w:r w:rsidR="00474970">
        <w:rPr>
          <w:rFonts w:ascii="TimesNewRomanPS-BoldMT" w:hAnsi="TimesNewRomanPS-BoldMT"/>
          <w:b/>
          <w:bCs/>
          <w:sz w:val="24"/>
          <w:szCs w:val="24"/>
        </w:rPr>
        <w:t xml:space="preserve"> </w:t>
      </w:r>
      <w:r w:rsidR="00F17084" w:rsidRPr="007129AC">
        <w:rPr>
          <w:rFonts w:ascii="TimesNewRomanPS-BoldMT" w:hAnsi="TimesNewRomanPS-BoldMT" w:hint="eastAsia"/>
          <w:bCs/>
          <w:sz w:val="24"/>
          <w:szCs w:val="24"/>
        </w:rPr>
        <w:t>Responsible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F17084" w:rsidRPr="007129AC">
        <w:rPr>
          <w:rFonts w:ascii="TimesNewRomanPS-BoldMT" w:hAnsi="TimesNewRomanPS-BoldMT" w:hint="eastAsia"/>
          <w:bCs/>
          <w:sz w:val="24"/>
          <w:szCs w:val="24"/>
        </w:rPr>
        <w:t>fo</w:t>
      </w:r>
      <w:r w:rsidR="00F17084" w:rsidRPr="007129AC">
        <w:rPr>
          <w:rFonts w:ascii="TimesNewRomanPS-BoldMT" w:hAnsi="TimesNewRomanPS-BoldMT"/>
          <w:bCs/>
          <w:sz w:val="24"/>
          <w:szCs w:val="24"/>
        </w:rPr>
        <w:t>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1A226A" w:rsidRPr="00F17084">
        <w:rPr>
          <w:rFonts w:ascii="TimesNewRomanPS-BoldMT" w:hAnsi="TimesNewRomanPS-BoldMT"/>
          <w:bCs/>
          <w:sz w:val="24"/>
          <w:szCs w:val="24"/>
        </w:rPr>
        <w:t>high</w:t>
      </w:r>
      <w:r w:rsidR="001A226A">
        <w:rPr>
          <w:rFonts w:ascii="TimesNewRomanPS-BoldMT" w:hAnsi="TimesNewRomanPS-BoldMT"/>
          <w:bCs/>
          <w:sz w:val="24"/>
          <w:szCs w:val="24"/>
        </w:rPr>
        <w:t>-performance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F17084" w:rsidRPr="00F17084">
        <w:rPr>
          <w:rFonts w:ascii="TimesNewRomanPS-BoldMT" w:hAnsi="TimesNewRomanPS-BoldMT"/>
          <w:bCs/>
          <w:sz w:val="24"/>
          <w:szCs w:val="24"/>
        </w:rPr>
        <w:t>parallel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F17084" w:rsidRPr="00F17084">
        <w:rPr>
          <w:rFonts w:ascii="TimesNewRomanPS-BoldMT" w:hAnsi="TimesNewRomanPS-BoldMT"/>
          <w:bCs/>
          <w:sz w:val="24"/>
          <w:szCs w:val="24"/>
        </w:rPr>
        <w:t>computing</w:t>
      </w:r>
      <w:r w:rsidR="008D63AB">
        <w:rPr>
          <w:rFonts w:ascii="TimesNewRomanPS-BoldMT" w:hAnsi="TimesNewRomanPS-BoldMT"/>
          <w:bCs/>
          <w:sz w:val="24"/>
          <w:szCs w:val="24"/>
        </w:rPr>
        <w:t xml:space="preserve"> of 3D hydrodynamic and water ecology model</w:t>
      </w:r>
      <w:r w:rsidR="00F17084"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72D86E0D" w14:textId="3A54F48C" w:rsidR="00F844A5" w:rsidRDefault="00D87D30" w:rsidP="00D17846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driving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mechanism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migration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source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factors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bloom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outbreak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middle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lower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reaches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Han</w:t>
      </w:r>
      <w:r w:rsidR="00D37636">
        <w:rPr>
          <w:rFonts w:ascii="TimesNewRomanPS-BoldMT" w:hAnsi="TimesNewRomanPS-BoldMT"/>
          <w:bCs/>
          <w:sz w:val="24"/>
          <w:szCs w:val="24"/>
        </w:rPr>
        <w:t>jiang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37636">
        <w:rPr>
          <w:rFonts w:ascii="TimesNewRomanPS-BoldMT" w:hAnsi="TimesNewRomanPS-BoldMT"/>
          <w:bCs/>
          <w:sz w:val="24"/>
          <w:szCs w:val="24"/>
        </w:rPr>
        <w:t>R</w:t>
      </w:r>
      <w:r w:rsidRPr="007129AC">
        <w:rPr>
          <w:rFonts w:ascii="TimesNewRomanPS-BoldMT" w:hAnsi="TimesNewRomanPS-BoldMT"/>
          <w:bCs/>
          <w:sz w:val="24"/>
          <w:szCs w:val="24"/>
        </w:rPr>
        <w:t>iver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under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action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cascade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regulation”,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2019-</w:t>
      </w:r>
      <w:r w:rsidR="004F74E8">
        <w:rPr>
          <w:rFonts w:ascii="TimesNewRomanPS-BoldMT" w:hAnsi="TimesNewRomanPS-BoldMT"/>
          <w:bCs/>
          <w:sz w:val="24"/>
          <w:szCs w:val="24"/>
        </w:rPr>
        <w:t>202</w:t>
      </w:r>
      <w:r w:rsidR="0004640D">
        <w:rPr>
          <w:rFonts w:ascii="TimesNewRomanPS-BoldMT" w:hAnsi="TimesNewRomanPS-BoldMT"/>
          <w:bCs/>
          <w:sz w:val="24"/>
          <w:szCs w:val="24"/>
        </w:rPr>
        <w:t>3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National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General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Program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of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Natural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Science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Foundation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of</w:t>
      </w:r>
      <w:r w:rsidR="00474970" w:rsidRPr="007741C2">
        <w:rPr>
          <w:rFonts w:ascii="TimesNewRomanPS-BoldMT" w:hAnsi="TimesNewRomanPS-BoldMT"/>
          <w:b/>
          <w:sz w:val="24"/>
          <w:szCs w:val="24"/>
        </w:rPr>
        <w:t xml:space="preserve"> </w:t>
      </w:r>
      <w:r w:rsidR="007129AC" w:rsidRPr="007741C2">
        <w:rPr>
          <w:rFonts w:ascii="TimesNewRomanPS-BoldMT" w:hAnsi="TimesNewRomanPS-BoldMT"/>
          <w:b/>
          <w:sz w:val="24"/>
          <w:szCs w:val="24"/>
        </w:rPr>
        <w:t>China</w:t>
      </w:r>
      <w:r w:rsidR="007129AC" w:rsidRPr="007129AC">
        <w:rPr>
          <w:rFonts w:ascii="TimesNewRomanPS-BoldMT" w:hAnsi="TimesNewRomanPS-BoldMT"/>
          <w:b/>
          <w:bCs/>
          <w:sz w:val="24"/>
          <w:szCs w:val="24"/>
        </w:rPr>
        <w:t>.</w:t>
      </w:r>
      <w:r w:rsidR="00474970">
        <w:rPr>
          <w:rFonts w:ascii="TimesNewRomanPS-BoldMT" w:hAnsi="TimesNewRomanPS-BoldMT" w:hint="eastAsia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Responsible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fo</w:t>
      </w:r>
      <w:r w:rsidRPr="007129AC">
        <w:rPr>
          <w:rFonts w:ascii="TimesNewRomanPS-BoldMT" w:hAnsi="TimesNewRomanPS-BoldMT"/>
          <w:bCs/>
          <w:sz w:val="24"/>
          <w:szCs w:val="24"/>
        </w:rPr>
        <w:t>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9750DF">
        <w:rPr>
          <w:rFonts w:ascii="TimesNewRomanPS-BoldMT" w:hAnsi="TimesNewRomanPS-BoldMT"/>
          <w:bCs/>
          <w:sz w:val="24"/>
          <w:szCs w:val="24"/>
        </w:rPr>
        <w:t xml:space="preserve">the </w:t>
      </w:r>
      <w:r w:rsidRPr="007129AC">
        <w:rPr>
          <w:rFonts w:ascii="TimesNewRomanPS-BoldMT" w:hAnsi="TimesNewRomanPS-BoldMT"/>
          <w:bCs/>
          <w:sz w:val="24"/>
          <w:szCs w:val="24"/>
        </w:rPr>
        <w:t>development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CE7B5D">
        <w:rPr>
          <w:rFonts w:ascii="TimesNewRomanPS-BoldMT" w:hAnsi="TimesNewRomanPS-BoldMT"/>
          <w:bCs/>
          <w:sz w:val="24"/>
          <w:szCs w:val="24"/>
        </w:rPr>
        <w:t>a coupled watershed-</w:t>
      </w:r>
      <w:r w:rsidRPr="007129AC">
        <w:rPr>
          <w:rFonts w:ascii="TimesNewRomanPS-BoldMT" w:hAnsi="TimesNewRomanPS-BoldMT"/>
          <w:bCs/>
          <w:sz w:val="24"/>
          <w:szCs w:val="24"/>
        </w:rPr>
        <w:t>hydrodynamic</w:t>
      </w:r>
      <w:r w:rsidR="00CE7B5D">
        <w:rPr>
          <w:rFonts w:ascii="TimesNewRomanPS-BoldMT" w:hAnsi="TimesNewRomanPS-BoldMT"/>
          <w:bCs/>
          <w:sz w:val="24"/>
          <w:szCs w:val="24"/>
        </w:rPr>
        <w:t>-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quality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model</w:t>
      </w:r>
      <w:r w:rsidR="00E02003">
        <w:rPr>
          <w:rFonts w:ascii="TimesNewRomanPS-BoldMT" w:hAnsi="TimesNewRomanPS-BoldMT"/>
          <w:bCs/>
          <w:sz w:val="24"/>
          <w:szCs w:val="24"/>
        </w:rPr>
        <w:t xml:space="preserve"> in the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middle</w:t>
      </w:r>
      <w:r w:rsidR="005C6BE1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5C6BE1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lower</w:t>
      </w:r>
      <w:r w:rsidR="005C6BE1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reaches</w:t>
      </w:r>
      <w:r w:rsidR="005C6BE1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5C6BE1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Han</w:t>
      </w:r>
      <w:r w:rsidR="005C6BE1">
        <w:rPr>
          <w:rFonts w:ascii="TimesNewRomanPS-BoldMT" w:hAnsi="TimesNewRomanPS-BoldMT"/>
          <w:bCs/>
          <w:sz w:val="24"/>
          <w:szCs w:val="24"/>
        </w:rPr>
        <w:t>jiang R</w:t>
      </w:r>
      <w:r w:rsidR="005C6BE1" w:rsidRPr="007129AC">
        <w:rPr>
          <w:rFonts w:ascii="TimesNewRomanPS-BoldMT" w:hAnsi="TimesNewRomanPS-BoldMT"/>
          <w:bCs/>
          <w:sz w:val="24"/>
          <w:szCs w:val="24"/>
        </w:rPr>
        <w:t>iver</w:t>
      </w:r>
      <w:r w:rsidR="009750DF">
        <w:rPr>
          <w:rFonts w:ascii="TimesNewRomanPS-BoldMT" w:hAnsi="TimesNewRomanPS-BoldMT"/>
          <w:bCs/>
          <w:sz w:val="24"/>
          <w:szCs w:val="24"/>
        </w:rPr>
        <w:t>.</w:t>
      </w:r>
      <w:r w:rsidR="00C36123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49FB2340" w14:textId="54AAB81D" w:rsidR="008218F1" w:rsidRPr="007129AC" w:rsidRDefault="008218F1" w:rsidP="00D17846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>
        <w:rPr>
          <w:rFonts w:ascii="TimesNewRomanPS-BoldMT" w:hAnsi="TimesNewRomanPS-BoldMT"/>
          <w:bCs/>
          <w:color w:val="000000"/>
          <w:sz w:val="24"/>
          <w:szCs w:val="24"/>
        </w:rPr>
        <w:t>“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impact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mechanism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land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surface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processes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Pr="00B97A81">
        <w:rPr>
          <w:rFonts w:ascii="TimesNewRomanPS-BoldMT" w:hAnsi="TimesNewRomanPS-BoldMT"/>
          <w:bCs/>
          <w:color w:val="000000"/>
          <w:sz w:val="24"/>
          <w:szCs w:val="24"/>
        </w:rPr>
        <w:t>eutrophication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”</w:t>
      </w:r>
      <w:r>
        <w:rPr>
          <w:rFonts w:ascii="TimesNewRomanPS-BoldMT" w:hAnsi="TimesNewRomanPS-BoldMT" w:hint="eastAsia"/>
          <w:bCs/>
          <w:color w:val="000000"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hAnsi="TimesNewRomanPS-BoldMT"/>
          <w:bCs/>
          <w:color w:val="000000"/>
          <w:sz w:val="24"/>
          <w:szCs w:val="24"/>
        </w:rPr>
        <w:t>2018-2021.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  <w:r w:rsidR="00BF2C62" w:rsidRPr="00BF2C62">
        <w:rPr>
          <w:rFonts w:ascii="TimesNewRomanPS-BoldMT" w:hAnsi="TimesNewRomanPS-BoldMT"/>
          <w:b/>
          <w:color w:val="000000"/>
          <w:sz w:val="24"/>
          <w:szCs w:val="24"/>
        </w:rPr>
        <w:t>Project</w:t>
      </w:r>
      <w:r w:rsidR="00474970">
        <w:rPr>
          <w:rFonts w:ascii="TimesNewRomanPS-BoldMT" w:hAnsi="TimesNewRomanPS-BoldMT"/>
          <w:b/>
          <w:color w:val="000000"/>
          <w:sz w:val="24"/>
          <w:szCs w:val="24"/>
        </w:rPr>
        <w:t xml:space="preserve"> </w:t>
      </w:r>
      <w:r w:rsidR="00BF2C62" w:rsidRPr="00BF2C62">
        <w:rPr>
          <w:rFonts w:ascii="TimesNewRomanPS-BoldMT" w:hAnsi="TimesNewRomanPS-BoldMT"/>
          <w:b/>
          <w:color w:val="000000"/>
          <w:sz w:val="24"/>
          <w:szCs w:val="24"/>
        </w:rPr>
        <w:t>Leader.</w:t>
      </w:r>
      <w:r w:rsidR="00474970">
        <w:rPr>
          <w:rFonts w:ascii="TimesNewRomanPS-BoldMT" w:hAnsi="TimesNewRomanPS-BoldMT"/>
          <w:bCs/>
          <w:color w:val="000000"/>
          <w:sz w:val="24"/>
          <w:szCs w:val="24"/>
        </w:rPr>
        <w:t xml:space="preserve"> </w:t>
      </w:r>
    </w:p>
    <w:p w14:paraId="4B29A670" w14:textId="63700FC3" w:rsidR="00730163" w:rsidRPr="007129AC" w:rsidRDefault="00730163" w:rsidP="00730163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“Research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development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environment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quality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target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management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simulation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prediction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system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for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typical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watershed”,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2017-2018.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Responsible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fo</w:t>
      </w:r>
      <w:r w:rsidRPr="007129AC">
        <w:rPr>
          <w:rFonts w:ascii="TimesNewRomanPS-BoldMT" w:hAnsi="TimesNewRomanPS-BoldMT"/>
          <w:bCs/>
          <w:sz w:val="24"/>
          <w:szCs w:val="24"/>
        </w:rPr>
        <w:t>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="003F7798">
        <w:rPr>
          <w:rFonts w:ascii="TimesNewRomanPS-BoldMT" w:hAnsi="TimesNewRomanPS-BoldMT"/>
          <w:bCs/>
          <w:sz w:val="24"/>
          <w:szCs w:val="24"/>
        </w:rPr>
        <w:t xml:space="preserve">development of </w:t>
      </w:r>
      <w:r w:rsidR="001354D7">
        <w:rPr>
          <w:rFonts w:ascii="TimesNewRomanPS-BoldMT" w:hAnsi="TimesNewRomanPS-BoldMT"/>
          <w:bCs/>
          <w:sz w:val="24"/>
          <w:szCs w:val="24"/>
        </w:rPr>
        <w:t xml:space="preserve">hydrodynamic and </w:t>
      </w:r>
      <w:r w:rsidR="00952612">
        <w:rPr>
          <w:rFonts w:ascii="TimesNewRomanPS-BoldMT" w:hAnsi="TimesNewRomanPS-BoldMT"/>
          <w:bCs/>
          <w:sz w:val="24"/>
          <w:szCs w:val="24"/>
        </w:rPr>
        <w:t xml:space="preserve">water quality </w:t>
      </w:r>
      <w:r w:rsidR="001354D7">
        <w:rPr>
          <w:rFonts w:ascii="TimesNewRomanPS-BoldMT" w:hAnsi="TimesNewRomanPS-BoldMT"/>
          <w:bCs/>
          <w:sz w:val="24"/>
          <w:szCs w:val="24"/>
        </w:rPr>
        <w:t>model in typical river (Pengxi River) and lakes (Taihu Lake) of Yangtze River basin</w:t>
      </w:r>
      <w:r w:rsidRPr="007129AC">
        <w:rPr>
          <w:rFonts w:ascii="TimesNewRomanPS-BoldMT" w:hAnsi="TimesNewRomanPS-BoldMT"/>
          <w:bCs/>
          <w:sz w:val="24"/>
          <w:szCs w:val="24"/>
        </w:rPr>
        <w:t>.</w:t>
      </w:r>
    </w:p>
    <w:p w14:paraId="10404D63" w14:textId="1F7E3C36" w:rsidR="00D85CED" w:rsidRPr="007129AC" w:rsidRDefault="00CA30AF" w:rsidP="00E85748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“Dynamic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change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analysis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quarterly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warning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report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environment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3D4DBB" w:rsidRPr="007129AC">
        <w:rPr>
          <w:rFonts w:ascii="TimesNewRomanPS-BoldMT" w:hAnsi="TimesNewRomanPS-BoldMT"/>
          <w:bCs/>
          <w:sz w:val="24"/>
          <w:szCs w:val="24"/>
        </w:rPr>
        <w:t>T</w:t>
      </w:r>
      <w:r w:rsidRPr="007129AC">
        <w:rPr>
          <w:rFonts w:ascii="TimesNewRomanPS-BoldMT" w:hAnsi="TimesNewRomanPS-BoldMT"/>
          <w:bCs/>
          <w:sz w:val="24"/>
          <w:szCs w:val="24"/>
        </w:rPr>
        <w:t>aihu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71523E">
        <w:rPr>
          <w:rFonts w:ascii="TimesNewRomanPS-BoldMT" w:hAnsi="TimesNewRomanPS-BoldMT"/>
          <w:bCs/>
          <w:sz w:val="24"/>
          <w:szCs w:val="24"/>
        </w:rPr>
        <w:t>L</w:t>
      </w:r>
      <w:r w:rsidRPr="007129AC">
        <w:rPr>
          <w:rFonts w:ascii="TimesNewRomanPS-BoldMT" w:hAnsi="TimesNewRomanPS-BoldMT"/>
          <w:bCs/>
          <w:sz w:val="24"/>
          <w:szCs w:val="24"/>
        </w:rPr>
        <w:t>ake”</w:t>
      </w:r>
      <w:r w:rsidR="003D4DBB" w:rsidRPr="007129AC">
        <w:rPr>
          <w:rFonts w:ascii="TimesNewRomanPS-BoldMT" w:hAnsi="TimesNewRomanPS-BoldMT" w:hint="eastAsia"/>
          <w:bCs/>
          <w:sz w:val="24"/>
          <w:szCs w:val="24"/>
        </w:rPr>
        <w:t>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9E0CC5" w:rsidRPr="007129AC">
        <w:rPr>
          <w:rFonts w:ascii="TimesNewRomanPS-BoldMT" w:hAnsi="TimesNewRomanPS-BoldMT"/>
          <w:bCs/>
          <w:sz w:val="24"/>
          <w:szCs w:val="24"/>
        </w:rPr>
        <w:t>2019</w:t>
      </w:r>
      <w:r w:rsidR="00555709" w:rsidRPr="007129AC"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 w:hint="eastAsia"/>
          <w:bCs/>
          <w:sz w:val="24"/>
          <w:szCs w:val="24"/>
        </w:rPr>
        <w:t>Responsible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 w:hint="eastAsia"/>
          <w:bCs/>
          <w:sz w:val="24"/>
          <w:szCs w:val="24"/>
        </w:rPr>
        <w:t>fo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r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the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coupling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F57EC9" w:rsidRPr="00284C89">
        <w:rPr>
          <w:rFonts w:ascii="TimesNewRomanPS-BoldMT" w:hAnsi="TimesNewRomanPS-BoldMT"/>
          <w:bCs/>
          <w:sz w:val="24"/>
          <w:szCs w:val="24"/>
        </w:rPr>
        <w:t>development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of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remote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sensing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inversion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model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226FDE" w:rsidRPr="00284C89">
        <w:rPr>
          <w:rFonts w:ascii="TimesNewRomanPS-BoldMT" w:hAnsi="TimesNewRomanPS-BoldMT"/>
          <w:bCs/>
          <w:sz w:val="24"/>
          <w:szCs w:val="24"/>
        </w:rPr>
        <w:t>and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4F60B8" w:rsidRPr="00284C89">
        <w:rPr>
          <w:rFonts w:ascii="TimesNewRomanPS-BoldMT" w:hAnsi="TimesNewRomanPS-BoldMT"/>
          <w:bCs/>
          <w:sz w:val="24"/>
          <w:szCs w:val="24"/>
        </w:rPr>
        <w:t xml:space="preserve">2D </w:t>
      </w:r>
      <w:r w:rsidR="00E85748" w:rsidRPr="00284C89">
        <w:rPr>
          <w:rFonts w:ascii="TimesNewRomanPS-BoldMT" w:hAnsi="TimesNewRomanPS-BoldMT"/>
          <w:bCs/>
          <w:sz w:val="24"/>
          <w:szCs w:val="24"/>
        </w:rPr>
        <w:t>ecological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water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quality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D85CED" w:rsidRPr="00284C89">
        <w:rPr>
          <w:rFonts w:ascii="TimesNewRomanPS-BoldMT" w:hAnsi="TimesNewRomanPS-BoldMT"/>
          <w:bCs/>
          <w:sz w:val="24"/>
          <w:szCs w:val="24"/>
        </w:rPr>
        <w:t>model</w:t>
      </w:r>
      <w:r w:rsidR="00512DB4">
        <w:rPr>
          <w:rFonts w:ascii="TimesNewRomanPS-BoldMT" w:hAnsi="TimesNewRomanPS-BoldMT"/>
          <w:bCs/>
          <w:sz w:val="24"/>
          <w:szCs w:val="24"/>
        </w:rPr>
        <w:t xml:space="preserve"> in Taihu Lake</w:t>
      </w:r>
      <w:r w:rsidR="00B06761" w:rsidRPr="00284C89">
        <w:rPr>
          <w:rFonts w:ascii="TimesNewRomanPS-BoldMT" w:hAnsi="TimesNewRomanPS-BoldMT"/>
          <w:bCs/>
          <w:sz w:val="24"/>
          <w:szCs w:val="24"/>
        </w:rPr>
        <w:t>.</w:t>
      </w:r>
      <w:r w:rsidR="00474970" w:rsidRPr="00284C89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0CD6D68D" w14:textId="1D7CB99C" w:rsidR="00B12904" w:rsidRPr="007129AC" w:rsidRDefault="00B12904" w:rsidP="00B1290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“Comprehensive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management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plan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environment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Nanhu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Basin</w:t>
      </w:r>
      <w:r>
        <w:rPr>
          <w:rFonts w:ascii="TimesNewRomanPS-BoldMT" w:hAnsi="TimesNewRomanPS-BoldMT"/>
          <w:bCs/>
          <w:sz w:val="24"/>
          <w:szCs w:val="24"/>
        </w:rPr>
        <w:t xml:space="preserve"> (Wuhan)</w:t>
      </w:r>
      <w:r w:rsidRPr="007129AC">
        <w:rPr>
          <w:rFonts w:ascii="TimesNewRomanPS-BoldMT" w:hAnsi="TimesNewRomanPS-BoldMT"/>
          <w:bCs/>
          <w:sz w:val="24"/>
          <w:szCs w:val="24"/>
        </w:rPr>
        <w:t>”,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2019-</w:t>
      </w:r>
      <w:r>
        <w:rPr>
          <w:rFonts w:ascii="TimesNewRomanPS-BoldMT" w:hAnsi="TimesNewRomanPS-BoldMT"/>
          <w:bCs/>
          <w:sz w:val="24"/>
          <w:szCs w:val="24"/>
        </w:rPr>
        <w:t>2020</w:t>
      </w:r>
      <w:r w:rsidRPr="007129AC">
        <w:rPr>
          <w:rFonts w:ascii="TimesNewRomanPS-BoldMT" w:hAnsi="TimesNewRomanPS-BoldMT"/>
          <w:bCs/>
          <w:sz w:val="24"/>
          <w:szCs w:val="24"/>
        </w:rPr>
        <w:t>.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Responsible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fo</w:t>
      </w:r>
      <w:r w:rsidRPr="007129AC">
        <w:rPr>
          <w:rFonts w:ascii="TimesNewRomanPS-BoldMT" w:hAnsi="TimesNewRomanPS-BoldMT"/>
          <w:bCs/>
          <w:sz w:val="24"/>
          <w:szCs w:val="24"/>
        </w:rPr>
        <w:t>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development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="00643207">
        <w:rPr>
          <w:rFonts w:ascii="TimesNewRomanPS-BoldMT" w:hAnsi="TimesNewRomanPS-BoldMT"/>
          <w:bCs/>
          <w:sz w:val="24"/>
          <w:szCs w:val="24"/>
        </w:rPr>
        <w:t xml:space="preserve">2D </w:t>
      </w:r>
      <w:r w:rsidRPr="007E58CB">
        <w:rPr>
          <w:rFonts w:ascii="TimesNewRomanPS-BoldMT" w:hAnsi="TimesNewRomanPS-BoldMT"/>
          <w:sz w:val="24"/>
          <w:szCs w:val="24"/>
        </w:rPr>
        <w:t>ecologic water quality model</w:t>
      </w:r>
      <w:r w:rsidR="00643207" w:rsidRPr="007E58CB">
        <w:rPr>
          <w:rFonts w:ascii="TimesNewRomanPS-BoldMT" w:hAnsi="TimesNewRomanPS-BoldMT"/>
          <w:sz w:val="24"/>
          <w:szCs w:val="24"/>
        </w:rPr>
        <w:t xml:space="preserve"> in Nanhu </w:t>
      </w:r>
      <w:r w:rsidR="00643207" w:rsidRPr="00853819">
        <w:rPr>
          <w:rFonts w:ascii="TimesNewRomanPS-BoldMT" w:hAnsi="TimesNewRomanPS-BoldMT"/>
          <w:sz w:val="24"/>
          <w:szCs w:val="24"/>
        </w:rPr>
        <w:t>Lak</w:t>
      </w:r>
      <w:r w:rsidR="00853819" w:rsidRPr="00853819">
        <w:rPr>
          <w:rFonts w:ascii="TimesNewRomanPS-BoldMT" w:hAnsi="TimesNewRomanPS-BoldMT"/>
          <w:sz w:val="24"/>
          <w:szCs w:val="24"/>
        </w:rPr>
        <w:t>e</w:t>
      </w:r>
      <w:r w:rsidRPr="007129AC">
        <w:rPr>
          <w:rFonts w:ascii="TimesNewRomanPS-BoldMT" w:hAnsi="TimesNewRomanPS-BoldMT"/>
          <w:bCs/>
          <w:sz w:val="24"/>
          <w:szCs w:val="24"/>
        </w:rPr>
        <w:t>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which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include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hydrodynamic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module,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quality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module,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phytoplankton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growth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dynamics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module,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water-sediment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interface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module.</w:t>
      </w:r>
    </w:p>
    <w:p w14:paraId="28F1A342" w14:textId="77777777" w:rsidR="00B12904" w:rsidRPr="00E977C8" w:rsidRDefault="00B12904" w:rsidP="00B1290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NewRomanPS-BoldMT" w:hAnsi="TimesNewRomanPS-BoldMT" w:hint="eastAsia"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“Study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environment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improvement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complex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system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using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hydrodynamics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quality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simulation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technology”,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2019.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Responsible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  <w:szCs w:val="24"/>
        </w:rPr>
        <w:t>fo</w:t>
      </w:r>
      <w:r w:rsidRPr="007129AC">
        <w:rPr>
          <w:rFonts w:ascii="TimesNewRomanPS-BoldMT" w:hAnsi="TimesNewRomanPS-BoldMT"/>
          <w:bCs/>
          <w:sz w:val="24"/>
          <w:szCs w:val="24"/>
        </w:rPr>
        <w:t>r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the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coupling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development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E977C8">
        <w:rPr>
          <w:rFonts w:ascii="TimesNewRomanPS-BoldMT" w:hAnsi="TimesNewRomanPS-BoldMT"/>
          <w:sz w:val="24"/>
          <w:szCs w:val="24"/>
        </w:rPr>
        <w:t>1D river network and 2d lake hydrodynamic and water quality model.</w:t>
      </w:r>
    </w:p>
    <w:p w14:paraId="37D710A9" w14:textId="77777777" w:rsidR="00D9287A" w:rsidRPr="00B12904" w:rsidRDefault="00D9287A" w:rsidP="00D17846">
      <w:pPr>
        <w:spacing w:line="276" w:lineRule="auto"/>
      </w:pPr>
    </w:p>
    <w:p w14:paraId="07649B7D" w14:textId="3F82821E" w:rsidR="00CF41EE" w:rsidRPr="00400FB3" w:rsidRDefault="0065637A" w:rsidP="00D17846">
      <w:pPr>
        <w:spacing w:line="276" w:lineRule="auto"/>
        <w:rPr>
          <w:rFonts w:ascii="Garamond-Bold" w:hAnsi="Garamond-Bold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t>P</w:t>
      </w:r>
      <w:r w:rsidRPr="00400FB3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RESENTATIONS</w:t>
      </w:r>
      <w:r w:rsidR="00474970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                                                         </w:t>
      </w:r>
    </w:p>
    <w:p w14:paraId="39ADC022" w14:textId="775044DD" w:rsidR="0065637A" w:rsidRPr="007129AC" w:rsidRDefault="00C86F1D" w:rsidP="00D17846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“Refined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Simulation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Hydrology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Quality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River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Basin”,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 w:hint="eastAsia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third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Sino-French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Workshop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Water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Science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F1071" w:rsidRPr="007129AC">
        <w:rPr>
          <w:rFonts w:ascii="TimesNewRomanPS-BoldMT" w:hAnsi="TimesNewRomanPS-BoldMT"/>
          <w:bCs/>
          <w:sz w:val="24"/>
          <w:szCs w:val="24"/>
        </w:rPr>
        <w:t>Shanghai,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05489" w:rsidRPr="007129AC">
        <w:rPr>
          <w:rFonts w:ascii="TimesNewRomanPS-BoldMT" w:hAnsi="TimesNewRomanPS-BoldMT"/>
          <w:bCs/>
          <w:sz w:val="24"/>
          <w:szCs w:val="24"/>
        </w:rPr>
        <w:t>Shanghai,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05489" w:rsidRPr="007129AC">
        <w:rPr>
          <w:rFonts w:ascii="TimesNewRomanPS-BoldMT" w:hAnsi="TimesNewRomanPS-BoldMT"/>
          <w:bCs/>
          <w:sz w:val="24"/>
          <w:szCs w:val="24"/>
        </w:rPr>
        <w:t>PRC,</w:t>
      </w:r>
      <w:r w:rsidR="00474970">
        <w:rPr>
          <w:sz w:val="24"/>
          <w:szCs w:val="24"/>
        </w:rPr>
        <w:t xml:space="preserve"> </w:t>
      </w:r>
      <w:r w:rsidR="00C53B02" w:rsidRPr="007129AC">
        <w:rPr>
          <w:rFonts w:ascii="TimesNewRomanPS-BoldMT" w:hAnsi="TimesNewRomanPS-BoldMT"/>
          <w:bCs/>
          <w:sz w:val="24"/>
          <w:szCs w:val="24"/>
        </w:rPr>
        <w:t>October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C53B02" w:rsidRPr="007129AC">
        <w:rPr>
          <w:rFonts w:ascii="TimesNewRomanPS-BoldMT" w:hAnsi="TimesNewRomanPS-BoldMT"/>
          <w:bCs/>
          <w:sz w:val="24"/>
          <w:szCs w:val="24"/>
        </w:rPr>
        <w:t>2017</w:t>
      </w:r>
      <w:r w:rsidR="00D53AD6" w:rsidRPr="007129AC"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59B0BB41" w14:textId="7CFDCD24" w:rsidR="00C53B02" w:rsidRPr="007129AC" w:rsidRDefault="00C53B02" w:rsidP="00D17846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  <w:szCs w:val="24"/>
        </w:rPr>
      </w:pPr>
      <w:r w:rsidRPr="007129AC">
        <w:rPr>
          <w:rFonts w:ascii="TimesNewRomanPS-BoldMT" w:hAnsi="TimesNewRomanPS-BoldMT"/>
          <w:bCs/>
          <w:sz w:val="24"/>
          <w:szCs w:val="24"/>
        </w:rPr>
        <w:t>“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indicator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system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for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assessing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cumulative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risk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of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algal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blooms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in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Three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Gorges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B963E5" w:rsidRPr="007129AC">
        <w:rPr>
          <w:rFonts w:ascii="TimesNewRomanPS-BoldMT" w:hAnsi="TimesNewRomanPS-BoldMT"/>
          <w:bCs/>
          <w:sz w:val="24"/>
          <w:szCs w:val="24"/>
        </w:rPr>
        <w:t>Reservoir</w:t>
      </w:r>
      <w:r w:rsidRPr="007129AC">
        <w:rPr>
          <w:rFonts w:ascii="TimesNewRomanPS-BoldMT" w:hAnsi="TimesNewRomanPS-BoldMT"/>
          <w:bCs/>
          <w:sz w:val="24"/>
          <w:szCs w:val="24"/>
        </w:rPr>
        <w:t>”,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The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22rd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International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Congress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on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Modelling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and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Simulation,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Hobart</w:t>
      </w:r>
      <w:r w:rsidRPr="007129AC">
        <w:rPr>
          <w:rFonts w:ascii="TimesNewRomanPS-BoldMT" w:hAnsi="TimesNewRomanPS-BoldMT"/>
          <w:bCs/>
          <w:sz w:val="24"/>
          <w:szCs w:val="24"/>
        </w:rPr>
        <w:t>,</w:t>
      </w:r>
      <w:r w:rsidR="00474970">
        <w:rPr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AU,</w:t>
      </w:r>
      <w:r w:rsidR="00474970">
        <w:rPr>
          <w:sz w:val="24"/>
          <w:szCs w:val="24"/>
        </w:rPr>
        <w:t xml:space="preserve"> </w:t>
      </w:r>
      <w:r w:rsidR="0089585E" w:rsidRPr="007129AC">
        <w:rPr>
          <w:rFonts w:ascii="TimesNewRomanPS-BoldMT" w:hAnsi="TimesNewRomanPS-BoldMT"/>
          <w:bCs/>
          <w:sz w:val="24"/>
          <w:szCs w:val="24"/>
        </w:rPr>
        <w:t>Decem</w:t>
      </w:r>
      <w:r w:rsidRPr="007129AC">
        <w:rPr>
          <w:rFonts w:ascii="TimesNewRomanPS-BoldMT" w:hAnsi="TimesNewRomanPS-BoldMT"/>
          <w:bCs/>
          <w:sz w:val="24"/>
          <w:szCs w:val="24"/>
        </w:rPr>
        <w:t>ber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  <w:r w:rsidRPr="007129AC">
        <w:rPr>
          <w:rFonts w:ascii="TimesNewRomanPS-BoldMT" w:hAnsi="TimesNewRomanPS-BoldMT"/>
          <w:bCs/>
          <w:sz w:val="24"/>
          <w:szCs w:val="24"/>
        </w:rPr>
        <w:t>2017</w:t>
      </w:r>
      <w:r w:rsidR="00D53AD6" w:rsidRPr="007129AC">
        <w:rPr>
          <w:rFonts w:ascii="TimesNewRomanPS-BoldMT" w:hAnsi="TimesNewRomanPS-BoldMT"/>
          <w:bCs/>
          <w:sz w:val="24"/>
          <w:szCs w:val="24"/>
        </w:rPr>
        <w:t>.</w:t>
      </w:r>
      <w:r w:rsidR="00474970">
        <w:rPr>
          <w:rFonts w:ascii="TimesNewRomanPS-BoldMT" w:hAnsi="TimesNewRomanPS-BoldMT"/>
          <w:bCs/>
          <w:sz w:val="24"/>
          <w:szCs w:val="24"/>
        </w:rPr>
        <w:t xml:space="preserve"> </w:t>
      </w:r>
    </w:p>
    <w:p w14:paraId="5D946699" w14:textId="77777777" w:rsidR="00835FDF" w:rsidRDefault="00835FDF" w:rsidP="00D17846">
      <w:pPr>
        <w:spacing w:line="276" w:lineRule="auto"/>
        <w:rPr>
          <w:rFonts w:ascii="TimesNewRomanPS-BoldMT" w:hAnsi="TimesNewRomanPS-BoldMT" w:hint="eastAsia"/>
          <w:bCs/>
        </w:rPr>
      </w:pPr>
    </w:p>
    <w:p w14:paraId="7E01088D" w14:textId="77777777" w:rsidR="00410960" w:rsidRDefault="00410960" w:rsidP="00D17846">
      <w:pPr>
        <w:spacing w:line="276" w:lineRule="auto"/>
        <w:rPr>
          <w:rFonts w:ascii="TimesNewRomanPS-BoldMT" w:hAnsi="TimesNewRomanPS-BoldMT" w:hint="eastAsia"/>
          <w:bCs/>
        </w:rPr>
      </w:pPr>
    </w:p>
    <w:p w14:paraId="3BF5AF1E" w14:textId="064AD2CB" w:rsidR="00087A8E" w:rsidRPr="00400FB3" w:rsidRDefault="00087A8E" w:rsidP="00D17846">
      <w:pPr>
        <w:spacing w:line="276" w:lineRule="auto"/>
        <w:rPr>
          <w:rFonts w:ascii="Garamond-Bold" w:hAnsi="Garamond-Bold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lastRenderedPageBreak/>
        <w:t>E</w:t>
      </w:r>
      <w:r w:rsidRPr="00400FB3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XHIBITIONS</w:t>
      </w:r>
      <w:r w:rsidR="00474970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                                                            </w:t>
      </w:r>
    </w:p>
    <w:p w14:paraId="5B4BE73E" w14:textId="3CA3D97F" w:rsidR="0065637A" w:rsidRPr="007129AC" w:rsidRDefault="00A24673" w:rsidP="00D17846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“Water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quality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monitoring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early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warning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technology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system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data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platform”,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627A52" w:rsidRPr="007129AC">
        <w:rPr>
          <w:rFonts w:ascii="TimesNewRomanPS-BoldMT" w:hAnsi="TimesNewRomanPS-BoldMT"/>
          <w:bCs/>
          <w:sz w:val="24"/>
        </w:rPr>
        <w:t>Exhibition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2D76D8" w:rsidRPr="007129AC">
        <w:rPr>
          <w:rFonts w:ascii="TimesNewRomanPS-BoldMT" w:hAnsi="TimesNewRomanPS-BoldMT"/>
          <w:bCs/>
          <w:sz w:val="24"/>
        </w:rPr>
        <w:t>Product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 w:hint="eastAsia"/>
          <w:bCs/>
          <w:sz w:val="24"/>
        </w:rPr>
        <w:t>C</w:t>
      </w:r>
      <w:r w:rsidR="009F31CF" w:rsidRPr="007129AC">
        <w:rPr>
          <w:rFonts w:ascii="TimesNewRomanPS-BoldMT" w:hAnsi="TimesNewRomanPS-BoldMT"/>
          <w:bCs/>
          <w:sz w:val="24"/>
        </w:rPr>
        <w:t>ommentator,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International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Summit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of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New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Technology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for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Ecology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Environment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F31CF" w:rsidRPr="007129AC">
        <w:rPr>
          <w:rFonts w:ascii="TimesNewRomanPS-BoldMT" w:hAnsi="TimesNewRomanPS-BoldMT"/>
          <w:bCs/>
          <w:sz w:val="24"/>
        </w:rPr>
        <w:t>2019</w:t>
      </w:r>
      <w:r w:rsidR="000C62D5" w:rsidRPr="007129AC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0C62D5" w:rsidRPr="007129AC">
        <w:rPr>
          <w:rFonts w:ascii="TimesNewRomanPS-BoldMT" w:hAnsi="TimesNewRomanPS-BoldMT"/>
          <w:bCs/>
          <w:sz w:val="24"/>
        </w:rPr>
        <w:t>Nanjing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003F2">
        <w:rPr>
          <w:rFonts w:ascii="TimesNewRomanPS-BoldMT" w:hAnsi="TimesNewRomanPS-BoldMT"/>
          <w:bCs/>
          <w:sz w:val="24"/>
        </w:rPr>
        <w:t>&amp;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003F2" w:rsidRPr="007129AC">
        <w:rPr>
          <w:rFonts w:ascii="TimesNewRomanPS-BoldMT" w:hAnsi="TimesNewRomanPS-BoldMT" w:hint="eastAsia"/>
          <w:bCs/>
          <w:sz w:val="24"/>
        </w:rPr>
        <w:t>Cheng</w:t>
      </w:r>
      <w:r w:rsidR="003003F2" w:rsidRPr="007129AC">
        <w:rPr>
          <w:rFonts w:ascii="TimesNewRomanPS-BoldMT" w:hAnsi="TimesNewRomanPS-BoldMT"/>
          <w:bCs/>
          <w:sz w:val="24"/>
        </w:rPr>
        <w:t>du</w:t>
      </w:r>
      <w:r w:rsidR="000C62D5" w:rsidRPr="007129AC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0C62D5" w:rsidRPr="007129AC">
        <w:rPr>
          <w:rFonts w:ascii="TimesNewRomanPS-BoldMT" w:hAnsi="TimesNewRomanPS-BoldMT"/>
          <w:bCs/>
          <w:sz w:val="24"/>
        </w:rPr>
        <w:t>PRC,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0C62D5" w:rsidRPr="007129AC">
        <w:rPr>
          <w:rFonts w:ascii="TimesNewRomanPS-BoldMT" w:hAnsi="TimesNewRomanPS-BoldMT"/>
          <w:bCs/>
          <w:sz w:val="24"/>
        </w:rPr>
        <w:t>2019.</w:t>
      </w:r>
      <w:r w:rsidR="00474970">
        <w:rPr>
          <w:rFonts w:ascii="TimesNewRomanPS-BoldMT" w:hAnsi="TimesNewRomanPS-BoldMT"/>
          <w:bCs/>
          <w:sz w:val="24"/>
        </w:rPr>
        <w:t xml:space="preserve"> </w:t>
      </w:r>
    </w:p>
    <w:p w14:paraId="4BFD5BD4" w14:textId="058B74CA" w:rsidR="00D01F1B" w:rsidRPr="007129AC" w:rsidRDefault="00D01F1B" w:rsidP="00D17846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“</w:t>
      </w:r>
      <w:r w:rsidR="00FE5735" w:rsidRPr="007129AC">
        <w:rPr>
          <w:rFonts w:ascii="TimesNewRomanPS-BoldMT" w:hAnsi="TimesNewRomanPS-BoldMT"/>
          <w:bCs/>
          <w:sz w:val="24"/>
        </w:rPr>
        <w:t>Basin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water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environmental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risk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assessment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early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warning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E5735" w:rsidRPr="007129AC">
        <w:rPr>
          <w:rFonts w:ascii="TimesNewRomanPS-BoldMT" w:hAnsi="TimesNewRomanPS-BoldMT"/>
          <w:bCs/>
          <w:sz w:val="24"/>
        </w:rPr>
        <w:t>platform</w:t>
      </w:r>
      <w:r w:rsidRPr="007129AC">
        <w:rPr>
          <w:rFonts w:ascii="TimesNewRomanPS-BoldMT" w:hAnsi="TimesNewRomanPS-BoldMT"/>
          <w:bCs/>
          <w:sz w:val="24"/>
        </w:rPr>
        <w:t>”,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Exhibition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Product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</w:rPr>
        <w:t>C</w:t>
      </w:r>
      <w:r w:rsidRPr="007129AC">
        <w:rPr>
          <w:rFonts w:ascii="TimesNewRomanPS-BoldMT" w:hAnsi="TimesNewRomanPS-BoldMT"/>
          <w:bCs/>
          <w:sz w:val="24"/>
        </w:rPr>
        <w:t>ommentator,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International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Summit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of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New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Technology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for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Ecology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Environment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201</w:t>
      </w:r>
      <w:r w:rsidR="00DE5B58" w:rsidRPr="007129AC">
        <w:rPr>
          <w:rFonts w:ascii="TimesNewRomanPS-BoldMT" w:hAnsi="TimesNewRomanPS-BoldMT"/>
          <w:bCs/>
          <w:sz w:val="24"/>
        </w:rPr>
        <w:t>7</w:t>
      </w:r>
      <w:r w:rsidRPr="007129AC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Nanjing,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PRC,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 w:hint="eastAsia"/>
          <w:bCs/>
          <w:sz w:val="24"/>
        </w:rPr>
        <w:t>June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201</w:t>
      </w:r>
      <w:r w:rsidR="00DE5B58" w:rsidRPr="007129AC">
        <w:rPr>
          <w:rFonts w:ascii="TimesNewRomanPS-BoldMT" w:hAnsi="TimesNewRomanPS-BoldMT"/>
          <w:bCs/>
          <w:sz w:val="24"/>
        </w:rPr>
        <w:t>7</w:t>
      </w:r>
      <w:r w:rsidRPr="007129AC">
        <w:rPr>
          <w:rFonts w:ascii="TimesNewRomanPS-BoldMT" w:hAnsi="TimesNewRomanPS-BoldMT"/>
          <w:bCs/>
          <w:sz w:val="24"/>
        </w:rPr>
        <w:t>.</w:t>
      </w:r>
    </w:p>
    <w:p w14:paraId="51B8B220" w14:textId="77777777" w:rsidR="00D01F1B" w:rsidRPr="00D01F1B" w:rsidRDefault="00D01F1B" w:rsidP="00D17846">
      <w:pPr>
        <w:spacing w:line="276" w:lineRule="auto"/>
        <w:rPr>
          <w:rFonts w:ascii="TimesNewRomanPS-BoldMT" w:hAnsi="TimesNewRomanPS-BoldMT" w:hint="eastAsia"/>
          <w:bCs/>
        </w:rPr>
      </w:pPr>
    </w:p>
    <w:p w14:paraId="359654DC" w14:textId="377B06A7" w:rsidR="00F844A5" w:rsidRPr="00400FB3" w:rsidRDefault="00E40929" w:rsidP="00D17846">
      <w:pPr>
        <w:spacing w:line="276" w:lineRule="auto"/>
        <w:rPr>
          <w:rFonts w:ascii="Garamond-Bold" w:hAnsi="Garamond-Bold" w:hint="eastAsia"/>
          <w:b/>
          <w:bCs/>
          <w:color w:val="000000"/>
          <w:sz w:val="28"/>
          <w:szCs w:val="24"/>
          <w:u w:val="single"/>
        </w:rPr>
      </w:pPr>
      <w:r w:rsidRPr="00E4092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t>R</w:t>
      </w:r>
      <w:r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ESEARCH</w:t>
      </w:r>
      <w:r w:rsidR="00474970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</w:t>
      </w:r>
      <w:r w:rsidR="00F844A5" w:rsidRPr="00E40929">
        <w:rPr>
          <w:rFonts w:ascii="Garamond-Bold" w:hAnsi="Garamond-Bold"/>
          <w:b/>
          <w:bCs/>
          <w:color w:val="000000"/>
          <w:sz w:val="32"/>
          <w:szCs w:val="28"/>
          <w:u w:val="single"/>
        </w:rPr>
        <w:t>S</w:t>
      </w:r>
      <w:r w:rsidR="00F844A5" w:rsidRPr="00400FB3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>KILLS</w:t>
      </w:r>
      <w:r w:rsidR="00474970">
        <w:rPr>
          <w:rFonts w:ascii="Garamond-Bold" w:hAnsi="Garamond-Bold"/>
          <w:b/>
          <w:bCs/>
          <w:color w:val="000000"/>
          <w:sz w:val="28"/>
          <w:szCs w:val="24"/>
          <w:u w:val="single"/>
        </w:rPr>
        <w:t xml:space="preserve">                                                                   </w:t>
      </w:r>
    </w:p>
    <w:p w14:paraId="63425097" w14:textId="69FC50BC" w:rsidR="00005DA8" w:rsidRDefault="00283C3E" w:rsidP="00D17846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Proficient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25142" w:rsidRPr="007129AC">
        <w:rPr>
          <w:rFonts w:ascii="TimesNewRomanPS-BoldMT" w:hAnsi="TimesNewRomanPS-BoldMT"/>
          <w:bCs/>
          <w:sz w:val="24"/>
        </w:rPr>
        <w:t>with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25142" w:rsidRPr="007129AC">
        <w:rPr>
          <w:rFonts w:ascii="TimesNewRomanPS-BoldMT" w:hAnsi="TimesNewRomanPS-BoldMT"/>
          <w:bCs/>
          <w:sz w:val="24"/>
        </w:rPr>
        <w:t>FORTRAN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06E09"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06E09" w:rsidRPr="007129AC">
        <w:rPr>
          <w:rFonts w:ascii="TimesNewRomanPS-BoldMT" w:hAnsi="TimesNewRomanPS-BoldMT"/>
          <w:bCs/>
          <w:sz w:val="24"/>
        </w:rPr>
        <w:t>parallel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06E09" w:rsidRPr="007129AC">
        <w:rPr>
          <w:rFonts w:ascii="TimesNewRomanPS-BoldMT" w:hAnsi="TimesNewRomanPS-BoldMT"/>
          <w:bCs/>
          <w:sz w:val="24"/>
        </w:rPr>
        <w:t>programming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06E09" w:rsidRPr="007129AC">
        <w:rPr>
          <w:rFonts w:ascii="TimesNewRomanPS-BoldMT" w:hAnsi="TimesNewRomanPS-BoldMT"/>
          <w:bCs/>
          <w:sz w:val="24"/>
        </w:rPr>
        <w:t>(MPI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E500ED" w:rsidRPr="007129AC">
        <w:rPr>
          <w:rFonts w:ascii="TimesNewRomanPS-BoldMT" w:hAnsi="TimesNewRomanPS-BoldMT"/>
          <w:bCs/>
          <w:sz w:val="24"/>
        </w:rPr>
        <w:t>and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906E09" w:rsidRPr="007129AC">
        <w:rPr>
          <w:rFonts w:ascii="TimesNewRomanPS-BoldMT" w:hAnsi="TimesNewRomanPS-BoldMT"/>
          <w:bCs/>
          <w:sz w:val="24"/>
        </w:rPr>
        <w:t>OpenMP)</w:t>
      </w:r>
      <w:r w:rsidR="006D790C">
        <w:rPr>
          <w:rFonts w:ascii="TimesNewRomanPS-BoldMT" w:hAnsi="TimesNewRomanPS-BoldMT"/>
          <w:bCs/>
          <w:sz w:val="24"/>
        </w:rPr>
        <w:t xml:space="preserve"> in Windows and Linu</w:t>
      </w:r>
      <w:r w:rsidR="001C0DEA">
        <w:rPr>
          <w:rFonts w:ascii="TimesNewRomanPS-BoldMT" w:hAnsi="TimesNewRomanPS-BoldMT"/>
          <w:bCs/>
          <w:sz w:val="24"/>
        </w:rPr>
        <w:t>x</w:t>
      </w:r>
      <w:r w:rsidR="006D790C">
        <w:rPr>
          <w:rFonts w:ascii="TimesNewRomanPS-BoldMT" w:hAnsi="TimesNewRomanPS-BoldMT"/>
          <w:bCs/>
          <w:sz w:val="24"/>
        </w:rPr>
        <w:t xml:space="preserve"> system</w:t>
      </w:r>
      <w:r w:rsidR="00844E12">
        <w:rPr>
          <w:rFonts w:ascii="TimesNewRomanPS-BoldMT" w:hAnsi="TimesNewRomanPS-BoldMT"/>
          <w:bCs/>
          <w:sz w:val="24"/>
        </w:rPr>
        <w:t>.</w:t>
      </w:r>
    </w:p>
    <w:p w14:paraId="7C11C0F2" w14:textId="3B2DF8E0" w:rsidR="009D162A" w:rsidRDefault="00CC5D08" w:rsidP="009D162A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Proficient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with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Python</w:t>
      </w:r>
      <w:r w:rsidR="00410960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R</w:t>
      </w:r>
      <w:r w:rsidR="00410960">
        <w:rPr>
          <w:rFonts w:ascii="TimesNewRomanPS-BoldMT" w:hAnsi="TimesNewRomanPS-BoldMT"/>
          <w:bCs/>
          <w:sz w:val="24"/>
        </w:rPr>
        <w:t>,</w:t>
      </w:r>
      <w:r w:rsidR="00410960" w:rsidRPr="00410960">
        <w:rPr>
          <w:rFonts w:ascii="TimesNewRomanPS-BoldMT" w:hAnsi="TimesNewRomanPS-BoldMT"/>
          <w:bCs/>
          <w:sz w:val="24"/>
        </w:rPr>
        <w:t xml:space="preserve"> </w:t>
      </w:r>
      <w:r w:rsidR="00410960">
        <w:rPr>
          <w:rFonts w:ascii="TimesNewRomanPS-BoldMT" w:hAnsi="TimesNewRomanPS-BoldMT"/>
          <w:bCs/>
          <w:sz w:val="24"/>
        </w:rPr>
        <w:t>and MATLAB</w:t>
      </w:r>
      <w:r w:rsidR="000A353D">
        <w:rPr>
          <w:rFonts w:ascii="TimesNewRomanPS-BoldMT" w:hAnsi="TimesNewRomanPS-BoldMT"/>
          <w:bCs/>
          <w:sz w:val="24"/>
        </w:rPr>
        <w:t xml:space="preserve"> programming</w:t>
      </w:r>
      <w:r w:rsidR="00EF16E9">
        <w:rPr>
          <w:rFonts w:ascii="TimesNewRomanPS-BoldMT" w:hAnsi="TimesNewRomanPS-BoldMT"/>
          <w:bCs/>
          <w:sz w:val="24"/>
        </w:rPr>
        <w:t xml:space="preserve"> and data processing</w:t>
      </w:r>
      <w:r w:rsidR="009D162A">
        <w:rPr>
          <w:rFonts w:ascii="TimesNewRomanPS-BoldMT" w:hAnsi="TimesNewRomanPS-BoldMT"/>
          <w:bCs/>
          <w:sz w:val="24"/>
        </w:rPr>
        <w:t>.</w:t>
      </w:r>
    </w:p>
    <w:p w14:paraId="50BD4F86" w14:textId="527482A7" w:rsidR="00F548E0" w:rsidRDefault="00283C3E" w:rsidP="00D17846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Proficient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F548E0" w:rsidRPr="007129AC">
        <w:rPr>
          <w:rFonts w:ascii="TimesNewRomanPS-BoldMT" w:hAnsi="TimesNewRomanPS-BoldMT"/>
          <w:bCs/>
          <w:sz w:val="24"/>
        </w:rPr>
        <w:t>with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D59FF" w:rsidRPr="007129AC">
        <w:rPr>
          <w:rFonts w:ascii="TimesNewRomanPS-BoldMT" w:hAnsi="TimesNewRomanPS-BoldMT"/>
          <w:bCs/>
          <w:sz w:val="24"/>
        </w:rPr>
        <w:t>tools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D59FF" w:rsidRPr="007129AC">
        <w:rPr>
          <w:rFonts w:ascii="TimesNewRomanPS-BoldMT" w:hAnsi="TimesNewRomanPS-BoldMT"/>
          <w:bCs/>
          <w:sz w:val="24"/>
        </w:rPr>
        <w:t>such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D59FF" w:rsidRPr="007129AC">
        <w:rPr>
          <w:rFonts w:ascii="TimesNewRomanPS-BoldMT" w:hAnsi="TimesNewRomanPS-BoldMT"/>
          <w:bCs/>
          <w:sz w:val="24"/>
        </w:rPr>
        <w:t>as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7537B2" w:rsidRPr="007129AC">
        <w:rPr>
          <w:rFonts w:ascii="TimesNewRomanPS-BoldMT" w:hAnsi="TimesNewRomanPS-BoldMT"/>
          <w:bCs/>
          <w:sz w:val="24"/>
        </w:rPr>
        <w:t>ArcGIS</w:t>
      </w:r>
      <w:r w:rsidR="003D59FF" w:rsidRPr="007129AC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B3D78">
        <w:rPr>
          <w:rFonts w:ascii="TimesNewRomanPS-BoldMT" w:hAnsi="TimesNewRomanPS-BoldMT"/>
          <w:bCs/>
          <w:sz w:val="24"/>
        </w:rPr>
        <w:t xml:space="preserve">QGIS, </w:t>
      </w:r>
      <w:r w:rsidR="007537B2" w:rsidRPr="007129AC">
        <w:rPr>
          <w:rFonts w:ascii="TimesNewRomanPS-BoldMT" w:hAnsi="TimesNewRomanPS-BoldMT"/>
          <w:bCs/>
          <w:sz w:val="24"/>
        </w:rPr>
        <w:t>ENVI</w:t>
      </w:r>
      <w:r w:rsidR="003D59FF" w:rsidRPr="007129AC">
        <w:rPr>
          <w:rFonts w:ascii="TimesNewRomanPS-BoldMT" w:hAnsi="TimesNewRomanPS-BoldMT"/>
          <w:bCs/>
          <w:sz w:val="24"/>
        </w:rPr>
        <w:t>,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 w:rsidR="003D59FF" w:rsidRPr="007129AC">
        <w:rPr>
          <w:rFonts w:ascii="TimesNewRomanPS-BoldMT" w:hAnsi="TimesNewRomanPS-BoldMT"/>
          <w:bCs/>
          <w:sz w:val="24"/>
        </w:rPr>
        <w:t>TECPLOT</w:t>
      </w:r>
      <w:r w:rsidR="00BC4DCF" w:rsidRPr="007129AC">
        <w:rPr>
          <w:rFonts w:ascii="TimesNewRomanPS-BoldMT" w:hAnsi="TimesNewRomanPS-BoldMT"/>
          <w:bCs/>
          <w:sz w:val="24"/>
        </w:rPr>
        <w:t>.</w:t>
      </w:r>
    </w:p>
    <w:p w14:paraId="233A5437" w14:textId="347A9719" w:rsidR="00D27E4E" w:rsidRDefault="00D27E4E" w:rsidP="00D27E4E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 w:rsidRPr="007129AC">
        <w:rPr>
          <w:rFonts w:ascii="TimesNewRomanPS-BoldMT" w:hAnsi="TimesNewRomanPS-BoldMT"/>
          <w:bCs/>
          <w:sz w:val="24"/>
        </w:rPr>
        <w:t>Proficient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with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commonly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used</w:t>
      </w:r>
      <w:r>
        <w:rPr>
          <w:rFonts w:ascii="TimesNewRomanPS-BoldMT" w:hAnsi="TimesNewRomanPS-BoldMT"/>
          <w:bCs/>
          <w:sz w:val="24"/>
        </w:rPr>
        <w:t xml:space="preserve"> environmental </w:t>
      </w:r>
      <w:r w:rsidRPr="007129AC">
        <w:rPr>
          <w:rFonts w:ascii="TimesNewRomanPS-BoldMT" w:hAnsi="TimesNewRomanPS-BoldMT"/>
          <w:bCs/>
          <w:sz w:val="24"/>
        </w:rPr>
        <w:t>models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such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as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SWAT,</w:t>
      </w:r>
      <w:r>
        <w:rPr>
          <w:rFonts w:ascii="TimesNewRomanPS-BoldMT" w:hAnsi="TimesNewRomanPS-BoldMT"/>
          <w:bCs/>
          <w:sz w:val="24"/>
        </w:rPr>
        <w:t xml:space="preserve"> </w:t>
      </w:r>
      <w:r w:rsidRPr="007129AC">
        <w:rPr>
          <w:rFonts w:ascii="TimesNewRomanPS-BoldMT" w:hAnsi="TimesNewRomanPS-BoldMT"/>
          <w:bCs/>
          <w:sz w:val="24"/>
        </w:rPr>
        <w:t>SWMM,</w:t>
      </w:r>
      <w:r>
        <w:rPr>
          <w:rFonts w:ascii="TimesNewRomanPS-BoldMT" w:hAnsi="TimesNewRomanPS-BoldMT"/>
          <w:bCs/>
          <w:sz w:val="24"/>
        </w:rPr>
        <w:t xml:space="preserve"> </w:t>
      </w:r>
      <w:r w:rsidR="007C5716">
        <w:rPr>
          <w:rFonts w:ascii="TimesNewRomanPS-BoldMT" w:hAnsi="TimesNewRomanPS-BoldMT"/>
          <w:bCs/>
          <w:sz w:val="24"/>
        </w:rPr>
        <w:t xml:space="preserve">MIKE, </w:t>
      </w:r>
      <w:r>
        <w:rPr>
          <w:rFonts w:ascii="TimesNewRomanPS-BoldMT" w:hAnsi="TimesNewRomanPS-BoldMT"/>
          <w:bCs/>
          <w:sz w:val="24"/>
        </w:rPr>
        <w:t xml:space="preserve">EFDC, </w:t>
      </w:r>
      <w:r w:rsidRPr="007129AC">
        <w:rPr>
          <w:rFonts w:ascii="TimesNewRomanPS-BoldMT" w:hAnsi="TimesNewRomanPS-BoldMT"/>
          <w:bCs/>
          <w:sz w:val="24"/>
        </w:rPr>
        <w:t>etc</w:t>
      </w:r>
      <w:r w:rsidRPr="007129AC">
        <w:rPr>
          <w:rFonts w:ascii="TimesNewRomanPS-BoldMT" w:hAnsi="TimesNewRomanPS-BoldMT" w:hint="eastAsia"/>
          <w:bCs/>
          <w:sz w:val="24"/>
        </w:rPr>
        <w:t>.</w:t>
      </w:r>
    </w:p>
    <w:p w14:paraId="2B064D63" w14:textId="522A0726" w:rsidR="00983453" w:rsidRPr="00983453" w:rsidRDefault="00983453" w:rsidP="00D27E4E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>
        <w:rPr>
          <w:rFonts w:ascii="TimesNewRomanPS-BoldMT" w:hAnsi="TimesNewRomanPS-BoldMT" w:hint="eastAsia"/>
          <w:bCs/>
          <w:sz w:val="24"/>
        </w:rPr>
        <w:t>P</w:t>
      </w:r>
      <w:r>
        <w:rPr>
          <w:rFonts w:ascii="TimesNewRomanPS-BoldMT" w:hAnsi="TimesNewRomanPS-BoldMT"/>
          <w:bCs/>
          <w:sz w:val="24"/>
        </w:rPr>
        <w:t xml:space="preserve">roficient with ADCP, </w:t>
      </w:r>
      <w:r w:rsidRPr="00BF5FAF">
        <w:rPr>
          <w:rFonts w:ascii="TimesNewRomanPS-BoldMT" w:hAnsi="TimesNewRomanPS-BoldMT"/>
          <w:bCs/>
          <w:sz w:val="24"/>
        </w:rPr>
        <w:t>Stalker-II-SVR</w:t>
      </w:r>
      <w:r>
        <w:rPr>
          <w:rFonts w:ascii="TimesNewRomanPS-BoldMT" w:hAnsi="TimesNewRomanPS-BoldMT"/>
          <w:bCs/>
          <w:sz w:val="24"/>
        </w:rPr>
        <w:t>, m</w:t>
      </w:r>
      <w:r w:rsidRPr="00BF5FAF">
        <w:rPr>
          <w:rFonts w:ascii="TimesNewRomanPS-BoldMT" w:hAnsi="TimesNewRomanPS-BoldMT"/>
          <w:bCs/>
          <w:sz w:val="24"/>
        </w:rPr>
        <w:t>ultiparameter water quality measuring instrument</w:t>
      </w:r>
      <w:r>
        <w:rPr>
          <w:rFonts w:ascii="TimesNewRomanPS-BoldMT" w:hAnsi="TimesNewRomanPS-BoldMT"/>
          <w:bCs/>
          <w:sz w:val="24"/>
        </w:rPr>
        <w:t xml:space="preserve"> (</w:t>
      </w:r>
      <w:r w:rsidRPr="00BF5FAF">
        <w:rPr>
          <w:rFonts w:ascii="TimesNewRomanPS-BoldMT" w:hAnsi="TimesNewRomanPS-BoldMT"/>
          <w:bCs/>
          <w:sz w:val="24"/>
        </w:rPr>
        <w:t>YSI ProPlus</w:t>
      </w:r>
      <w:r>
        <w:rPr>
          <w:rFonts w:ascii="TimesNewRomanPS-BoldMT" w:hAnsi="TimesNewRomanPS-BoldMT"/>
          <w:bCs/>
          <w:sz w:val="24"/>
        </w:rPr>
        <w:t>), etc.</w:t>
      </w:r>
    </w:p>
    <w:p w14:paraId="2547A421" w14:textId="68A68D84" w:rsidR="009734D3" w:rsidRDefault="009D162A" w:rsidP="00D17846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>
        <w:rPr>
          <w:rFonts w:ascii="TimesNewRomanPS-BoldMT" w:hAnsi="TimesNewRomanPS-BoldMT" w:hint="eastAsia"/>
          <w:bCs/>
          <w:sz w:val="24"/>
        </w:rPr>
        <w:t>F</w:t>
      </w:r>
      <w:r>
        <w:rPr>
          <w:rFonts w:ascii="TimesNewRomanPS-BoldMT" w:hAnsi="TimesNewRomanPS-BoldMT"/>
          <w:bCs/>
          <w:sz w:val="24"/>
        </w:rPr>
        <w:t>amiliar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with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w</w:t>
      </w:r>
      <w:r w:rsidRPr="009D162A">
        <w:rPr>
          <w:rFonts w:ascii="TimesNewRomanPS-BoldMT" w:hAnsi="TimesNewRomanPS-BoldMT"/>
          <w:bCs/>
          <w:sz w:val="24"/>
        </w:rPr>
        <w:t>eather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r</w:t>
      </w:r>
      <w:r w:rsidRPr="009D162A">
        <w:rPr>
          <w:rFonts w:ascii="TimesNewRomanPS-BoldMT" w:hAnsi="TimesNewRomanPS-BoldMT"/>
          <w:bCs/>
          <w:sz w:val="24"/>
        </w:rPr>
        <w:t>esearch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mode</w:t>
      </w:r>
      <w:r w:rsidR="007034C6">
        <w:rPr>
          <w:rFonts w:ascii="TimesNewRomanPS-BoldMT" w:hAnsi="TimesNewRomanPS-BoldMT"/>
          <w:bCs/>
          <w:sz w:val="24"/>
        </w:rPr>
        <w:t>l</w:t>
      </w:r>
      <w:r w:rsidR="00474970">
        <w:rPr>
          <w:rFonts w:ascii="TimesNewRomanPS-BoldMT" w:hAnsi="TimesNewRomanPS-BoldMT"/>
          <w:bCs/>
          <w:sz w:val="24"/>
        </w:rPr>
        <w:t xml:space="preserve"> </w:t>
      </w:r>
      <w:r>
        <w:rPr>
          <w:rFonts w:ascii="TimesNewRomanPS-BoldMT" w:hAnsi="TimesNewRomanPS-BoldMT"/>
          <w:bCs/>
          <w:sz w:val="24"/>
        </w:rPr>
        <w:t>WRF.</w:t>
      </w:r>
    </w:p>
    <w:p w14:paraId="3759D516" w14:textId="374B110E" w:rsidR="004F68CC" w:rsidRPr="004F68CC" w:rsidRDefault="004F68CC" w:rsidP="00D17846">
      <w:pPr>
        <w:widowControl/>
        <w:spacing w:line="276" w:lineRule="auto"/>
        <w:rPr>
          <w:rFonts w:ascii="TimesNewRomanPS-BoldMT" w:hAnsi="TimesNewRomanPS-BoldMT" w:hint="eastAsia"/>
          <w:bCs/>
          <w:sz w:val="24"/>
        </w:rPr>
      </w:pPr>
      <w:r>
        <w:rPr>
          <w:rFonts w:ascii="TimesNewRomanPS-BoldMT" w:hAnsi="TimesNewRomanPS-BoldMT" w:hint="eastAsia"/>
          <w:bCs/>
          <w:sz w:val="24"/>
        </w:rPr>
        <w:t>F</w:t>
      </w:r>
      <w:r>
        <w:rPr>
          <w:rFonts w:ascii="TimesNewRomanPS-BoldMT" w:hAnsi="TimesNewRomanPS-BoldMT"/>
          <w:bCs/>
          <w:sz w:val="24"/>
        </w:rPr>
        <w:t xml:space="preserve">amiliar with </w:t>
      </w:r>
      <w:r w:rsidR="002A3C55">
        <w:rPr>
          <w:rFonts w:ascii="TimesNewRomanPS-BoldMT" w:hAnsi="TimesNewRomanPS-BoldMT"/>
          <w:bCs/>
          <w:sz w:val="24"/>
        </w:rPr>
        <w:t xml:space="preserve">earth system </w:t>
      </w:r>
      <w:r>
        <w:rPr>
          <w:rFonts w:ascii="TimesNewRomanPS-BoldMT" w:hAnsi="TimesNewRomanPS-BoldMT"/>
          <w:bCs/>
          <w:sz w:val="24"/>
        </w:rPr>
        <w:t xml:space="preserve">model </w:t>
      </w:r>
      <w:r w:rsidR="002A3C55">
        <w:rPr>
          <w:rFonts w:ascii="TimesNewRomanPS-BoldMT" w:hAnsi="TimesNewRomanPS-BoldMT"/>
          <w:bCs/>
          <w:sz w:val="24"/>
        </w:rPr>
        <w:t>CESM</w:t>
      </w:r>
      <w:r>
        <w:rPr>
          <w:rFonts w:ascii="TimesNewRomanPS-BoldMT" w:hAnsi="TimesNewRomanPS-BoldMT"/>
          <w:bCs/>
          <w:sz w:val="24"/>
        </w:rPr>
        <w:t>.</w:t>
      </w:r>
    </w:p>
    <w:sectPr w:rsidR="004F68CC" w:rsidRPr="004F68CC" w:rsidSect="002E4CFB">
      <w:pgSz w:w="11906" w:h="16838"/>
      <w:pgMar w:top="720" w:right="720" w:bottom="720" w:left="72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34E1B" w14:textId="77777777" w:rsidR="00517A3D" w:rsidRDefault="00517A3D" w:rsidP="0083014B">
      <w:r>
        <w:separator/>
      </w:r>
    </w:p>
  </w:endnote>
  <w:endnote w:type="continuationSeparator" w:id="0">
    <w:p w14:paraId="4694EF64" w14:textId="77777777" w:rsidR="00517A3D" w:rsidRDefault="00517A3D" w:rsidP="0083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Garamon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6FAA2" w14:textId="77777777" w:rsidR="00517A3D" w:rsidRDefault="00517A3D" w:rsidP="0083014B">
      <w:r>
        <w:separator/>
      </w:r>
    </w:p>
  </w:footnote>
  <w:footnote w:type="continuationSeparator" w:id="0">
    <w:p w14:paraId="62A490D4" w14:textId="77777777" w:rsidR="00517A3D" w:rsidRDefault="00517A3D" w:rsidP="00830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6720"/>
    <w:multiLevelType w:val="hybridMultilevel"/>
    <w:tmpl w:val="E5E2C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A13F28"/>
    <w:multiLevelType w:val="hybridMultilevel"/>
    <w:tmpl w:val="63DAF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A26FCF"/>
    <w:multiLevelType w:val="hybridMultilevel"/>
    <w:tmpl w:val="59FC9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026A23"/>
    <w:multiLevelType w:val="hybridMultilevel"/>
    <w:tmpl w:val="36942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05730743">
    <w:abstractNumId w:val="0"/>
  </w:num>
  <w:num w:numId="2" w16cid:durableId="244728714">
    <w:abstractNumId w:val="1"/>
  </w:num>
  <w:num w:numId="3" w16cid:durableId="2026862201">
    <w:abstractNumId w:val="2"/>
  </w:num>
  <w:num w:numId="4" w16cid:durableId="1861242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C8"/>
    <w:rsid w:val="00001C55"/>
    <w:rsid w:val="00005DA8"/>
    <w:rsid w:val="00007132"/>
    <w:rsid w:val="0001509B"/>
    <w:rsid w:val="0001725D"/>
    <w:rsid w:val="000323B4"/>
    <w:rsid w:val="000340EF"/>
    <w:rsid w:val="00034E3E"/>
    <w:rsid w:val="00035004"/>
    <w:rsid w:val="0004640D"/>
    <w:rsid w:val="00053BAA"/>
    <w:rsid w:val="00062343"/>
    <w:rsid w:val="00067A53"/>
    <w:rsid w:val="00074545"/>
    <w:rsid w:val="000752DD"/>
    <w:rsid w:val="0008101D"/>
    <w:rsid w:val="000844B7"/>
    <w:rsid w:val="00085018"/>
    <w:rsid w:val="00087A8E"/>
    <w:rsid w:val="00091EAC"/>
    <w:rsid w:val="000931C8"/>
    <w:rsid w:val="000942F6"/>
    <w:rsid w:val="000A353D"/>
    <w:rsid w:val="000B2BB8"/>
    <w:rsid w:val="000B5E85"/>
    <w:rsid w:val="000C497B"/>
    <w:rsid w:val="000C62D5"/>
    <w:rsid w:val="000C7E27"/>
    <w:rsid w:val="000D1287"/>
    <w:rsid w:val="000D43A5"/>
    <w:rsid w:val="000D5281"/>
    <w:rsid w:val="000E09CD"/>
    <w:rsid w:val="000E0DA6"/>
    <w:rsid w:val="000E276C"/>
    <w:rsid w:val="000F2856"/>
    <w:rsid w:val="000F295A"/>
    <w:rsid w:val="000F4B63"/>
    <w:rsid w:val="00105DD3"/>
    <w:rsid w:val="0010758B"/>
    <w:rsid w:val="00121303"/>
    <w:rsid w:val="00130042"/>
    <w:rsid w:val="001354D7"/>
    <w:rsid w:val="001354EF"/>
    <w:rsid w:val="00155DC8"/>
    <w:rsid w:val="00173931"/>
    <w:rsid w:val="00180AE3"/>
    <w:rsid w:val="0018218B"/>
    <w:rsid w:val="001917E0"/>
    <w:rsid w:val="001A0050"/>
    <w:rsid w:val="001A1196"/>
    <w:rsid w:val="001A226A"/>
    <w:rsid w:val="001B1A4E"/>
    <w:rsid w:val="001C0DEA"/>
    <w:rsid w:val="001C157D"/>
    <w:rsid w:val="001C6DA7"/>
    <w:rsid w:val="001D04DA"/>
    <w:rsid w:val="001D3160"/>
    <w:rsid w:val="001D5AFF"/>
    <w:rsid w:val="002075CB"/>
    <w:rsid w:val="0021023B"/>
    <w:rsid w:val="00221D5A"/>
    <w:rsid w:val="00226FDE"/>
    <w:rsid w:val="002309AE"/>
    <w:rsid w:val="0023611E"/>
    <w:rsid w:val="00237075"/>
    <w:rsid w:val="00237A77"/>
    <w:rsid w:val="00244C54"/>
    <w:rsid w:val="002472B6"/>
    <w:rsid w:val="00254C4E"/>
    <w:rsid w:val="00255491"/>
    <w:rsid w:val="002607F1"/>
    <w:rsid w:val="00261F7A"/>
    <w:rsid w:val="00276B7F"/>
    <w:rsid w:val="00281BC7"/>
    <w:rsid w:val="00283C3E"/>
    <w:rsid w:val="00284C89"/>
    <w:rsid w:val="0029640E"/>
    <w:rsid w:val="002978E3"/>
    <w:rsid w:val="002A0C02"/>
    <w:rsid w:val="002A3232"/>
    <w:rsid w:val="002A3C55"/>
    <w:rsid w:val="002B2B49"/>
    <w:rsid w:val="002C1C19"/>
    <w:rsid w:val="002D76D8"/>
    <w:rsid w:val="002E4CFB"/>
    <w:rsid w:val="002F5598"/>
    <w:rsid w:val="002F5C0C"/>
    <w:rsid w:val="003003F2"/>
    <w:rsid w:val="00305083"/>
    <w:rsid w:val="00306E4A"/>
    <w:rsid w:val="00310B69"/>
    <w:rsid w:val="003127C0"/>
    <w:rsid w:val="00314F1A"/>
    <w:rsid w:val="003208B2"/>
    <w:rsid w:val="003209FD"/>
    <w:rsid w:val="00324153"/>
    <w:rsid w:val="003247F8"/>
    <w:rsid w:val="00325142"/>
    <w:rsid w:val="003420D6"/>
    <w:rsid w:val="0035085B"/>
    <w:rsid w:val="003518ED"/>
    <w:rsid w:val="00351B79"/>
    <w:rsid w:val="003540ED"/>
    <w:rsid w:val="003643C9"/>
    <w:rsid w:val="0036754E"/>
    <w:rsid w:val="003735A0"/>
    <w:rsid w:val="00377A8F"/>
    <w:rsid w:val="00385A8D"/>
    <w:rsid w:val="00386480"/>
    <w:rsid w:val="00392DD1"/>
    <w:rsid w:val="00395501"/>
    <w:rsid w:val="003A4F72"/>
    <w:rsid w:val="003A5DBF"/>
    <w:rsid w:val="003B0C32"/>
    <w:rsid w:val="003B3C87"/>
    <w:rsid w:val="003B3D78"/>
    <w:rsid w:val="003C4E2A"/>
    <w:rsid w:val="003D02AC"/>
    <w:rsid w:val="003D4DBB"/>
    <w:rsid w:val="003D59FF"/>
    <w:rsid w:val="003F7798"/>
    <w:rsid w:val="00400FB3"/>
    <w:rsid w:val="00402945"/>
    <w:rsid w:val="00404078"/>
    <w:rsid w:val="00410960"/>
    <w:rsid w:val="004213F7"/>
    <w:rsid w:val="00431712"/>
    <w:rsid w:val="00436A24"/>
    <w:rsid w:val="00436AE7"/>
    <w:rsid w:val="0044708D"/>
    <w:rsid w:val="00447770"/>
    <w:rsid w:val="00452E88"/>
    <w:rsid w:val="00474903"/>
    <w:rsid w:val="00474970"/>
    <w:rsid w:val="00476545"/>
    <w:rsid w:val="00482C86"/>
    <w:rsid w:val="004977BA"/>
    <w:rsid w:val="004A38D9"/>
    <w:rsid w:val="004A4549"/>
    <w:rsid w:val="004B638E"/>
    <w:rsid w:val="004C0F63"/>
    <w:rsid w:val="004D0DED"/>
    <w:rsid w:val="004D1BE3"/>
    <w:rsid w:val="004D51B2"/>
    <w:rsid w:val="004F60B8"/>
    <w:rsid w:val="004F68CC"/>
    <w:rsid w:val="004F74E8"/>
    <w:rsid w:val="00501B9A"/>
    <w:rsid w:val="00501E5E"/>
    <w:rsid w:val="00512DB4"/>
    <w:rsid w:val="005131E0"/>
    <w:rsid w:val="00517A3D"/>
    <w:rsid w:val="005378B9"/>
    <w:rsid w:val="005406DC"/>
    <w:rsid w:val="00543D31"/>
    <w:rsid w:val="00552228"/>
    <w:rsid w:val="00553A28"/>
    <w:rsid w:val="00555709"/>
    <w:rsid w:val="00572B1F"/>
    <w:rsid w:val="005778AB"/>
    <w:rsid w:val="00577917"/>
    <w:rsid w:val="0058116F"/>
    <w:rsid w:val="0058575E"/>
    <w:rsid w:val="005A2F2A"/>
    <w:rsid w:val="005A400D"/>
    <w:rsid w:val="005B04BE"/>
    <w:rsid w:val="005B52F8"/>
    <w:rsid w:val="005B760F"/>
    <w:rsid w:val="005C6BE1"/>
    <w:rsid w:val="005D466D"/>
    <w:rsid w:val="005E0430"/>
    <w:rsid w:val="005E0B71"/>
    <w:rsid w:val="005E113F"/>
    <w:rsid w:val="005E195D"/>
    <w:rsid w:val="005F4DED"/>
    <w:rsid w:val="005F7745"/>
    <w:rsid w:val="00603B6F"/>
    <w:rsid w:val="006147FC"/>
    <w:rsid w:val="00623732"/>
    <w:rsid w:val="00623EC3"/>
    <w:rsid w:val="00627A52"/>
    <w:rsid w:val="00636828"/>
    <w:rsid w:val="006408D8"/>
    <w:rsid w:val="00642C3B"/>
    <w:rsid w:val="00643207"/>
    <w:rsid w:val="00646EA0"/>
    <w:rsid w:val="0065349B"/>
    <w:rsid w:val="0065637A"/>
    <w:rsid w:val="00664738"/>
    <w:rsid w:val="006707D6"/>
    <w:rsid w:val="006838C9"/>
    <w:rsid w:val="00685719"/>
    <w:rsid w:val="00685CDD"/>
    <w:rsid w:val="006918CB"/>
    <w:rsid w:val="00692BFD"/>
    <w:rsid w:val="00693894"/>
    <w:rsid w:val="006A491F"/>
    <w:rsid w:val="006A4B65"/>
    <w:rsid w:val="006B59BC"/>
    <w:rsid w:val="006B6BDD"/>
    <w:rsid w:val="006C08F6"/>
    <w:rsid w:val="006C14A3"/>
    <w:rsid w:val="006D0B72"/>
    <w:rsid w:val="006D5AAD"/>
    <w:rsid w:val="006D790C"/>
    <w:rsid w:val="006E12E2"/>
    <w:rsid w:val="006E1FC5"/>
    <w:rsid w:val="006F29F4"/>
    <w:rsid w:val="006F2AEB"/>
    <w:rsid w:val="006F6E07"/>
    <w:rsid w:val="006F76DA"/>
    <w:rsid w:val="007034C6"/>
    <w:rsid w:val="0071151F"/>
    <w:rsid w:val="007129AC"/>
    <w:rsid w:val="0071523E"/>
    <w:rsid w:val="00716E40"/>
    <w:rsid w:val="007219D6"/>
    <w:rsid w:val="00722061"/>
    <w:rsid w:val="00727127"/>
    <w:rsid w:val="00730163"/>
    <w:rsid w:val="007368C2"/>
    <w:rsid w:val="00737408"/>
    <w:rsid w:val="00743E87"/>
    <w:rsid w:val="007537B2"/>
    <w:rsid w:val="00762302"/>
    <w:rsid w:val="007741C2"/>
    <w:rsid w:val="007846FB"/>
    <w:rsid w:val="0078789B"/>
    <w:rsid w:val="007A151C"/>
    <w:rsid w:val="007A169E"/>
    <w:rsid w:val="007A36B1"/>
    <w:rsid w:val="007A40F8"/>
    <w:rsid w:val="007A4164"/>
    <w:rsid w:val="007A609C"/>
    <w:rsid w:val="007A6637"/>
    <w:rsid w:val="007B75E1"/>
    <w:rsid w:val="007C5716"/>
    <w:rsid w:val="007E157F"/>
    <w:rsid w:val="007E58CB"/>
    <w:rsid w:val="007E60E2"/>
    <w:rsid w:val="007F179A"/>
    <w:rsid w:val="007F6800"/>
    <w:rsid w:val="00804740"/>
    <w:rsid w:val="008130CC"/>
    <w:rsid w:val="008218F1"/>
    <w:rsid w:val="00823284"/>
    <w:rsid w:val="00826EFB"/>
    <w:rsid w:val="0083014B"/>
    <w:rsid w:val="00830D52"/>
    <w:rsid w:val="00835FDF"/>
    <w:rsid w:val="00841F89"/>
    <w:rsid w:val="00844E12"/>
    <w:rsid w:val="00846110"/>
    <w:rsid w:val="00851012"/>
    <w:rsid w:val="00853819"/>
    <w:rsid w:val="00865BA7"/>
    <w:rsid w:val="00865BE1"/>
    <w:rsid w:val="00867ACD"/>
    <w:rsid w:val="00872067"/>
    <w:rsid w:val="00881136"/>
    <w:rsid w:val="00887143"/>
    <w:rsid w:val="0089585E"/>
    <w:rsid w:val="00896BB1"/>
    <w:rsid w:val="008A462E"/>
    <w:rsid w:val="008A4A6C"/>
    <w:rsid w:val="008B209F"/>
    <w:rsid w:val="008B3A28"/>
    <w:rsid w:val="008B575A"/>
    <w:rsid w:val="008C01E1"/>
    <w:rsid w:val="008D5FBC"/>
    <w:rsid w:val="008D63AB"/>
    <w:rsid w:val="008E4098"/>
    <w:rsid w:val="008E4CFC"/>
    <w:rsid w:val="008E7E62"/>
    <w:rsid w:val="008F1071"/>
    <w:rsid w:val="00906E09"/>
    <w:rsid w:val="00907495"/>
    <w:rsid w:val="00926B80"/>
    <w:rsid w:val="00927D5F"/>
    <w:rsid w:val="00933F84"/>
    <w:rsid w:val="00934FCC"/>
    <w:rsid w:val="00936548"/>
    <w:rsid w:val="0094070A"/>
    <w:rsid w:val="009426E9"/>
    <w:rsid w:val="00946B1A"/>
    <w:rsid w:val="00952612"/>
    <w:rsid w:val="009622E1"/>
    <w:rsid w:val="00966887"/>
    <w:rsid w:val="009734D3"/>
    <w:rsid w:val="009750DF"/>
    <w:rsid w:val="00983274"/>
    <w:rsid w:val="00983453"/>
    <w:rsid w:val="009845ED"/>
    <w:rsid w:val="00990414"/>
    <w:rsid w:val="009976C7"/>
    <w:rsid w:val="009A650F"/>
    <w:rsid w:val="009B04DB"/>
    <w:rsid w:val="009B19F3"/>
    <w:rsid w:val="009B2EC9"/>
    <w:rsid w:val="009C1F05"/>
    <w:rsid w:val="009D162A"/>
    <w:rsid w:val="009E0CC5"/>
    <w:rsid w:val="009E316C"/>
    <w:rsid w:val="009F31CF"/>
    <w:rsid w:val="00A02D0C"/>
    <w:rsid w:val="00A03864"/>
    <w:rsid w:val="00A06D81"/>
    <w:rsid w:val="00A2049F"/>
    <w:rsid w:val="00A22138"/>
    <w:rsid w:val="00A2219A"/>
    <w:rsid w:val="00A24673"/>
    <w:rsid w:val="00A268ED"/>
    <w:rsid w:val="00A320D0"/>
    <w:rsid w:val="00A37CAA"/>
    <w:rsid w:val="00A4046B"/>
    <w:rsid w:val="00A465EE"/>
    <w:rsid w:val="00A46DF9"/>
    <w:rsid w:val="00A51953"/>
    <w:rsid w:val="00A521A8"/>
    <w:rsid w:val="00A54008"/>
    <w:rsid w:val="00A55401"/>
    <w:rsid w:val="00A71ECE"/>
    <w:rsid w:val="00A7418C"/>
    <w:rsid w:val="00A75331"/>
    <w:rsid w:val="00A77809"/>
    <w:rsid w:val="00AA3149"/>
    <w:rsid w:val="00AB24E9"/>
    <w:rsid w:val="00AC05E0"/>
    <w:rsid w:val="00AC5119"/>
    <w:rsid w:val="00AC7B35"/>
    <w:rsid w:val="00AD3F05"/>
    <w:rsid w:val="00AD66D5"/>
    <w:rsid w:val="00AE2DE6"/>
    <w:rsid w:val="00AE3275"/>
    <w:rsid w:val="00B01226"/>
    <w:rsid w:val="00B053C9"/>
    <w:rsid w:val="00B05489"/>
    <w:rsid w:val="00B06761"/>
    <w:rsid w:val="00B101E5"/>
    <w:rsid w:val="00B12904"/>
    <w:rsid w:val="00B17DA1"/>
    <w:rsid w:val="00B23EE2"/>
    <w:rsid w:val="00B43AA1"/>
    <w:rsid w:val="00B65748"/>
    <w:rsid w:val="00B744CD"/>
    <w:rsid w:val="00B7786C"/>
    <w:rsid w:val="00B77B44"/>
    <w:rsid w:val="00B963E5"/>
    <w:rsid w:val="00B96681"/>
    <w:rsid w:val="00B97A81"/>
    <w:rsid w:val="00BA6725"/>
    <w:rsid w:val="00BB7FC3"/>
    <w:rsid w:val="00BC4DCF"/>
    <w:rsid w:val="00BC600C"/>
    <w:rsid w:val="00BD7847"/>
    <w:rsid w:val="00BE76F0"/>
    <w:rsid w:val="00BF2C62"/>
    <w:rsid w:val="00BF37B0"/>
    <w:rsid w:val="00BF5FAF"/>
    <w:rsid w:val="00C067D6"/>
    <w:rsid w:val="00C132F6"/>
    <w:rsid w:val="00C15BCD"/>
    <w:rsid w:val="00C20618"/>
    <w:rsid w:val="00C2424D"/>
    <w:rsid w:val="00C245B6"/>
    <w:rsid w:val="00C36123"/>
    <w:rsid w:val="00C37315"/>
    <w:rsid w:val="00C53B02"/>
    <w:rsid w:val="00C559AC"/>
    <w:rsid w:val="00C710FF"/>
    <w:rsid w:val="00C84613"/>
    <w:rsid w:val="00C8486C"/>
    <w:rsid w:val="00C8677A"/>
    <w:rsid w:val="00C86F1D"/>
    <w:rsid w:val="00C92A5F"/>
    <w:rsid w:val="00C95803"/>
    <w:rsid w:val="00CA0FFF"/>
    <w:rsid w:val="00CA13DC"/>
    <w:rsid w:val="00CA30AF"/>
    <w:rsid w:val="00CB0C95"/>
    <w:rsid w:val="00CB25A5"/>
    <w:rsid w:val="00CB4CAC"/>
    <w:rsid w:val="00CB702F"/>
    <w:rsid w:val="00CC3A23"/>
    <w:rsid w:val="00CC5D08"/>
    <w:rsid w:val="00CC663B"/>
    <w:rsid w:val="00CD0D33"/>
    <w:rsid w:val="00CD2EA1"/>
    <w:rsid w:val="00CE3A92"/>
    <w:rsid w:val="00CE7B5D"/>
    <w:rsid w:val="00CF41EE"/>
    <w:rsid w:val="00CF4334"/>
    <w:rsid w:val="00CF5DF3"/>
    <w:rsid w:val="00D01488"/>
    <w:rsid w:val="00D016DF"/>
    <w:rsid w:val="00D01F1B"/>
    <w:rsid w:val="00D06B67"/>
    <w:rsid w:val="00D163C1"/>
    <w:rsid w:val="00D17846"/>
    <w:rsid w:val="00D27E4E"/>
    <w:rsid w:val="00D37636"/>
    <w:rsid w:val="00D42CEA"/>
    <w:rsid w:val="00D44752"/>
    <w:rsid w:val="00D53AD6"/>
    <w:rsid w:val="00D574C8"/>
    <w:rsid w:val="00D57ECB"/>
    <w:rsid w:val="00D63267"/>
    <w:rsid w:val="00D67785"/>
    <w:rsid w:val="00D71DC8"/>
    <w:rsid w:val="00D73C76"/>
    <w:rsid w:val="00D80CB5"/>
    <w:rsid w:val="00D83380"/>
    <w:rsid w:val="00D85CED"/>
    <w:rsid w:val="00D87D30"/>
    <w:rsid w:val="00D9287A"/>
    <w:rsid w:val="00D97D9A"/>
    <w:rsid w:val="00DA2684"/>
    <w:rsid w:val="00DA4915"/>
    <w:rsid w:val="00DB4E21"/>
    <w:rsid w:val="00DB5C98"/>
    <w:rsid w:val="00DC308C"/>
    <w:rsid w:val="00DD2255"/>
    <w:rsid w:val="00DD64E3"/>
    <w:rsid w:val="00DD6925"/>
    <w:rsid w:val="00DE26C9"/>
    <w:rsid w:val="00DE5B58"/>
    <w:rsid w:val="00DE6835"/>
    <w:rsid w:val="00DE73AB"/>
    <w:rsid w:val="00E01BB6"/>
    <w:rsid w:val="00E02003"/>
    <w:rsid w:val="00E0332B"/>
    <w:rsid w:val="00E076D1"/>
    <w:rsid w:val="00E13534"/>
    <w:rsid w:val="00E13F45"/>
    <w:rsid w:val="00E16553"/>
    <w:rsid w:val="00E17FED"/>
    <w:rsid w:val="00E20BC0"/>
    <w:rsid w:val="00E2678C"/>
    <w:rsid w:val="00E34B37"/>
    <w:rsid w:val="00E40929"/>
    <w:rsid w:val="00E43034"/>
    <w:rsid w:val="00E44BC2"/>
    <w:rsid w:val="00E500ED"/>
    <w:rsid w:val="00E71A7B"/>
    <w:rsid w:val="00E72762"/>
    <w:rsid w:val="00E73F7F"/>
    <w:rsid w:val="00E754BF"/>
    <w:rsid w:val="00E83C47"/>
    <w:rsid w:val="00E85748"/>
    <w:rsid w:val="00E85C69"/>
    <w:rsid w:val="00E863BB"/>
    <w:rsid w:val="00E87E70"/>
    <w:rsid w:val="00E91F5F"/>
    <w:rsid w:val="00E93B66"/>
    <w:rsid w:val="00E977C8"/>
    <w:rsid w:val="00EB0D68"/>
    <w:rsid w:val="00EB1358"/>
    <w:rsid w:val="00EB64D6"/>
    <w:rsid w:val="00EC4B0F"/>
    <w:rsid w:val="00ED265B"/>
    <w:rsid w:val="00ED6FAE"/>
    <w:rsid w:val="00EE5241"/>
    <w:rsid w:val="00EF036F"/>
    <w:rsid w:val="00EF16E9"/>
    <w:rsid w:val="00EF3636"/>
    <w:rsid w:val="00EF4B1B"/>
    <w:rsid w:val="00F0676E"/>
    <w:rsid w:val="00F069DF"/>
    <w:rsid w:val="00F11918"/>
    <w:rsid w:val="00F159AA"/>
    <w:rsid w:val="00F17084"/>
    <w:rsid w:val="00F17616"/>
    <w:rsid w:val="00F22B80"/>
    <w:rsid w:val="00F32C40"/>
    <w:rsid w:val="00F35ED9"/>
    <w:rsid w:val="00F47753"/>
    <w:rsid w:val="00F5076F"/>
    <w:rsid w:val="00F5300D"/>
    <w:rsid w:val="00F548E0"/>
    <w:rsid w:val="00F556F1"/>
    <w:rsid w:val="00F56F7C"/>
    <w:rsid w:val="00F57EC9"/>
    <w:rsid w:val="00F6518F"/>
    <w:rsid w:val="00F820D8"/>
    <w:rsid w:val="00F844A5"/>
    <w:rsid w:val="00FA07D1"/>
    <w:rsid w:val="00FA73BA"/>
    <w:rsid w:val="00FB0C82"/>
    <w:rsid w:val="00FB25E9"/>
    <w:rsid w:val="00FB2D1B"/>
    <w:rsid w:val="00FC02A2"/>
    <w:rsid w:val="00FC1535"/>
    <w:rsid w:val="00FC1CF2"/>
    <w:rsid w:val="00FD12AE"/>
    <w:rsid w:val="00FD28C4"/>
    <w:rsid w:val="00FD30D5"/>
    <w:rsid w:val="00FD65A5"/>
    <w:rsid w:val="00FD6F0B"/>
    <w:rsid w:val="00FE3526"/>
    <w:rsid w:val="00FE37F2"/>
    <w:rsid w:val="00FE5735"/>
    <w:rsid w:val="00FF0A49"/>
    <w:rsid w:val="00FF627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A2722"/>
  <w15:chartTrackingRefBased/>
  <w15:docId w15:val="{83A7D525-CA38-4D98-AB27-0D856FFE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14B"/>
    <w:rPr>
      <w:sz w:val="18"/>
      <w:szCs w:val="18"/>
    </w:rPr>
  </w:style>
  <w:style w:type="character" w:styleId="a7">
    <w:name w:val="Hyperlink"/>
    <w:basedOn w:val="a0"/>
    <w:uiPriority w:val="99"/>
    <w:unhideWhenUsed/>
    <w:rsid w:val="0094070A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804740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A609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A38D9"/>
    <w:pPr>
      <w:ind w:firstLineChars="200" w:firstLine="420"/>
    </w:pPr>
  </w:style>
  <w:style w:type="table" w:styleId="a9">
    <w:name w:val="Table Grid"/>
    <w:basedOn w:val="a1"/>
    <w:uiPriority w:val="39"/>
    <w:rsid w:val="000F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646EA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ozhang_sdh@wh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Xiao Zhang</cp:lastModifiedBy>
  <cp:revision>143</cp:revision>
  <cp:lastPrinted>2019-10-21T16:19:00Z</cp:lastPrinted>
  <dcterms:created xsi:type="dcterms:W3CDTF">2023-08-18T02:58:00Z</dcterms:created>
  <dcterms:modified xsi:type="dcterms:W3CDTF">2023-11-24T02:27:00Z</dcterms:modified>
</cp:coreProperties>
</file>