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8271" w14:textId="77777777" w:rsidR="00317425" w:rsidRDefault="004F072C">
      <w:pPr>
        <w:jc w:val="center"/>
      </w:pPr>
      <w:r>
        <w:rPr>
          <w:b/>
          <w:sz w:val="32"/>
        </w:rPr>
        <w:t>COM4043 Assessment 1 – Task 1</w:t>
      </w:r>
      <w:r>
        <w:rPr>
          <w:b/>
          <w:sz w:val="32"/>
        </w:rPr>
        <w:br/>
        <w:t>WBAN Communication Solution Review</w:t>
      </w:r>
    </w:p>
    <w:p w14:paraId="2A9007FD" w14:textId="77777777" w:rsidR="00317425" w:rsidRDefault="004F072C">
      <w:pPr>
        <w:jc w:val="center"/>
      </w:pPr>
      <w:r>
        <w:rPr>
          <w:i/>
        </w:rPr>
        <w:t>Student ID: 2407015</w:t>
      </w:r>
    </w:p>
    <w:p w14:paraId="728F2DB4" w14:textId="77777777" w:rsidR="00317425" w:rsidRDefault="00317425"/>
    <w:p w14:paraId="79D94674" w14:textId="77777777" w:rsidR="00317425" w:rsidRPr="007C2736" w:rsidRDefault="004F072C">
      <w:pPr>
        <w:keepNext/>
        <w:spacing w:before="120" w:after="40"/>
        <w:rPr>
          <w:u w:val="single"/>
        </w:rPr>
      </w:pPr>
      <w:r w:rsidRPr="007C2736">
        <w:rPr>
          <w:b/>
          <w:sz w:val="25"/>
          <w:u w:val="single"/>
        </w:rPr>
        <w:t>Introduction</w:t>
      </w:r>
    </w:p>
    <w:p w14:paraId="1F70B7EB" w14:textId="77777777" w:rsidR="00317425" w:rsidRDefault="004F072C">
      <w:r>
        <w:t>A Wireless Body Area Network (WBAN) connects wearable or implantable sensors that measure physiological signals (e.g., ECG, SpO2, and temperature) for remote patient monitoring. Two common designs are (1) a centralised architecture, where sensors transmit data to a nearby smartphone/base station (gateway) before cloud upload, and (2) a distributed/edge-based architecture, where data is processed locally at sensor nodes or an edge device and only relevant information is transmitted. The best choice depends on trade-offs between energy use, data volume, operational complexity, and the clinical need for timely insights (Chen et al., 2011; Movassaghi et al., 2014).</w:t>
      </w:r>
    </w:p>
    <w:p w14:paraId="5213C56D" w14:textId="77777777" w:rsidR="006C30C7" w:rsidRDefault="006C30C7"/>
    <w:p w14:paraId="424C7BE0" w14:textId="77777777" w:rsidR="00317425" w:rsidRDefault="004F072C">
      <w:pPr>
        <w:keepNext/>
        <w:spacing w:before="120" w:after="40"/>
      </w:pPr>
      <w:r>
        <w:rPr>
          <w:b/>
          <w:sz w:val="25"/>
        </w:rPr>
        <w:t>Power consumption and cost</w:t>
      </w:r>
    </w:p>
    <w:p w14:paraId="119ABEAF" w14:textId="77DFC3C9" w:rsidR="0069736F" w:rsidRPr="00B83C75" w:rsidRDefault="00AE49E7" w:rsidP="00B83C75">
      <w:r>
        <w:t xml:space="preserve">Centralised WBANs can be cheaper to prototype </w:t>
      </w:r>
      <w:r w:rsidR="00E96AF6">
        <w:t>because</w:t>
      </w:r>
      <w:r>
        <w:t xml:space="preserve"> sensors are </w:t>
      </w:r>
      <w:r w:rsidR="00E96AF6">
        <w:t xml:space="preserve">basic and processing is transmitted to the gateway and cloud. Continuous wireless transmission on the other hand, </w:t>
      </w:r>
      <w:r w:rsidR="0048769A">
        <w:t xml:space="preserve">requires a lot of energy, streaming high-rate signals like ECG accelerates battery consumption and </w:t>
      </w:r>
      <w:r w:rsidR="00E356DD">
        <w:t xml:space="preserve">battery life span and maintenance. Cloud storage and </w:t>
      </w:r>
      <w:r w:rsidR="009551A3">
        <w:t xml:space="preserve">analytics could affect ongoing operational costs. Edge-based solutions can filter, streamline, and extract </w:t>
      </w:r>
      <w:r w:rsidR="00507821">
        <w:t xml:space="preserve">information locally. For example, transmitting events rather than raw waveforms. </w:t>
      </w:r>
      <w:r w:rsidR="00345913">
        <w:t xml:space="preserve">Which consumes lower radio </w:t>
      </w:r>
      <w:r w:rsidR="00CB3C80">
        <w:t xml:space="preserve">usage, </w:t>
      </w:r>
      <w:r w:rsidR="00345913">
        <w:t>bandwidth</w:t>
      </w:r>
      <w:r w:rsidR="00CB3C80">
        <w:t xml:space="preserve"> and storage expenses.</w:t>
      </w:r>
      <w:r w:rsidR="00EB1229">
        <w:t xml:space="preserve"> The drawback is increased device</w:t>
      </w:r>
      <w:r w:rsidR="009804EB">
        <w:t xml:space="preserve"> complexity such as </w:t>
      </w:r>
      <w:proofErr w:type="gramStart"/>
      <w:r w:rsidR="00FD36F8">
        <w:t>to extract</w:t>
      </w:r>
      <w:proofErr w:type="gramEnd"/>
      <w:r w:rsidR="00FD36F8">
        <w:t xml:space="preserve"> an event like an </w:t>
      </w:r>
      <w:proofErr w:type="gramStart"/>
      <w:r w:rsidR="00833923">
        <w:t>arrhythmia</w:t>
      </w:r>
      <w:r w:rsidR="00FD36F8">
        <w:t>,</w:t>
      </w:r>
      <w:proofErr w:type="gramEnd"/>
      <w:r w:rsidR="00FD36F8">
        <w:t xml:space="preserve"> the sensor needs built-in QRS detection algorithms or Fast Fourier Transform (FFT) capabilities to </w:t>
      </w:r>
      <w:proofErr w:type="spellStart"/>
      <w:r w:rsidR="00FD36F8">
        <w:t>analyse</w:t>
      </w:r>
      <w:proofErr w:type="spellEnd"/>
      <w:r w:rsidR="00FD36F8">
        <w:t xml:space="preserve"> heart rate variability locally. </w:t>
      </w:r>
      <w:r w:rsidR="00833923">
        <w:t xml:space="preserve">In the critical angle it requires </w:t>
      </w:r>
      <w:r w:rsidR="00A137DD">
        <w:t>high complexity</w:t>
      </w:r>
      <w:r w:rsidR="00D875B6">
        <w:t xml:space="preserve"> of </w:t>
      </w:r>
      <w:r w:rsidR="00833923">
        <w:t>rig</w:t>
      </w:r>
      <w:r w:rsidR="00D875B6">
        <w:t xml:space="preserve">orous testing to ensure </w:t>
      </w:r>
      <w:r w:rsidR="005C3252">
        <w:t xml:space="preserve">processing is accurate and </w:t>
      </w:r>
      <w:r w:rsidR="00A137DD">
        <w:t xml:space="preserve">clinical acceptability. </w:t>
      </w:r>
      <w:r w:rsidR="00B83C75">
        <w:t xml:space="preserve"> </w:t>
      </w:r>
      <w:r w:rsidR="008A0B30">
        <w:t>(</w:t>
      </w:r>
      <w:proofErr w:type="spellStart"/>
      <w:r w:rsidR="0069736F" w:rsidRPr="00350C96">
        <w:rPr>
          <w:lang w:val="en-GB"/>
        </w:rPr>
        <w:t>Movassaghi</w:t>
      </w:r>
      <w:proofErr w:type="spellEnd"/>
      <w:r w:rsidR="0069736F" w:rsidRPr="00350C96">
        <w:rPr>
          <w:lang w:val="en-GB"/>
        </w:rPr>
        <w:t xml:space="preserve"> et al., 2014).</w:t>
      </w:r>
    </w:p>
    <w:p w14:paraId="19B4DFA1" w14:textId="77777777" w:rsidR="008840A4" w:rsidRPr="0069736F" w:rsidRDefault="008840A4">
      <w:pPr>
        <w:rPr>
          <w:lang w:val="en-GB"/>
        </w:rPr>
      </w:pPr>
    </w:p>
    <w:p w14:paraId="182C0254" w14:textId="1E1AB4E0" w:rsidR="00F264FE" w:rsidRDefault="004F072C" w:rsidP="006E2E1C">
      <w:pPr>
        <w:keepNext/>
        <w:spacing w:before="120" w:after="40"/>
        <w:rPr>
          <w:b/>
          <w:sz w:val="25"/>
        </w:rPr>
      </w:pPr>
      <w:r>
        <w:rPr>
          <w:b/>
          <w:sz w:val="25"/>
        </w:rPr>
        <w:t xml:space="preserve">Scalability </w:t>
      </w:r>
    </w:p>
    <w:p w14:paraId="2D33F6EF" w14:textId="31693846" w:rsidR="00F264FE" w:rsidRPr="00F264FE" w:rsidRDefault="006E2E1C" w:rsidP="00DD18C5">
      <w:pPr>
        <w:keepNext/>
        <w:spacing w:before="120" w:after="40"/>
        <w:rPr>
          <w:lang w:val="en-GB"/>
        </w:rPr>
      </w:pPr>
      <w:r w:rsidRPr="00350C96">
        <w:rPr>
          <w:lang w:val="en-GB"/>
        </w:rPr>
        <w:t>A</w:t>
      </w:r>
      <w:r>
        <w:rPr>
          <w:lang w:val="en-GB"/>
        </w:rPr>
        <w:t xml:space="preserve">s the number of patients increases of additional sensors are incorporated, centralised designs may have </w:t>
      </w:r>
      <w:r w:rsidR="002572F8">
        <w:rPr>
          <w:lang w:val="en-GB"/>
        </w:rPr>
        <w:t xml:space="preserve">cloud ingestion pipeline, resulting in increased latency and the potential for delays alarms during connectivity issues. In contrast, </w:t>
      </w:r>
      <w:r w:rsidR="00F264FE" w:rsidRPr="00350C96">
        <w:rPr>
          <w:lang w:val="en-GB"/>
        </w:rPr>
        <w:t xml:space="preserve">distributed/edge-based architectures improve scalability by processing data closer to the source, thereby reducing the volume of raw transmissions and prioritising clinically meaningful features or events. This local pre-processing can lower uplink bandwidth demand, mitigate network congestion, and maintain timely responsiveness for continuous multi-sensor monitoring, where transmitting every sample to the cloud is often </w:t>
      </w:r>
      <w:r w:rsidR="00F264FE">
        <w:rPr>
          <w:lang w:val="en-GB"/>
        </w:rPr>
        <w:t>ineffective.</w:t>
      </w:r>
      <w:r>
        <w:rPr>
          <w:lang w:val="en-GB"/>
        </w:rPr>
        <w:t xml:space="preserve"> </w:t>
      </w:r>
      <w:r w:rsidR="00423EF8">
        <w:rPr>
          <w:lang w:val="en-GB"/>
        </w:rPr>
        <w:t>(</w:t>
      </w:r>
      <w:proofErr w:type="spellStart"/>
      <w:r w:rsidR="008A0B30" w:rsidRPr="00B863A3">
        <w:rPr>
          <w:lang w:val="en-GB"/>
        </w:rPr>
        <w:t>Zyrianoff</w:t>
      </w:r>
      <w:proofErr w:type="spellEnd"/>
      <w:r w:rsidR="008A0B30" w:rsidRPr="00B863A3">
        <w:rPr>
          <w:lang w:val="en-GB"/>
        </w:rPr>
        <w:t>, I. 2023).</w:t>
      </w:r>
    </w:p>
    <w:p w14:paraId="0F27C39E" w14:textId="77777777" w:rsidR="00B83C75" w:rsidRDefault="00B83C75">
      <w:pPr>
        <w:rPr>
          <w:lang w:val="en-GB"/>
        </w:rPr>
      </w:pPr>
    </w:p>
    <w:p w14:paraId="1A051A58" w14:textId="77777777" w:rsidR="00317425" w:rsidRDefault="004F072C">
      <w:pPr>
        <w:keepNext/>
        <w:spacing w:before="120" w:after="40"/>
      </w:pPr>
      <w:r>
        <w:rPr>
          <w:b/>
          <w:sz w:val="25"/>
        </w:rPr>
        <w:lastRenderedPageBreak/>
        <w:t>Ease of deployment</w:t>
      </w:r>
    </w:p>
    <w:p w14:paraId="79128950" w14:textId="2CA09558" w:rsidR="00B325BD" w:rsidRDefault="00B325BD" w:rsidP="00B325BD">
      <w:pPr>
        <w:spacing w:after="20"/>
        <w:ind w:left="283" w:hanging="283"/>
        <w:rPr>
          <w:lang w:val="en-GB"/>
        </w:rPr>
      </w:pPr>
      <w:r w:rsidRPr="00350C96">
        <w:rPr>
          <w:lang w:val="en-GB"/>
        </w:rPr>
        <w:t xml:space="preserve">Centralised WBAN architectures are typically more straightforward to deploy during early-stage pilot implementations, as sensor nodes pair with a single gateway device that serves as a unified integration point for mobile applications and cloud services. Concentrating core control logic at the gateway also simplifies monitoring and fault diagnosis, since configuration and troubleshooting can be conducted within a single locus of control. In contrast, distributed/edge-based systems require coordination across multiple nodes—such as synchronisation mechanisms, locally executed decision rules, and robust failover behaviour—which increases integration complexity and introduces additional implementation risk, potentially slowing initial deployment. Consequently, for start-ups seeking rapid prototyping and iterative development, a centralised design can reduce operational </w:t>
      </w:r>
      <w:r>
        <w:rPr>
          <w:lang w:val="en-GB"/>
        </w:rPr>
        <w:t>expenses</w:t>
      </w:r>
      <w:r w:rsidRPr="00350C96">
        <w:rPr>
          <w:lang w:val="en-GB"/>
        </w:rPr>
        <w:t xml:space="preserve"> and </w:t>
      </w:r>
      <w:r>
        <w:rPr>
          <w:lang w:val="en-GB"/>
        </w:rPr>
        <w:t>speed up the process of deploying</w:t>
      </w:r>
      <w:r w:rsidR="00423EF8">
        <w:rPr>
          <w:lang w:val="en-GB"/>
        </w:rPr>
        <w:t>.</w:t>
      </w:r>
    </w:p>
    <w:p w14:paraId="7E64EB4E" w14:textId="77777777" w:rsidR="00D74FA1" w:rsidRPr="00B325BD" w:rsidRDefault="00D74FA1">
      <w:pPr>
        <w:rPr>
          <w:lang w:val="en-GB"/>
        </w:rPr>
      </w:pPr>
    </w:p>
    <w:p w14:paraId="679AF7D8" w14:textId="77777777" w:rsidR="00317425" w:rsidRDefault="004F072C">
      <w:pPr>
        <w:keepNext/>
        <w:spacing w:before="120" w:after="40"/>
        <w:rPr>
          <w:b/>
          <w:sz w:val="25"/>
        </w:rPr>
      </w:pPr>
      <w:r>
        <w:rPr>
          <w:b/>
          <w:sz w:val="25"/>
        </w:rPr>
        <w:t>Maintenance, updates and security</w:t>
      </w:r>
    </w:p>
    <w:p w14:paraId="3534A76E" w14:textId="6725B96A" w:rsidR="00843799" w:rsidRDefault="00843799">
      <w:pPr>
        <w:keepNext/>
        <w:spacing w:before="120" w:after="40"/>
        <w:rPr>
          <w:b/>
          <w:sz w:val="25"/>
        </w:rPr>
      </w:pPr>
      <w:r w:rsidRPr="00350C96">
        <w:t xml:space="preserve">A </w:t>
      </w:r>
      <w:proofErr w:type="spellStart"/>
      <w:r w:rsidRPr="00350C96">
        <w:t>centralised</w:t>
      </w:r>
      <w:proofErr w:type="spellEnd"/>
      <w:r w:rsidRPr="00350C96">
        <w:t xml:space="preserve"> WBAN architecture can simplify lifecycle management by enabling software updates,</w:t>
      </w:r>
    </w:p>
    <w:p w14:paraId="76F18DF2" w14:textId="77777777" w:rsidR="00843799" w:rsidRDefault="00843799" w:rsidP="00843799">
      <w:pPr>
        <w:spacing w:after="20"/>
        <w:ind w:left="283" w:hanging="283"/>
      </w:pPr>
      <w:r w:rsidRPr="00350C96">
        <w:t>system logging, and security policy enforcement to be administered primarily through the gateway</w:t>
      </w:r>
      <w:r>
        <w:t xml:space="preserve"> </w:t>
      </w:r>
    </w:p>
    <w:p w14:paraId="68229D3D" w14:textId="77777777" w:rsidR="00870A30" w:rsidRDefault="00843799" w:rsidP="00843799">
      <w:pPr>
        <w:spacing w:after="20"/>
        <w:ind w:left="283" w:hanging="283"/>
      </w:pPr>
      <w:r w:rsidRPr="00350C96">
        <w:t xml:space="preserve">device. </w:t>
      </w:r>
      <w:r w:rsidR="00870A30">
        <w:t xml:space="preserve">However, </w:t>
      </w:r>
      <w:r w:rsidR="00870A30" w:rsidRPr="00870A30">
        <w:t>this consolidation also introduces a critical dependency, as the gateway may represent</w:t>
      </w:r>
      <w:r w:rsidR="00870A30">
        <w:t xml:space="preserve"> </w:t>
      </w:r>
    </w:p>
    <w:p w14:paraId="17D7E076" w14:textId="77777777" w:rsidR="00870A30" w:rsidRDefault="00870A30" w:rsidP="00843799">
      <w:pPr>
        <w:spacing w:after="20"/>
        <w:ind w:left="283" w:hanging="283"/>
      </w:pPr>
      <w:r w:rsidRPr="00870A30">
        <w:t>a single point of failure and a high-value target for compromise. In contrast, distributed or edge-based</w:t>
      </w:r>
      <w:r>
        <w:t xml:space="preserve"> </w:t>
      </w:r>
    </w:p>
    <w:p w14:paraId="2FB6E557" w14:textId="77777777" w:rsidR="00870A30" w:rsidRDefault="00870A30" w:rsidP="00843799">
      <w:pPr>
        <w:spacing w:after="20"/>
        <w:ind w:left="283" w:hanging="283"/>
      </w:pPr>
      <w:r w:rsidRPr="00870A30">
        <w:t xml:space="preserve">designs can provide greater operational resilience, particularly under intermittent connectivity—by </w:t>
      </w:r>
    </w:p>
    <w:p w14:paraId="3D2B3741" w14:textId="77777777" w:rsidR="00870A30" w:rsidRDefault="00870A30" w:rsidP="00843799">
      <w:pPr>
        <w:spacing w:after="20"/>
        <w:ind w:left="283" w:hanging="283"/>
      </w:pPr>
      <w:r w:rsidRPr="00870A30">
        <w:t>supporting local processing and continued functionality when cloud access is degraded. Nevertheless,</w:t>
      </w:r>
    </w:p>
    <w:p w14:paraId="45E9EAEE" w14:textId="77777777" w:rsidR="00870A30" w:rsidRDefault="00870A30" w:rsidP="00843799">
      <w:pPr>
        <w:spacing w:after="20"/>
        <w:ind w:left="283" w:hanging="283"/>
      </w:pPr>
      <w:r w:rsidRPr="00870A30">
        <w:t xml:space="preserve">these benefits are accompanied by increased administrative complexity, such as secure firmware </w:t>
      </w:r>
    </w:p>
    <w:p w14:paraId="64565F46" w14:textId="77777777" w:rsidR="00870A30" w:rsidRDefault="00870A30" w:rsidP="00843799">
      <w:pPr>
        <w:spacing w:after="20"/>
        <w:ind w:left="283" w:hanging="283"/>
      </w:pPr>
      <w:r w:rsidRPr="00870A30">
        <w:t>updates, cryptographic key management, and configuration control must be consistently maintained</w:t>
      </w:r>
    </w:p>
    <w:p w14:paraId="33AC3635" w14:textId="77777777" w:rsidR="00870A30" w:rsidRDefault="00870A30" w:rsidP="00870A30">
      <w:pPr>
        <w:spacing w:after="20"/>
        <w:ind w:left="283" w:hanging="283"/>
      </w:pPr>
      <w:r w:rsidRPr="00870A30">
        <w:t xml:space="preserve">across a larger population of devices. In healthcare settings, this expanded attack surface heightens the </w:t>
      </w:r>
    </w:p>
    <w:p w14:paraId="51730A0D" w14:textId="77777777" w:rsidR="00870A30" w:rsidRDefault="00870A30" w:rsidP="00870A30">
      <w:pPr>
        <w:spacing w:after="20"/>
        <w:ind w:left="283" w:hanging="283"/>
      </w:pPr>
      <w:r w:rsidRPr="00870A30">
        <w:t>need for strong authentication, end-to-end encryption, and auditable, tamper-resistant update</w:t>
      </w:r>
    </w:p>
    <w:p w14:paraId="16D0BDBB" w14:textId="4FB4B2F3" w:rsidR="00843799" w:rsidRDefault="00870A30" w:rsidP="00DB183A">
      <w:pPr>
        <w:spacing w:after="20"/>
        <w:ind w:left="283" w:hanging="283"/>
      </w:pPr>
      <w:r w:rsidRPr="00870A30">
        <w:t xml:space="preserve">mechanisms to ensure system integrity and patient data protection </w:t>
      </w:r>
      <w:r w:rsidR="00DB183A">
        <w:t>(</w:t>
      </w:r>
      <w:r w:rsidR="00DD18C5">
        <w:rPr>
          <w:lang w:val="en-GB"/>
        </w:rPr>
        <w:t>Maiti</w:t>
      </w:r>
      <w:r w:rsidR="00ED25BF">
        <w:rPr>
          <w:lang w:val="en-GB"/>
        </w:rPr>
        <w:t xml:space="preserve"> </w:t>
      </w:r>
      <w:r w:rsidR="00DD18C5">
        <w:rPr>
          <w:lang w:val="en-GB"/>
        </w:rPr>
        <w:t>2024</w:t>
      </w:r>
      <w:r w:rsidR="00DB183A">
        <w:t>)</w:t>
      </w:r>
      <w:r w:rsidR="00ED25BF">
        <w:t>.</w:t>
      </w:r>
    </w:p>
    <w:p w14:paraId="0C49CDA4" w14:textId="77777777" w:rsidR="00843799" w:rsidRDefault="00843799" w:rsidP="00843799">
      <w:pPr>
        <w:spacing w:after="20"/>
        <w:ind w:left="283" w:hanging="283"/>
      </w:pPr>
    </w:p>
    <w:p w14:paraId="11AD9A4E" w14:textId="77777777" w:rsidR="009A4459" w:rsidRDefault="009A4459">
      <w:pPr>
        <w:keepNext/>
        <w:spacing w:before="120" w:after="40"/>
      </w:pPr>
    </w:p>
    <w:p w14:paraId="4026D275" w14:textId="77777777" w:rsidR="00317425" w:rsidRDefault="004F072C">
      <w:pPr>
        <w:keepNext/>
        <w:spacing w:before="120" w:after="40"/>
      </w:pPr>
      <w:r>
        <w:rPr>
          <w:b/>
          <w:sz w:val="25"/>
        </w:rPr>
        <w:t>Application context and recommendation</w:t>
      </w:r>
    </w:p>
    <w:p w14:paraId="2C64BB68" w14:textId="44B4B346" w:rsidR="00317425" w:rsidRDefault="004F072C">
      <w:r>
        <w:t xml:space="preserve">For a small healthcare </w:t>
      </w:r>
      <w:r w:rsidR="00695497">
        <w:t>start-up,</w:t>
      </w:r>
      <w:r w:rsidR="000D3ED1">
        <w:t xml:space="preserve"> a</w:t>
      </w:r>
      <w:r>
        <w:t xml:space="preserve"> </w:t>
      </w:r>
      <w:proofErr w:type="spellStart"/>
      <w:r>
        <w:t>centralised</w:t>
      </w:r>
      <w:proofErr w:type="spellEnd"/>
      <w:r>
        <w:t xml:space="preserve"> WBAN is the most pragmatic baseline: it supports faster deployment, simpler support, and </w:t>
      </w:r>
      <w:r w:rsidR="000D3ED1">
        <w:t>lower-up</w:t>
      </w:r>
      <w:r>
        <w:t>-front sensor complexity while the product is validated with clinicians and patients. A high-value roadmap is hybrid: begin centralised, then add edge processing for bandwidth-heavy sensors and time-critical alerts once reliability is demonstrated. This balances short-term feasibility with long-term scalability and cost efficiency.</w:t>
      </w:r>
    </w:p>
    <w:p w14:paraId="2F7643A6" w14:textId="77777777" w:rsidR="00317425" w:rsidRDefault="004F072C">
      <w:pPr>
        <w:keepNext/>
        <w:spacing w:before="120" w:after="40"/>
      </w:pPr>
      <w:r>
        <w:rPr>
          <w:b/>
          <w:sz w:val="25"/>
        </w:rPr>
        <w:t>Summary comparison table</w:t>
      </w:r>
    </w:p>
    <w:tbl>
      <w:tblPr>
        <w:tblStyle w:val="TableGrid"/>
        <w:tblW w:w="0" w:type="auto"/>
        <w:tblLook w:val="04A0" w:firstRow="1" w:lastRow="0" w:firstColumn="1" w:lastColumn="0" w:noHBand="0" w:noVBand="1"/>
      </w:tblPr>
      <w:tblGrid>
        <w:gridCol w:w="3116"/>
        <w:gridCol w:w="3117"/>
        <w:gridCol w:w="3117"/>
      </w:tblGrid>
      <w:tr w:rsidR="00317425" w14:paraId="393AAAAB" w14:textId="77777777">
        <w:tc>
          <w:tcPr>
            <w:tcW w:w="3120" w:type="dxa"/>
          </w:tcPr>
          <w:p w14:paraId="670DF9FD" w14:textId="77777777" w:rsidR="00317425" w:rsidRDefault="004F072C">
            <w:r>
              <w:rPr>
                <w:sz w:val="19"/>
              </w:rPr>
              <w:t>Aspect</w:t>
            </w:r>
          </w:p>
        </w:tc>
        <w:tc>
          <w:tcPr>
            <w:tcW w:w="3120" w:type="dxa"/>
          </w:tcPr>
          <w:p w14:paraId="1E3C5214" w14:textId="77777777" w:rsidR="00317425" w:rsidRDefault="004F072C">
            <w:r>
              <w:rPr>
                <w:sz w:val="19"/>
              </w:rPr>
              <w:t>Centralised WBAN</w:t>
            </w:r>
          </w:p>
        </w:tc>
        <w:tc>
          <w:tcPr>
            <w:tcW w:w="3120" w:type="dxa"/>
          </w:tcPr>
          <w:p w14:paraId="0B2583B7" w14:textId="77777777" w:rsidR="00317425" w:rsidRDefault="004F072C">
            <w:r>
              <w:rPr>
                <w:sz w:val="19"/>
              </w:rPr>
              <w:t>Distributed / Edge-based WBAN</w:t>
            </w:r>
          </w:p>
        </w:tc>
      </w:tr>
      <w:tr w:rsidR="00317425" w14:paraId="0AF64735" w14:textId="77777777">
        <w:trPr>
          <w:cantSplit/>
        </w:trPr>
        <w:tc>
          <w:tcPr>
            <w:tcW w:w="3120" w:type="dxa"/>
          </w:tcPr>
          <w:p w14:paraId="1AB23BE3" w14:textId="77777777" w:rsidR="00317425" w:rsidRDefault="004F072C">
            <w:r>
              <w:rPr>
                <w:sz w:val="19"/>
              </w:rPr>
              <w:t>Power &amp; cost</w:t>
            </w:r>
          </w:p>
        </w:tc>
        <w:tc>
          <w:tcPr>
            <w:tcW w:w="3120" w:type="dxa"/>
          </w:tcPr>
          <w:p w14:paraId="42B03E2B" w14:textId="77777777" w:rsidR="00317425" w:rsidRDefault="004F072C">
            <w:r>
              <w:rPr>
                <w:sz w:val="19"/>
              </w:rPr>
              <w:t>Simple sensors; higher transmit/cloud cost; battery drain if streaming.</w:t>
            </w:r>
          </w:p>
        </w:tc>
        <w:tc>
          <w:tcPr>
            <w:tcW w:w="3120" w:type="dxa"/>
          </w:tcPr>
          <w:p w14:paraId="7E4DD521" w14:textId="77777777" w:rsidR="00317425" w:rsidRDefault="004F072C">
            <w:r>
              <w:rPr>
                <w:sz w:val="19"/>
              </w:rPr>
              <w:t>Local processing cuts transmission; higher device complexity/validation.</w:t>
            </w:r>
          </w:p>
        </w:tc>
      </w:tr>
      <w:tr w:rsidR="00317425" w14:paraId="244CA5DE" w14:textId="77777777">
        <w:trPr>
          <w:cantSplit/>
        </w:trPr>
        <w:tc>
          <w:tcPr>
            <w:tcW w:w="3120" w:type="dxa"/>
          </w:tcPr>
          <w:p w14:paraId="2516653E" w14:textId="77777777" w:rsidR="00317425" w:rsidRDefault="004F072C">
            <w:r>
              <w:rPr>
                <w:sz w:val="19"/>
              </w:rPr>
              <w:lastRenderedPageBreak/>
              <w:t>Scalability &amp; data load</w:t>
            </w:r>
          </w:p>
        </w:tc>
        <w:tc>
          <w:tcPr>
            <w:tcW w:w="3120" w:type="dxa"/>
          </w:tcPr>
          <w:p w14:paraId="6736BCB6" w14:textId="77777777" w:rsidR="00317425" w:rsidRDefault="004F072C">
            <w:r>
              <w:rPr>
                <w:sz w:val="19"/>
              </w:rPr>
              <w:t>Gateway/cloud can bottleneck as patients and sensors grow.</w:t>
            </w:r>
          </w:p>
        </w:tc>
        <w:tc>
          <w:tcPr>
            <w:tcW w:w="3120" w:type="dxa"/>
          </w:tcPr>
          <w:p w14:paraId="39F26D02" w14:textId="77777777" w:rsidR="00317425" w:rsidRDefault="004F072C">
            <w:r>
              <w:rPr>
                <w:sz w:val="19"/>
              </w:rPr>
              <w:t>Pre-processing reduces data volume; scales better for multi-sensor monitoring.</w:t>
            </w:r>
          </w:p>
        </w:tc>
      </w:tr>
      <w:tr w:rsidR="00317425" w14:paraId="152F7B84" w14:textId="77777777">
        <w:trPr>
          <w:cantSplit/>
        </w:trPr>
        <w:tc>
          <w:tcPr>
            <w:tcW w:w="3120" w:type="dxa"/>
          </w:tcPr>
          <w:p w14:paraId="2B83FBB5" w14:textId="77777777" w:rsidR="00317425" w:rsidRDefault="004F072C">
            <w:r>
              <w:rPr>
                <w:sz w:val="19"/>
              </w:rPr>
              <w:t>Deployment</w:t>
            </w:r>
          </w:p>
        </w:tc>
        <w:tc>
          <w:tcPr>
            <w:tcW w:w="3120" w:type="dxa"/>
          </w:tcPr>
          <w:p w14:paraId="015C223A" w14:textId="77777777" w:rsidR="00317425" w:rsidRDefault="004F072C">
            <w:r>
              <w:rPr>
                <w:sz w:val="19"/>
              </w:rPr>
              <w:t>Fast to pilot; simple pairing and integration via one gateway.</w:t>
            </w:r>
          </w:p>
        </w:tc>
        <w:tc>
          <w:tcPr>
            <w:tcW w:w="3120" w:type="dxa"/>
          </w:tcPr>
          <w:p w14:paraId="4699CBE2" w14:textId="77777777" w:rsidR="00317425" w:rsidRDefault="004F072C">
            <w:r>
              <w:rPr>
                <w:sz w:val="19"/>
              </w:rPr>
              <w:t>More coordination between nodes; higher integration effort.</w:t>
            </w:r>
          </w:p>
        </w:tc>
      </w:tr>
      <w:tr w:rsidR="00317425" w14:paraId="007EA0FD" w14:textId="77777777">
        <w:trPr>
          <w:cantSplit/>
        </w:trPr>
        <w:tc>
          <w:tcPr>
            <w:tcW w:w="3120" w:type="dxa"/>
          </w:tcPr>
          <w:p w14:paraId="59A230CC" w14:textId="77777777" w:rsidR="00317425" w:rsidRDefault="004F072C">
            <w:r>
              <w:rPr>
                <w:sz w:val="19"/>
              </w:rPr>
              <w:t>Maintenance &amp; security</w:t>
            </w:r>
          </w:p>
        </w:tc>
        <w:tc>
          <w:tcPr>
            <w:tcW w:w="3120" w:type="dxa"/>
          </w:tcPr>
          <w:p w14:paraId="3E36E4A4" w14:textId="77777777" w:rsidR="00317425" w:rsidRDefault="004F072C">
            <w:r>
              <w:rPr>
                <w:sz w:val="19"/>
              </w:rPr>
              <w:t>Easier patching via gateway; single point of failure/compromise.</w:t>
            </w:r>
          </w:p>
        </w:tc>
        <w:tc>
          <w:tcPr>
            <w:tcW w:w="3120" w:type="dxa"/>
          </w:tcPr>
          <w:p w14:paraId="5AEE3BF2" w14:textId="77777777" w:rsidR="00317425" w:rsidRDefault="004F072C">
            <w:r>
              <w:rPr>
                <w:sz w:val="19"/>
              </w:rPr>
              <w:t>More resilient; harder fleet updates and key management.</w:t>
            </w:r>
          </w:p>
        </w:tc>
      </w:tr>
    </w:tbl>
    <w:p w14:paraId="14F2B6DF" w14:textId="77777777" w:rsidR="00317425" w:rsidRDefault="00317425"/>
    <w:p w14:paraId="2A7E2D21" w14:textId="77777777" w:rsidR="006643FD" w:rsidRDefault="006643FD"/>
    <w:p w14:paraId="5A8F9A32" w14:textId="77777777" w:rsidR="006643FD" w:rsidRDefault="006643FD"/>
    <w:p w14:paraId="00092AF7" w14:textId="77777777" w:rsidR="006643FD" w:rsidRDefault="006643FD"/>
    <w:p w14:paraId="7DDB7F6D" w14:textId="77777777" w:rsidR="006643FD" w:rsidRDefault="006643FD"/>
    <w:p w14:paraId="6C1E3E27" w14:textId="77777777" w:rsidR="006643FD" w:rsidRDefault="006643FD"/>
    <w:p w14:paraId="32ED7DD9" w14:textId="77777777" w:rsidR="006643FD" w:rsidRDefault="006643FD"/>
    <w:p w14:paraId="77AF23EE" w14:textId="77777777" w:rsidR="006643FD" w:rsidRDefault="006643FD"/>
    <w:p w14:paraId="1954014A" w14:textId="358BA853" w:rsidR="00683BF7" w:rsidRDefault="004F072C" w:rsidP="002428AC">
      <w:pPr>
        <w:keepNext/>
        <w:spacing w:before="120" w:after="40"/>
      </w:pPr>
      <w:r>
        <w:rPr>
          <w:b/>
          <w:sz w:val="25"/>
        </w:rPr>
        <w:t>References (APA 7th)</w:t>
      </w:r>
    </w:p>
    <w:p w14:paraId="544F16E0" w14:textId="77777777" w:rsidR="00B863A3" w:rsidRPr="00B863A3" w:rsidRDefault="00B863A3" w:rsidP="00B863A3">
      <w:pPr>
        <w:spacing w:after="20"/>
        <w:ind w:left="283" w:hanging="283"/>
        <w:rPr>
          <w:lang w:val="en-GB"/>
        </w:rPr>
      </w:pPr>
    </w:p>
    <w:p w14:paraId="1F02E35B"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Chen, M., Gonzalez, S., Vasilakos, A., Cao, H., &amp; Leung, V. (2011). Body area networks: A survey. Mobile Networks and Applications, 16(2), 171–193. </w:t>
      </w:r>
      <w:hyperlink r:id="rId6" w:tgtFrame="_blank" w:history="1">
        <w:r w:rsidRPr="0042203B">
          <w:rPr>
            <w:rStyle w:val="Hyperlink"/>
            <w:rFonts w:asciiTheme="majorHAnsi" w:hAnsiTheme="majorHAnsi" w:cstheme="majorHAnsi"/>
            <w:lang w:val="en-GB"/>
          </w:rPr>
          <w:t>https://doi.org/10.1007/s11036-010-0260-8</w:t>
        </w:r>
      </w:hyperlink>
    </w:p>
    <w:p w14:paraId="0B9E5384" w14:textId="77777777" w:rsidR="0042203B" w:rsidRPr="0042203B" w:rsidRDefault="0042203B" w:rsidP="0042203B">
      <w:pPr>
        <w:spacing w:after="20"/>
        <w:ind w:left="283" w:hanging="283"/>
        <w:rPr>
          <w:rFonts w:asciiTheme="majorHAnsi" w:hAnsiTheme="majorHAnsi" w:cstheme="majorHAnsi"/>
          <w:lang w:val="en-GB"/>
        </w:rPr>
      </w:pPr>
    </w:p>
    <w:p w14:paraId="4CD8D819"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Hassan, M. M., et al. (2024). Wireless body area networks: A review of challenges, architecture, applications, technologies and interference mitigation for next-generation healthcare. ResearchGate. </w:t>
      </w:r>
      <w:hyperlink r:id="rId7" w:tgtFrame="_blank" w:history="1">
        <w:r w:rsidRPr="0042203B">
          <w:rPr>
            <w:rStyle w:val="Hyperlink"/>
            <w:rFonts w:asciiTheme="majorHAnsi" w:hAnsiTheme="majorHAnsi" w:cstheme="majorHAnsi"/>
            <w:lang w:val="en-GB"/>
          </w:rPr>
          <w:t>https://www.researchgate.net/publication/396035322_Wireless_body_area_networks_A_review_of_challenges_architecture_applications_technologies_and_interference_mitigation_for_next-generation_healthcare</w:t>
        </w:r>
      </w:hyperlink>
    </w:p>
    <w:p w14:paraId="3A0F6D1F" w14:textId="77777777" w:rsidR="0042203B" w:rsidRPr="0042203B" w:rsidRDefault="0042203B" w:rsidP="0042203B">
      <w:pPr>
        <w:spacing w:after="20"/>
        <w:ind w:left="283" w:hanging="283"/>
        <w:rPr>
          <w:rFonts w:asciiTheme="majorHAnsi" w:hAnsiTheme="majorHAnsi" w:cstheme="majorHAnsi"/>
          <w:lang w:val="en-GB"/>
        </w:rPr>
      </w:pPr>
    </w:p>
    <w:p w14:paraId="35E72035" w14:textId="7CDA16D3" w:rsidR="0042203B" w:rsidRP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Kumar, A., et al. (2023). Distributed energy-efficient clustering and routing for wearable IoT enabled wireless body area networks. IEEE Access, 11, 10015–10030. </w:t>
      </w:r>
      <w:hyperlink r:id="rId8" w:tgtFrame="_blank" w:history="1">
        <w:r w:rsidRPr="0042203B">
          <w:rPr>
            <w:rStyle w:val="Hyperlink"/>
            <w:rFonts w:asciiTheme="majorHAnsi" w:hAnsiTheme="majorHAnsi" w:cstheme="majorHAnsi"/>
            <w:lang w:val="en-GB"/>
          </w:rPr>
          <w:t>https://doi.org/10.1109/ACCESS.2023.3241571</w:t>
        </w:r>
      </w:hyperlink>
      <w:r>
        <w:rPr>
          <w:rFonts w:asciiTheme="majorHAnsi" w:hAnsiTheme="majorHAnsi" w:cstheme="majorHAnsi"/>
          <w:lang w:val="en-GB"/>
        </w:rPr>
        <w:br/>
      </w:r>
    </w:p>
    <w:p w14:paraId="7ECB6505"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Maiti, M. (2024, April 6). Understanding Wireless Body Area Network (WBAN) [Video]. YouTube. </w:t>
      </w:r>
      <w:hyperlink r:id="rId9" w:tgtFrame="_blank" w:history="1">
        <w:r w:rsidRPr="0042203B">
          <w:rPr>
            <w:rStyle w:val="Hyperlink"/>
            <w:rFonts w:asciiTheme="majorHAnsi" w:hAnsiTheme="majorHAnsi" w:cstheme="majorHAnsi"/>
            <w:lang w:val="en-GB"/>
          </w:rPr>
          <w:t>https://www.youtube.com/watch?v=MYbrQnmERQ8</w:t>
        </w:r>
      </w:hyperlink>
    </w:p>
    <w:p w14:paraId="0B95A33A" w14:textId="77777777" w:rsidR="0042203B" w:rsidRPr="0042203B" w:rsidRDefault="0042203B" w:rsidP="0042203B">
      <w:pPr>
        <w:spacing w:after="20"/>
        <w:ind w:left="283" w:hanging="283"/>
        <w:rPr>
          <w:rFonts w:asciiTheme="majorHAnsi" w:hAnsiTheme="majorHAnsi" w:cstheme="majorHAnsi"/>
          <w:lang w:val="en-GB"/>
        </w:rPr>
      </w:pPr>
    </w:p>
    <w:p w14:paraId="5BEF73DD" w14:textId="77777777" w:rsidR="0042203B" w:rsidRDefault="0042203B" w:rsidP="0042203B">
      <w:pPr>
        <w:spacing w:after="20"/>
        <w:ind w:left="283" w:hanging="283"/>
        <w:rPr>
          <w:rFonts w:asciiTheme="majorHAnsi" w:hAnsiTheme="majorHAnsi" w:cstheme="majorHAnsi"/>
          <w:lang w:val="en-GB"/>
        </w:rPr>
      </w:pPr>
      <w:proofErr w:type="spellStart"/>
      <w:r w:rsidRPr="0042203B">
        <w:rPr>
          <w:rFonts w:asciiTheme="majorHAnsi" w:hAnsiTheme="majorHAnsi" w:cstheme="majorHAnsi"/>
          <w:lang w:val="en-GB"/>
        </w:rPr>
        <w:t>Movassaghi</w:t>
      </w:r>
      <w:proofErr w:type="spellEnd"/>
      <w:r w:rsidRPr="0042203B">
        <w:rPr>
          <w:rFonts w:asciiTheme="majorHAnsi" w:hAnsiTheme="majorHAnsi" w:cstheme="majorHAnsi"/>
          <w:lang w:val="en-GB"/>
        </w:rPr>
        <w:t xml:space="preserve">, S., </w:t>
      </w:r>
      <w:proofErr w:type="spellStart"/>
      <w:r w:rsidRPr="0042203B">
        <w:rPr>
          <w:rFonts w:asciiTheme="majorHAnsi" w:hAnsiTheme="majorHAnsi" w:cstheme="majorHAnsi"/>
          <w:lang w:val="en-GB"/>
        </w:rPr>
        <w:t>Abolhasan</w:t>
      </w:r>
      <w:proofErr w:type="spellEnd"/>
      <w:r w:rsidRPr="0042203B">
        <w:rPr>
          <w:rFonts w:asciiTheme="majorHAnsi" w:hAnsiTheme="majorHAnsi" w:cstheme="majorHAnsi"/>
          <w:lang w:val="en-GB"/>
        </w:rPr>
        <w:t xml:space="preserve">, M., Lipman, J., Smith, D., &amp; </w:t>
      </w:r>
      <w:proofErr w:type="spellStart"/>
      <w:r w:rsidRPr="0042203B">
        <w:rPr>
          <w:rFonts w:asciiTheme="majorHAnsi" w:hAnsiTheme="majorHAnsi" w:cstheme="majorHAnsi"/>
          <w:lang w:val="en-GB"/>
        </w:rPr>
        <w:t>Jamalipour</w:t>
      </w:r>
      <w:proofErr w:type="spellEnd"/>
      <w:r w:rsidRPr="0042203B">
        <w:rPr>
          <w:rFonts w:asciiTheme="majorHAnsi" w:hAnsiTheme="majorHAnsi" w:cstheme="majorHAnsi"/>
          <w:lang w:val="en-GB"/>
        </w:rPr>
        <w:t xml:space="preserve">, A. (2014). Wireless body area networks: A survey. IEEE Communications Surveys &amp; Tutorials, 16(3), 1658–1686. </w:t>
      </w:r>
      <w:hyperlink r:id="rId10" w:tgtFrame="_blank" w:history="1">
        <w:r w:rsidRPr="0042203B">
          <w:rPr>
            <w:rStyle w:val="Hyperlink"/>
            <w:rFonts w:asciiTheme="majorHAnsi" w:hAnsiTheme="majorHAnsi" w:cstheme="majorHAnsi"/>
            <w:lang w:val="en-GB"/>
          </w:rPr>
          <w:t>https://doi.org/10.1109/COMST.2014.2326314</w:t>
        </w:r>
      </w:hyperlink>
    </w:p>
    <w:p w14:paraId="4BEC8E8B" w14:textId="77777777" w:rsidR="0042203B" w:rsidRPr="0042203B" w:rsidRDefault="0042203B" w:rsidP="0042203B">
      <w:pPr>
        <w:spacing w:after="20"/>
        <w:ind w:left="283" w:hanging="283"/>
        <w:rPr>
          <w:rFonts w:asciiTheme="majorHAnsi" w:hAnsiTheme="majorHAnsi" w:cstheme="majorHAnsi"/>
          <w:lang w:val="en-GB"/>
        </w:rPr>
      </w:pPr>
    </w:p>
    <w:p w14:paraId="0C3CD9A7"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lastRenderedPageBreak/>
        <w:t xml:space="preserve">Sena, D. (2025, January 16). Body area networks: An overview [Video]. YouTube. </w:t>
      </w:r>
      <w:hyperlink r:id="rId11" w:tgtFrame="_blank" w:history="1">
        <w:r w:rsidRPr="0042203B">
          <w:rPr>
            <w:rStyle w:val="Hyperlink"/>
            <w:rFonts w:asciiTheme="majorHAnsi" w:hAnsiTheme="majorHAnsi" w:cstheme="majorHAnsi"/>
            <w:lang w:val="en-GB"/>
          </w:rPr>
          <w:t>https://www.youtube.com/watch?v=EJswuJd523M</w:t>
        </w:r>
      </w:hyperlink>
    </w:p>
    <w:p w14:paraId="28769788" w14:textId="77777777" w:rsidR="0042203B" w:rsidRPr="0042203B" w:rsidRDefault="0042203B" w:rsidP="0042203B">
      <w:pPr>
        <w:spacing w:after="20"/>
        <w:ind w:left="283" w:hanging="283"/>
        <w:rPr>
          <w:rFonts w:asciiTheme="majorHAnsi" w:hAnsiTheme="majorHAnsi" w:cstheme="majorHAnsi"/>
          <w:lang w:val="en-GB"/>
        </w:rPr>
      </w:pPr>
    </w:p>
    <w:p w14:paraId="15769285"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Singla, J., et al. (2022). Optimizing QoS in WBAN applications: A review. Journal of Network and Computer Applications, 201, 103342. </w:t>
      </w:r>
      <w:hyperlink r:id="rId12" w:tgtFrame="_blank" w:history="1">
        <w:r w:rsidRPr="0042203B">
          <w:rPr>
            <w:rStyle w:val="Hyperlink"/>
            <w:rFonts w:asciiTheme="majorHAnsi" w:hAnsiTheme="majorHAnsi" w:cstheme="majorHAnsi"/>
            <w:lang w:val="en-GB"/>
          </w:rPr>
          <w:t>https://doi.org/10.1016/j.jnca.2022.103342</w:t>
        </w:r>
      </w:hyperlink>
    </w:p>
    <w:p w14:paraId="5B7D5A5E" w14:textId="77777777" w:rsidR="0042203B" w:rsidRPr="0042203B" w:rsidRDefault="0042203B" w:rsidP="0042203B">
      <w:pPr>
        <w:spacing w:after="20"/>
        <w:ind w:left="283" w:hanging="283"/>
        <w:rPr>
          <w:rFonts w:asciiTheme="majorHAnsi" w:hAnsiTheme="majorHAnsi" w:cstheme="majorHAnsi"/>
          <w:lang w:val="en-GB"/>
        </w:rPr>
      </w:pPr>
    </w:p>
    <w:p w14:paraId="00DFAA4C" w14:textId="77777777" w:rsidR="0042203B" w:rsidRP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Zyrianoff, I. (2023). Architecting the edge-cloud continuum for IoT-based monitoring applications [Doctoral dissertation, University of Bologna]. AMS Tesi di </w:t>
      </w:r>
      <w:proofErr w:type="spellStart"/>
      <w:r w:rsidRPr="0042203B">
        <w:rPr>
          <w:rFonts w:asciiTheme="majorHAnsi" w:hAnsiTheme="majorHAnsi" w:cstheme="majorHAnsi"/>
          <w:lang w:val="en-GB"/>
        </w:rPr>
        <w:t>Dottorato</w:t>
      </w:r>
      <w:proofErr w:type="spellEnd"/>
      <w:r w:rsidRPr="0042203B">
        <w:rPr>
          <w:rFonts w:asciiTheme="majorHAnsi" w:hAnsiTheme="majorHAnsi" w:cstheme="majorHAnsi"/>
          <w:lang w:val="en-GB"/>
        </w:rPr>
        <w:t xml:space="preserve">. </w:t>
      </w:r>
      <w:hyperlink r:id="rId13" w:tgtFrame="_blank" w:history="1">
        <w:r w:rsidRPr="0042203B">
          <w:rPr>
            <w:rStyle w:val="Hyperlink"/>
            <w:rFonts w:asciiTheme="majorHAnsi" w:hAnsiTheme="majorHAnsi" w:cstheme="majorHAnsi"/>
            <w:lang w:val="en-GB"/>
          </w:rPr>
          <w:t>https://amsdottorato.unibo.it/10695/</w:t>
        </w:r>
      </w:hyperlink>
    </w:p>
    <w:p w14:paraId="50BCAED1" w14:textId="77777777" w:rsidR="001138A9" w:rsidRPr="00CB56CF" w:rsidRDefault="001138A9" w:rsidP="001138A9">
      <w:pPr>
        <w:spacing w:after="20"/>
        <w:ind w:left="283" w:hanging="283"/>
        <w:rPr>
          <w:lang w:val="en-GB"/>
        </w:rPr>
      </w:pPr>
    </w:p>
    <w:p w14:paraId="5DF70CA5" w14:textId="74B7FB1F" w:rsidR="00A436E1" w:rsidRDefault="00A436E1" w:rsidP="0098440C">
      <w:pPr>
        <w:spacing w:after="20"/>
        <w:ind w:left="283" w:hanging="283"/>
        <w:rPr>
          <w:lang w:val="en-GB"/>
        </w:rPr>
      </w:pPr>
    </w:p>
    <w:p w14:paraId="5AAFE53B" w14:textId="77777777" w:rsidR="00DC65D1" w:rsidRDefault="00DC65D1" w:rsidP="0098440C">
      <w:pPr>
        <w:spacing w:after="20"/>
        <w:ind w:left="283" w:hanging="283"/>
        <w:rPr>
          <w:lang w:val="en-GB"/>
        </w:rPr>
      </w:pPr>
    </w:p>
    <w:p w14:paraId="17223551" w14:textId="77777777" w:rsidR="00DC65D1" w:rsidRDefault="00DC65D1" w:rsidP="0098440C">
      <w:pPr>
        <w:spacing w:after="20"/>
        <w:ind w:left="283" w:hanging="283"/>
        <w:rPr>
          <w:lang w:val="en-GB"/>
        </w:rPr>
      </w:pPr>
    </w:p>
    <w:p w14:paraId="1C2345FE" w14:textId="77777777" w:rsidR="00DC65D1" w:rsidRDefault="00DC65D1" w:rsidP="0098440C">
      <w:pPr>
        <w:spacing w:after="20"/>
        <w:ind w:left="283" w:hanging="283"/>
        <w:rPr>
          <w:lang w:val="en-GB"/>
        </w:rPr>
      </w:pPr>
    </w:p>
    <w:p w14:paraId="2D6DA627" w14:textId="77777777" w:rsidR="00480A19" w:rsidRPr="00350C96" w:rsidRDefault="00480A19" w:rsidP="00B863A3">
      <w:pPr>
        <w:spacing w:after="20"/>
        <w:ind w:left="283" w:hanging="283"/>
        <w:rPr>
          <w:lang w:val="en-GB"/>
        </w:rPr>
      </w:pPr>
    </w:p>
    <w:sectPr w:rsidR="00480A19" w:rsidRPr="00350C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694185">
    <w:abstractNumId w:val="8"/>
  </w:num>
  <w:num w:numId="2" w16cid:durableId="203712152">
    <w:abstractNumId w:val="6"/>
  </w:num>
  <w:num w:numId="3" w16cid:durableId="1350713489">
    <w:abstractNumId w:val="5"/>
  </w:num>
  <w:num w:numId="4" w16cid:durableId="1260672588">
    <w:abstractNumId w:val="4"/>
  </w:num>
  <w:num w:numId="5" w16cid:durableId="443232783">
    <w:abstractNumId w:val="7"/>
  </w:num>
  <w:num w:numId="6" w16cid:durableId="1223635298">
    <w:abstractNumId w:val="3"/>
  </w:num>
  <w:num w:numId="7" w16cid:durableId="2097092107">
    <w:abstractNumId w:val="2"/>
  </w:num>
  <w:num w:numId="8" w16cid:durableId="1870873509">
    <w:abstractNumId w:val="1"/>
  </w:num>
  <w:num w:numId="9" w16cid:durableId="32435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A4"/>
    <w:rsid w:val="0006063C"/>
    <w:rsid w:val="000D3ED1"/>
    <w:rsid w:val="001138A9"/>
    <w:rsid w:val="0015074B"/>
    <w:rsid w:val="001D1A66"/>
    <w:rsid w:val="00204B7B"/>
    <w:rsid w:val="002428AC"/>
    <w:rsid w:val="002572F8"/>
    <w:rsid w:val="0029639D"/>
    <w:rsid w:val="00317425"/>
    <w:rsid w:val="003241A6"/>
    <w:rsid w:val="00326F90"/>
    <w:rsid w:val="00345913"/>
    <w:rsid w:val="00350C96"/>
    <w:rsid w:val="003B2C61"/>
    <w:rsid w:val="003E559C"/>
    <w:rsid w:val="0042203B"/>
    <w:rsid w:val="00423EF8"/>
    <w:rsid w:val="00480A19"/>
    <w:rsid w:val="0048769A"/>
    <w:rsid w:val="004F072C"/>
    <w:rsid w:val="00507821"/>
    <w:rsid w:val="00561111"/>
    <w:rsid w:val="0057709B"/>
    <w:rsid w:val="0059781D"/>
    <w:rsid w:val="005C3252"/>
    <w:rsid w:val="00641834"/>
    <w:rsid w:val="006643FD"/>
    <w:rsid w:val="00683B3B"/>
    <w:rsid w:val="00683BF7"/>
    <w:rsid w:val="00695497"/>
    <w:rsid w:val="0069736F"/>
    <w:rsid w:val="006C30C7"/>
    <w:rsid w:val="006E2E1C"/>
    <w:rsid w:val="007B4FAB"/>
    <w:rsid w:val="007C2736"/>
    <w:rsid w:val="00800A12"/>
    <w:rsid w:val="00833923"/>
    <w:rsid w:val="00843799"/>
    <w:rsid w:val="00851A1C"/>
    <w:rsid w:val="00870A30"/>
    <w:rsid w:val="008840A4"/>
    <w:rsid w:val="008A0B30"/>
    <w:rsid w:val="008F20D6"/>
    <w:rsid w:val="009541C7"/>
    <w:rsid w:val="009551A3"/>
    <w:rsid w:val="009804EB"/>
    <w:rsid w:val="0098440C"/>
    <w:rsid w:val="009A4459"/>
    <w:rsid w:val="009A5D0A"/>
    <w:rsid w:val="009B4B3D"/>
    <w:rsid w:val="00A137DD"/>
    <w:rsid w:val="00A436E1"/>
    <w:rsid w:val="00AA1D8D"/>
    <w:rsid w:val="00AE49E7"/>
    <w:rsid w:val="00B325BD"/>
    <w:rsid w:val="00B47730"/>
    <w:rsid w:val="00B83C75"/>
    <w:rsid w:val="00B863A3"/>
    <w:rsid w:val="00CB0664"/>
    <w:rsid w:val="00CB3C80"/>
    <w:rsid w:val="00CB56CF"/>
    <w:rsid w:val="00CB7C1E"/>
    <w:rsid w:val="00D55475"/>
    <w:rsid w:val="00D74FA1"/>
    <w:rsid w:val="00D875B6"/>
    <w:rsid w:val="00DB183A"/>
    <w:rsid w:val="00DC65D1"/>
    <w:rsid w:val="00DD18C5"/>
    <w:rsid w:val="00DD517C"/>
    <w:rsid w:val="00DF5780"/>
    <w:rsid w:val="00E356DD"/>
    <w:rsid w:val="00E838FF"/>
    <w:rsid w:val="00E96AF6"/>
    <w:rsid w:val="00EB1229"/>
    <w:rsid w:val="00ED25BF"/>
    <w:rsid w:val="00EF45CE"/>
    <w:rsid w:val="00F148FE"/>
    <w:rsid w:val="00F264FE"/>
    <w:rsid w:val="00FC693F"/>
    <w:rsid w:val="00FD36F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761F7"/>
  <w14:defaultImageDpi w14:val="300"/>
  <w15:docId w15:val="{BF0C900B-0C1C-4720-995D-CB9E3F542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63A3"/>
    <w:rPr>
      <w:color w:val="0000FF" w:themeColor="hyperlink"/>
      <w:u w:val="single"/>
    </w:rPr>
  </w:style>
  <w:style w:type="character" w:styleId="UnresolvedMention">
    <w:name w:val="Unresolved Mention"/>
    <w:basedOn w:val="DefaultParagraphFont"/>
    <w:uiPriority w:val="99"/>
    <w:semiHidden/>
    <w:unhideWhenUsed/>
    <w:rsid w:val="00B863A3"/>
    <w:rPr>
      <w:color w:val="605E5C"/>
      <w:shd w:val="clear" w:color="auto" w:fill="E1DFDD"/>
    </w:rPr>
  </w:style>
  <w:style w:type="character" w:styleId="FollowedHyperlink">
    <w:name w:val="FollowedHyperlink"/>
    <w:basedOn w:val="DefaultParagraphFont"/>
    <w:uiPriority w:val="99"/>
    <w:semiHidden/>
    <w:unhideWhenUsed/>
    <w:rsid w:val="00DC65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3.3241571" TargetMode="External"/><Relationship Id="rId13" Type="http://schemas.openxmlformats.org/officeDocument/2006/relationships/hyperlink" Target="https://amsdottorato.unibo.it/10695/" TargetMode="External"/><Relationship Id="rId3" Type="http://schemas.openxmlformats.org/officeDocument/2006/relationships/styles" Target="styles.xml"/><Relationship Id="rId7" Type="http://schemas.openxmlformats.org/officeDocument/2006/relationships/hyperlink" Target="https://www.researchgate.net/publication/396035322_Wireless_body_area_networks_A_review_of_challenges_architecture_applications_technologies_and_interference_mitigation_for_next-generation_healthcare" TargetMode="External"/><Relationship Id="rId12" Type="http://schemas.openxmlformats.org/officeDocument/2006/relationships/hyperlink" Target="https://doi.org/10.1016/j.jnca.2022.1033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07/s11036-010-0260-8" TargetMode="External"/><Relationship Id="rId11" Type="http://schemas.openxmlformats.org/officeDocument/2006/relationships/hyperlink" Target="https://www.youtube.com/watch?v=EJswuJd523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09/COMST.2014.2326314" TargetMode="External"/><Relationship Id="rId4" Type="http://schemas.openxmlformats.org/officeDocument/2006/relationships/settings" Target="settings.xml"/><Relationship Id="rId9" Type="http://schemas.openxmlformats.org/officeDocument/2006/relationships/hyperlink" Target="https://www.youtube.com/watch?v=MYbrQnmERQ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Phumsiri Krajangpho</cp:lastModifiedBy>
  <cp:revision>67</cp:revision>
  <dcterms:created xsi:type="dcterms:W3CDTF">2026-01-10T23:12:00Z</dcterms:created>
  <dcterms:modified xsi:type="dcterms:W3CDTF">2026-01-15T23:56:00Z</dcterms:modified>
  <cp:category/>
</cp:coreProperties>
</file>