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240" w:line="36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Group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Project 1 Fashion MNIST classification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 convolutional neural network to do classification task on Fashion MNIST dataset, the dataset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https://github.com/zalandoresearch/fashion-mnist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, （1）try your best to improve the network’s classification performance, such as tune the learning rate, design network structures, augment the data et al; (2) visualize the network’s learned kernels to see what it has learned, visualize and try to understand the network’s hidden representations 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Project 2 Natural gradient descent method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 simple multilayer perceptron, use the natural gradient descent method to train the network and solve the IRIS flower classification problem, (dataset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https://www.kaggle.com/arshid/iris-flower-dataset</w:t>
        </w:r>
      </w:hyperlink>
      <w:r w:rsidDel="00000000" w:rsidR="00000000" w:rsidRPr="00000000">
        <w:rPr>
          <w:sz w:val="20"/>
          <w:szCs w:val="20"/>
          <w:rtl w:val="0"/>
        </w:rPr>
        <w:t xml:space="preserve">). (1) Train the network using natural gradient descent method, plot the learning curve for the IRIS problem and compare it with stochastic gradient descent method to understand Fisher-efficiency. (2) Computing the inverse of Fisher Information Matrix is difficult and many approximate methods have been proposed, pick some methods and have a try. (Reference paper: Adaptive natural gradient learning algorithms for various stochastic models, Fisher Information and Natural Gradient Learning in Random Deep Networks)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60" w:before="240" w:line="36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Project 3 Reinforcement Learning</w:t>
      </w:r>
    </w:p>
    <w:p w:rsidR="00000000" w:rsidDel="00000000" w:rsidP="00000000" w:rsidRDefault="00000000" w:rsidRPr="00000000" w14:paraId="0000000A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Reinforcement Learning algorithms to simulate a rat in a maze. The rat learns to forage food effortlessly. </w:t>
      </w:r>
    </w:p>
    <w:p w:rsidR="00000000" w:rsidDel="00000000" w:rsidP="00000000" w:rsidRDefault="00000000" w:rsidRPr="00000000" w14:paraId="0000000B">
      <w:pPr>
        <w:spacing w:after="360"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884693" cy="11097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693" cy="1109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will provide the environment class in a Jupyter Notebook. The environment class is responsible for responding to the agent’s action with reward/penalty, and will inform the agent if it has reached exit. You will implement the learning algorithm that tells the agent how to move to collect the most reward.</w:t>
      </w:r>
    </w:p>
    <w:p w:rsidR="00000000" w:rsidDel="00000000" w:rsidP="00000000" w:rsidRDefault="00000000" w:rsidRPr="00000000" w14:paraId="0000000D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Concretely,  in the following maze environment, an agent starts at the blue spot, and if it reaches any one of the green spots (exit/terminal), the trial is over. Three dark green spots represent three reward locations. Each time the agent reaches any one of these reward locations, it receives a large reward, and the reward is removed. To encourage the agent to finish the maze efficiently, it also receives a small penalty at every time step.</w:t>
      </w:r>
    </w:p>
    <w:p w:rsidR="00000000" w:rsidDel="00000000" w:rsidP="00000000" w:rsidRDefault="00000000" w:rsidRPr="00000000" w14:paraId="0000000E">
      <w:pPr>
        <w:spacing w:after="360"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302003" cy="12766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2003" cy="127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Suggestions: 1) Explore how to represent states such that they have Markov property; 2) Implement different RL learning algorithms in this task and compare their efficiency and differences; 3) Explore how Q values evolve during the training process; 4) Compare the epsilon-greedy policy with other stochastic policies.</w:t>
      </w:r>
    </w:p>
    <w:p w:rsidR="00000000" w:rsidDel="00000000" w:rsidP="00000000" w:rsidRDefault="00000000" w:rsidRPr="00000000" w14:paraId="00000010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CN Group</w:t>
      </w:r>
    </w:p>
    <w:p w:rsidR="00000000" w:rsidDel="00000000" w:rsidP="00000000" w:rsidRDefault="00000000" w:rsidRPr="00000000" w14:paraId="00000012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before="240" w:line="3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1, Conductance-based thalamic reticular nucleus neuron model</w:t>
      </w:r>
    </w:p>
    <w:p w:rsidR="00000000" w:rsidDel="00000000" w:rsidP="00000000" w:rsidRDefault="00000000" w:rsidRPr="00000000" w14:paraId="00000014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a conductance-based thalamic reticular nucleus neuron model according to paper [1].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implement the neuron model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36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reproduce the firing patterns of tonic firing and rebound bursting as seen in vivo TRN</w:t>
      </w:r>
    </w:p>
    <w:p w:rsidR="00000000" w:rsidDel="00000000" w:rsidP="00000000" w:rsidRDefault="00000000" w:rsidRPr="00000000" w14:paraId="00000017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[1] Li, Guoshi, Craig S. Henriquez, and Flavio Fröhlich. "Unified thalamic model generates multiple distinct oscillations with state-dependent entrainment by stimulation." PLoS computational biology 13.10 (2017): e1005797.</w:t>
      </w:r>
    </w:p>
    <w:p w:rsidR="00000000" w:rsidDel="00000000" w:rsidP="00000000" w:rsidRDefault="00000000" w:rsidRPr="00000000" w14:paraId="00000018">
      <w:pPr>
        <w:spacing w:after="360" w:before="240" w:line="3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2, Bifurcation analysis of FitzHugh-Nagumo model</w:t>
      </w:r>
    </w:p>
    <w:p w:rsidR="00000000" w:rsidDel="00000000" w:rsidP="00000000" w:rsidRDefault="00000000" w:rsidRPr="00000000" w14:paraId="00000019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bifurcation analysis of the FitzHugh-Nagumo model. Try to understand the effect of various parameters in the model.</w:t>
      </w:r>
    </w:p>
    <w:p w:rsidR="00000000" w:rsidDel="00000000" w:rsidP="00000000" w:rsidRDefault="00000000" w:rsidRPr="00000000" w14:paraId="0000001A">
      <w:pPr>
        <w:spacing w:after="360" w:before="240" w:line="3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3, Spiking circuit model for working memory</w:t>
      </w:r>
    </w:p>
    <w:p w:rsidR="00000000" w:rsidDel="00000000" w:rsidP="00000000" w:rsidRDefault="00000000" w:rsidRPr="00000000" w14:paraId="0000001B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up a spiking circuit model for working memory (Misha, Science, 2008).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build LIF neuron, voltage jump synapse, STP synapse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consider the connectivity used in the paper, build up the network model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try to encode one item in the model (Fig. 2)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6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try to encode two items in the network (Fig. 3)</w:t>
      </w:r>
    </w:p>
    <w:p w:rsidR="00000000" w:rsidDel="00000000" w:rsidP="00000000" w:rsidRDefault="00000000" w:rsidRPr="00000000" w14:paraId="00000020">
      <w:pPr>
        <w:spacing w:after="360" w:before="240" w:line="3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4, Spiking circuit model for decision making</w:t>
      </w:r>
    </w:p>
    <w:p w:rsidR="00000000" w:rsidDel="00000000" w:rsidP="00000000" w:rsidRDefault="00000000" w:rsidRPr="00000000" w14:paraId="00000021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up a spiking circuit model for decision making (Xiaojing Wang, 2002), and comparing it with the rate model (Xiajing Wang, 2006).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build LIF neuron, NMDA synapse, AMPA synapse, GABAa synapse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consider the connectivity used in the paper, build up the network model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reproduce the decision dynamics with inputs of different coherence  (Fig. 3 and Fig. 4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Xiaojing Wang, 2002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36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compare the reaction time of the spiking model and the rate model (Fig. 3 in </w:t>
      </w:r>
      <w:r w:rsidDel="00000000" w:rsidR="00000000" w:rsidRPr="00000000">
        <w:rPr>
          <w:i w:val="1"/>
          <w:sz w:val="20"/>
          <w:szCs w:val="20"/>
          <w:rtl w:val="0"/>
        </w:rPr>
        <w:t xml:space="preserve">Xiaojing Wang, 2006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360" w:before="240" w:line="36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5, CANN for anticipative tracking in 2D space</w:t>
      </w:r>
    </w:p>
    <w:p w:rsidR="00000000" w:rsidDel="00000000" w:rsidP="00000000" w:rsidRDefault="00000000" w:rsidRPr="00000000" w14:paraId="00000027">
      <w:pPr>
        <w:spacing w:after="360" w:before="24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Building a 2D CANN model for anticipative tracking.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build a 2D CANN model with periodic boundaries.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2: add spike frequency adaptation to introduce intrinsic dynamics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3: tuning the parameters to anticipative tracking a input formed by a Gaussian bump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36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4: anticipative tracking a real world object, e..g, a moving ball on a ground.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zalandoresearch/fashion-mnist" TargetMode="External"/><Relationship Id="rId7" Type="http://schemas.openxmlformats.org/officeDocument/2006/relationships/hyperlink" Target="https://www.kaggle.com/arshid/iris-flower-datase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