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12.png" ContentType="image/png"/>
  <Override PartName="/word/media/rId20.png" ContentType="image/png"/>
  <Override PartName="/word/media/rId24.png" ContentType="image/png"/>
  <Override PartName="/word/media/rId45.png" ContentType="image/png"/>
  <Override PartName="/word/media/rId28.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面向逆向分子设计中昂贵且不确定预言机的校准不确定性多目标贝叶斯优化"/>
    <w:p>
      <w:pPr>
        <w:pStyle w:val="Heading1"/>
      </w:pPr>
      <w:r>
        <w:rPr>
          <w:rFonts w:hint="eastAsia"/>
        </w:rPr>
        <w:t xml:space="preserve">面向逆向分子设计中昂贵且不确定预言机的校准不确定性多目标贝叶斯优化</w:t>
      </w:r>
    </w:p>
    <w:p>
      <w:pPr>
        <w:pStyle w:val="FirstParagraph"/>
      </w:pPr>
      <w:r>
        <w:rPr>
          <w:b/>
          <w:bCs/>
        </w:rPr>
        <w:t xml:space="preserve">Xinran Wang, Haijuan Zhang, Yi Deng, Jiahuan Zhao, Yang Li*</w:t>
      </w:r>
    </w:p>
    <w:p>
      <w:pPr>
        <w:pStyle w:val="BodyText"/>
      </w:pPr>
      <w:r>
        <w:rPr>
          <w:rFonts w:hint="eastAsia"/>
        </w:rPr>
        <w:t xml:space="preserve">兰州大学药学院，甘肃兰州</w:t>
      </w:r>
      <w:r>
        <w:t xml:space="preserve"> </w:t>
      </w:r>
      <w:r>
        <w:rPr>
          <w:rFonts w:hint="eastAsia"/>
        </w:rPr>
        <w:t xml:space="preserve">730000，中国</w:t>
      </w:r>
    </w:p>
    <w:p>
      <w:pPr>
        <w:pStyle w:val="BodyText"/>
      </w:pPr>
      <w:r>
        <w:rPr>
          <w:rFonts w:hint="eastAsia"/>
        </w:rPr>
        <w:t xml:space="preserve">*通讯作者：Yang</w:t>
      </w:r>
      <w:r>
        <w:t xml:space="preserve"> Li。E-mail: to be provided (Lanzhou University, lzu.edu.cn)</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逆向分子设计和过程设计越来越依赖学习型预言机，即用于预测酶周转数（kcat）、结合能力或结构性质的神经网络模型。这类预言机通常查询代价较高，更关键的是并不完美。若朴素地最大化预言机的点预测值</w:t>
      </w:r>
      <w:r>
        <w:t xml:space="preserve"> </w:t>
      </w:r>
      <w:r>
        <w:rPr>
          <w:rStyle w:val="VerbatimChar"/>
        </w:rPr>
        <w:t xml:space="preserve">μ</w:t>
      </w:r>
      <w:r>
        <w:rPr>
          <w:rFonts w:hint="eastAsia"/>
        </w:rPr>
        <w:t xml:space="preserve">，优化过程会系统性地利用“预言机过度自信但预测错误”的区域：被推荐的设计在</w:t>
      </w:r>
      <w:r>
        <w:t xml:space="preserve"> </w:t>
      </w:r>
      <w:r>
        <w:rPr>
          <w:rStyle w:val="VerbatimChar"/>
        </w:rPr>
        <w:t xml:space="preserve">μ</w:t>
      </w:r>
      <w:r>
        <w:t xml:space="preserve"> </w:t>
      </w:r>
      <w:r>
        <w:rPr>
          <w:rFonts w:hint="eastAsia"/>
        </w:rPr>
        <w:t xml:space="preserve">下看似很好，但其真实活性较低。本文将这种现象称为</w:t>
      </w:r>
      <w:r>
        <w:t xml:space="preserve"> </w:t>
      </w:r>
      <w:r>
        <w:rPr>
          <w:b/>
          <w:bCs/>
        </w:rPr>
        <w:t xml:space="preserve">oracle-gap</w:t>
      </w:r>
      <w:r>
        <w:rPr>
          <w:rFonts w:hint="eastAsia"/>
        </w:rPr>
        <w:t xml:space="preserve">；它可视为多目标设计中的奖励黑客或预言机利用问题，是可信计算设计的核心障碍。</w:t>
      </w:r>
    </w:p>
    <w:p>
      <w:pPr>
        <w:pStyle w:val="BodyText"/>
      </w:pPr>
      <w:r>
        <w:rPr>
          <w:rFonts w:hint="eastAsia"/>
        </w:rPr>
        <w:t xml:space="preserve">本文提出</w:t>
      </w:r>
      <w:r>
        <w:t xml:space="preserve"> </w:t>
      </w:r>
      <w:r>
        <w:rPr>
          <w:b/>
          <w:bCs/>
        </w:rPr>
        <w:t xml:space="preserve">CU-MOBO</w:t>
      </w:r>
      <w:r>
        <w:rPr>
          <w:rFonts w:hint="eastAsia"/>
        </w:rPr>
        <w:t xml:space="preserve">（Calibrated-Uncertainty</w:t>
      </w:r>
      <w:r>
        <w:t xml:space="preserve"> Multi-Objective Bayesian </w:t>
      </w:r>
      <w:r>
        <w:rPr>
          <w:rFonts w:hint="eastAsia"/>
        </w:rPr>
        <w:t xml:space="preserve">Optimization），一种原则化而非元启发式的优化方法。其核心思想是把预言机给出的</w:t>
      </w:r>
      <w:r>
        <w:rPr>
          <w:rFonts w:hint="eastAsia"/>
          <w:b/>
          <w:bCs/>
        </w:rPr>
        <w:t xml:space="preserve">校准不确定性</w:t>
      </w:r>
      <w:r>
        <w:rPr>
          <w:b/>
          <w:bCs/>
        </w:rPr>
        <w:t xml:space="preserve"> </w:t>
      </w:r>
      <w:r>
        <w:rPr>
          <w:rStyle w:val="VerbatimChar"/>
          <w:b/>
          <w:bCs/>
        </w:rPr>
        <w:t xml:space="preserve">σ</w:t>
      </w:r>
      <w:r>
        <w:rPr>
          <w:b/>
          <w:bCs/>
        </w:rPr>
        <w:t xml:space="preserve"> </w:t>
      </w:r>
      <w:r>
        <w:rPr>
          <w:rFonts w:hint="eastAsia"/>
          <w:b/>
          <w:bCs/>
        </w:rPr>
        <w:t xml:space="preserve">作为优化中的一等信息</w:t>
      </w:r>
      <w:r>
        <w:t xml:space="preserve">。CU-MOBO </w:t>
      </w:r>
      <w:r>
        <w:rPr>
          <w:rFonts w:hint="eastAsia"/>
        </w:rPr>
        <w:t xml:space="preserve">包含三个机制：（1）将</w:t>
      </w:r>
      <w:r>
        <w:t xml:space="preserve"> </w:t>
      </w:r>
      <w:r>
        <w:rPr>
          <w:rStyle w:val="VerbatimChar"/>
        </w:rPr>
        <w:t xml:space="preserve">σ</w:t>
      </w:r>
      <w:r>
        <w:t xml:space="preserve"> </w:t>
      </w:r>
      <w:r>
        <w:rPr>
          <w:rFonts w:hint="eastAsia"/>
        </w:rPr>
        <w:t xml:space="preserve">作为显式目标纳入</w:t>
      </w:r>
      <w:r>
        <w:t xml:space="preserve"> Pareto </w:t>
      </w:r>
      <w:r>
        <w:rPr>
          <w:rFonts w:hint="eastAsia"/>
        </w:rPr>
        <w:t xml:space="preserve">前沿，取代需要手工调节</w:t>
      </w:r>
      <w:r>
        <w:t xml:space="preserve"> </w:t>
      </w:r>
      <w:r>
        <w:rPr>
          <w:rStyle w:val="VerbatimChar"/>
        </w:rPr>
        <w:t xml:space="preserve">λ</w:t>
      </w:r>
      <w:r>
        <w:t xml:space="preserve"> </w:t>
      </w:r>
      <w:r>
        <w:rPr>
          <w:rFonts w:hint="eastAsia"/>
        </w:rPr>
        <w:t xml:space="preserve">的</w:t>
      </w:r>
      <w:r>
        <w:t xml:space="preserve"> </w:t>
      </w:r>
      <w:r>
        <w:rPr>
          <w:rStyle w:val="VerbatimChar"/>
        </w:rPr>
        <w:t xml:space="preserve">μ−λσ</w:t>
      </w:r>
      <w:r>
        <w:t xml:space="preserve"> </w:t>
      </w:r>
      <w:r>
        <w:rPr>
          <w:rFonts w:hint="eastAsia"/>
        </w:rPr>
        <w:t xml:space="preserve">标量化；（2）将校准后的</w:t>
      </w:r>
      <w:r>
        <w:t xml:space="preserve"> </w:t>
      </w:r>
      <w:r>
        <w:rPr>
          <w:rStyle w:val="VerbatimChar"/>
        </w:rPr>
        <w:t xml:space="preserve">σ²</w:t>
      </w:r>
      <w:r>
        <w:t xml:space="preserve"> </w:t>
      </w:r>
      <w:r>
        <w:rPr>
          <w:rFonts w:hint="eastAsia"/>
        </w:rPr>
        <w:t xml:space="preserve">作为活性高斯过程代理模型的异方差观测噪声（</w:t>
      </w:r>
      <w:r>
        <w:rPr>
          <w:rStyle w:val="VerbatimChar"/>
        </w:rPr>
        <w:t xml:space="preserve">train_Yvar</w:t>
      </w:r>
      <w:r>
        <w:rPr>
          <w:rFonts w:hint="eastAsia"/>
        </w:rPr>
        <w:t xml:space="preserve">），使后验自动降低高不确定观测的权重，并向真实活性去噪，这是本文的核心算法创新；（3）在约束下使用风险感知的批量</w:t>
      </w:r>
      <w:r>
        <w:t xml:space="preserve"> qNEHVI </w:t>
      </w:r>
      <w:r>
        <w:rPr>
          <w:rFonts w:hint="eastAsia"/>
        </w:rPr>
        <w:t xml:space="preserve">采集函数。</w:t>
      </w:r>
    </w:p>
    <w:p>
      <w:pPr>
        <w:pStyle w:val="BodyText"/>
      </w:pPr>
      <w:r>
        <w:rPr>
          <w:rFonts w:hint="eastAsia"/>
        </w:rPr>
        <w:t xml:space="preserve">我们从两个互补角度验证该方法。（i）在具有隐藏真实活性的受控合成</w:t>
      </w:r>
      <w:r>
        <w:t xml:space="preserve"> oracle-gap </w:t>
      </w:r>
      <w:r>
        <w:rPr>
          <w:rFonts w:hint="eastAsia"/>
        </w:rPr>
        <w:t xml:space="preserve">基准上（5</w:t>
      </w:r>
      <w:r>
        <w:t xml:space="preserve"> </w:t>
      </w:r>
      <w:r>
        <w:rPr>
          <w:rFonts w:hint="eastAsia"/>
        </w:rPr>
        <w:t xml:space="preserve">个随机种子），CU-MOBO</w:t>
      </w:r>
      <w:r>
        <w:t xml:space="preserve"> </w:t>
      </w:r>
      <w:r>
        <w:rPr>
          <w:rFonts w:hint="eastAsia"/>
        </w:rPr>
        <w:t xml:space="preserve">相比</w:t>
      </w:r>
      <w:r>
        <w:t xml:space="preserve"> </w:t>
      </w:r>
      <w:r>
        <w:rPr>
          <w:rStyle w:val="VerbatimChar"/>
        </w:rPr>
        <w:t xml:space="preserve">μ</w:t>
      </w:r>
      <w:r>
        <w:rPr>
          <w:rFonts w:hint="eastAsia"/>
        </w:rPr>
        <w:t xml:space="preserve">-贪婪策略获得</w:t>
      </w:r>
      <w:r>
        <w:t xml:space="preserve"> </w:t>
      </w:r>
      <w:r>
        <w:rPr>
          <w:b/>
          <w:bCs/>
        </w:rPr>
        <w:t xml:space="preserve">2.9 </w:t>
      </w:r>
      <w:r>
        <w:rPr>
          <w:rFonts w:hint="eastAsia"/>
          <w:b/>
          <w:bCs/>
        </w:rPr>
        <w:t xml:space="preserve">倍更高的真实活性</w:t>
      </w:r>
      <w:r>
        <w:rPr>
          <w:rFonts w:hint="eastAsia"/>
        </w:rPr>
        <w:t xml:space="preserve">，oracle-gap</w:t>
      </w:r>
      <w:r>
        <w:t xml:space="preserve"> </w:t>
      </w:r>
      <w:r>
        <w:rPr>
          <w:rFonts w:hint="eastAsia"/>
        </w:rPr>
        <w:t xml:space="preserve">缩小</w:t>
      </w:r>
      <w:r>
        <w:t xml:space="preserve"> </w:t>
      </w:r>
      <w:r>
        <w:rPr>
          <w:b/>
          <w:bCs/>
        </w:rPr>
        <w:t xml:space="preserve">13 </w:t>
      </w:r>
      <w:r>
        <w:rPr>
          <w:rFonts w:hint="eastAsia"/>
          <w:b/>
          <w:bCs/>
        </w:rPr>
        <w:t xml:space="preserve">倍</w:t>
      </w:r>
      <w:r>
        <w:rPr>
          <w:rFonts w:hint="eastAsia"/>
        </w:rPr>
        <w:t xml:space="preserve">（等价于降低约</w:t>
      </w:r>
      <w:r>
        <w:t xml:space="preserve"> </w:t>
      </w:r>
      <w:r>
        <w:rPr>
          <w:rFonts w:hint="eastAsia"/>
        </w:rPr>
        <w:t xml:space="preserve">92.5%），陷阱区域命中率仅为</w:t>
      </w:r>
      <w:r>
        <w:t xml:space="preserve"> </w:t>
      </w:r>
      <w:r>
        <w:rPr>
          <w:b/>
          <w:bCs/>
        </w:rPr>
        <w:t xml:space="preserve">0.7%</w:t>
      </w:r>
      <w:r>
        <w:rPr>
          <w:rFonts w:hint="eastAsia"/>
        </w:rPr>
        <w:t xml:space="preserve">，而</w:t>
      </w:r>
      <w:r>
        <w:t xml:space="preserve"> </w:t>
      </w:r>
      <w:r>
        <w:rPr>
          <w:rStyle w:val="VerbatimChar"/>
        </w:rPr>
        <w:t xml:space="preserve">μ</w:t>
      </w:r>
      <w:r>
        <w:rPr>
          <w:rFonts w:hint="eastAsia"/>
        </w:rPr>
        <w:t xml:space="preserve">-贪婪基线为</w:t>
      </w:r>
      <w:r>
        <w:t xml:space="preserve"> </w:t>
      </w:r>
      <w:r>
        <w:rPr>
          <w:b/>
          <w:bCs/>
        </w:rPr>
        <w:t xml:space="preserve">32.9%</w:t>
      </w:r>
      <w:r>
        <w:rPr>
          <w:rFonts w:hint="eastAsia"/>
        </w:rPr>
        <w:t xml:space="preserve">。单调的</w:t>
      </w:r>
      <w:r>
        <w:t xml:space="preserve"> 2×2 </w:t>
      </w:r>
      <w:r>
        <w:rPr>
          <w:rFonts w:hint="eastAsia"/>
        </w:rPr>
        <w:t xml:space="preserve">消融实验表明收益来自两个</w:t>
      </w:r>
      <w:r>
        <w:t xml:space="preserve"> </w:t>
      </w:r>
      <w:r>
        <w:rPr>
          <w:rStyle w:val="VerbatimChar"/>
        </w:rPr>
        <w:t xml:space="preserve">σ</w:t>
      </w:r>
      <w:r>
        <w:t xml:space="preserve"> </w:t>
      </w:r>
      <w:r>
        <w:rPr>
          <w:rFonts w:hint="eastAsia"/>
        </w:rPr>
        <w:t xml:space="preserve">机制；Cliff’s</w:t>
      </w:r>
      <w:r>
        <w:t xml:space="preserve"> δ </w:t>
      </w:r>
      <w:r>
        <w:rPr>
          <w:rFonts w:hint="eastAsia"/>
        </w:rPr>
        <w:t xml:space="preserve">显示相对所有不使用</w:t>
      </w:r>
      <w:r>
        <w:t xml:space="preserve"> </w:t>
      </w:r>
      <w:r>
        <w:rPr>
          <w:rStyle w:val="VerbatimChar"/>
        </w:rPr>
        <w:t xml:space="preserve">σ</w:t>
      </w:r>
      <w:r>
        <w:t xml:space="preserve"> </w:t>
      </w:r>
      <w:r>
        <w:rPr>
          <w:rFonts w:hint="eastAsia"/>
        </w:rPr>
        <w:t xml:space="preserve">的基线均为大效应。尤其是忽略</w:t>
      </w:r>
      <w:r>
        <w:t xml:space="preserve"> </w:t>
      </w:r>
      <w:r>
        <w:rPr>
          <w:rStyle w:val="VerbatimChar"/>
        </w:rPr>
        <w:t xml:space="preserve">σ</w:t>
      </w:r>
      <w:r>
        <w:t xml:space="preserve"> </w:t>
      </w:r>
      <w:r>
        <w:rPr>
          <w:rFonts w:hint="eastAsia"/>
        </w:rPr>
        <w:t xml:space="preserve">的强</w:t>
      </w:r>
      <w:r>
        <w:t xml:space="preserve"> SOTA MOBO </w:t>
      </w:r>
      <w:r>
        <w:rPr>
          <w:rFonts w:hint="eastAsia"/>
        </w:rPr>
        <w:t xml:space="preserve">基线</w:t>
      </w:r>
      <w:r>
        <w:t xml:space="preserve"> qParEGO </w:t>
      </w:r>
      <w:r>
        <w:rPr>
          <w:rFonts w:hint="eastAsia"/>
        </w:rPr>
        <w:t xml:space="preserve">表现位于最差一组，说明提升并非来自</w:t>
      </w:r>
      <w:r>
        <w:t xml:space="preserve"> MOBO </w:t>
      </w:r>
      <w:r>
        <w:rPr>
          <w:rFonts w:hint="eastAsia"/>
        </w:rPr>
        <w:t xml:space="preserve">框架本身，而是来自校准</w:t>
      </w:r>
      <w:r>
        <w:t xml:space="preserve"> </w:t>
      </w:r>
      <w:r>
        <w:rPr>
          <w:rStyle w:val="VerbatimChar"/>
        </w:rPr>
        <w:t xml:space="preserve">σ</w:t>
      </w:r>
      <w:r>
        <w:t xml:space="preserve"> </w:t>
      </w:r>
      <w:r>
        <w:rPr>
          <w:rFonts w:hint="eastAsia"/>
        </w:rPr>
        <w:t xml:space="preserve">机制。（ii）在真实实验</w:t>
      </w:r>
      <w:r>
        <w:t xml:space="preserve"> kcat </w:t>
      </w:r>
      <w:r>
        <w:rPr>
          <w:rFonts w:hint="eastAsia"/>
        </w:rPr>
        <w:t xml:space="preserve">标签上的回顾性富集实验表明，CU-MOBO</w:t>
      </w:r>
      <w:r>
        <w:t xml:space="preserve"> </w:t>
      </w:r>
      <w:r>
        <w:rPr>
          <w:rFonts w:hint="eastAsia"/>
        </w:rPr>
        <w:t xml:space="preserve">引导生成的分子对留出的高</w:t>
      </w:r>
      <w:r>
        <w:t xml:space="preserve"> kcat </w:t>
      </w:r>
      <w:r>
        <w:rPr>
          <w:rFonts w:hint="eastAsia"/>
        </w:rPr>
        <w:t xml:space="preserve">底物有稳定富集（相对随机</w:t>
      </w:r>
      <w:r>
        <w:t xml:space="preserve"> </w:t>
      </w:r>
      <w:r>
        <w:rPr>
          <w:b/>
          <w:bCs/>
        </w:rPr>
        <w:t xml:space="preserve">1.26 ± 0.11 </w:t>
      </w:r>
      <w:r>
        <w:rPr>
          <w:rFonts w:hint="eastAsia"/>
          <w:b/>
          <w:bCs/>
        </w:rPr>
        <w:t xml:space="preserve">倍</w:t>
      </w:r>
      <w:r>
        <w:rPr>
          <w:rFonts w:hint="eastAsia"/>
        </w:rPr>
        <w:t xml:space="preserve">，特异性</w:t>
      </w:r>
      <w:r>
        <w:t xml:space="preserve"> </w:t>
      </w:r>
      <w:r>
        <w:rPr>
          <w:b/>
          <w:bCs/>
        </w:rPr>
        <w:t xml:space="preserve">1.74 </w:t>
      </w:r>
      <w:r>
        <w:rPr>
          <w:rFonts w:hint="eastAsia"/>
          <w:b/>
          <w:bCs/>
        </w:rPr>
        <w:t xml:space="preserve">倍</w:t>
      </w:r>
      <w:r>
        <w:rPr>
          <w:rFonts w:hint="eastAsia"/>
        </w:rPr>
        <w:t xml:space="preserve">；控制数据泄漏，并通过</w:t>
      </w:r>
      <w:r>
        <w:t xml:space="preserve"> Bemis-Murcko scaffold split </w:t>
      </w:r>
      <w:r>
        <w:rPr>
          <w:rFonts w:hint="eastAsia"/>
        </w:rPr>
        <w:t xml:space="preserve">与近邻剔除控制）。我们还直接审计该方法所依赖的</w:t>
      </w:r>
      <w:r>
        <w:t xml:space="preserve"> </w:t>
      </w:r>
      <w:r>
        <w:rPr>
          <w:rStyle w:val="VerbatimChar"/>
        </w:rPr>
        <w:t xml:space="preserve">σ</w:t>
      </w:r>
      <w:r>
        <w:rPr>
          <w:rFonts w:hint="eastAsia"/>
        </w:rPr>
        <w:t xml:space="preserve">，发现其在真实噪声预言机上仅弱校准；同时报告推荐分子的多样性与新颖性，并在社区标准</w:t>
      </w:r>
      <w:r>
        <w:t xml:space="preserve"> TDC </w:t>
      </w:r>
      <w:r>
        <w:rPr>
          <w:rFonts w:hint="eastAsia"/>
        </w:rPr>
        <w:t xml:space="preserve">预言机上进行外部锚定（§4.6）。在该平滑第三方评分器上，CU-MOBO</w:t>
      </w:r>
      <w:r>
        <w:t xml:space="preserve"> </w:t>
      </w:r>
      <w:r>
        <w:rPr>
          <w:rFonts w:hint="eastAsia"/>
        </w:rPr>
        <w:t xml:space="preserve">具有</w:t>
      </w:r>
      <w:r>
        <w:t xml:space="preserve"> no-regret </w:t>
      </w:r>
      <w:r>
        <w:rPr>
          <w:rFonts w:hint="eastAsia"/>
        </w:rPr>
        <w:t xml:space="preserve">特性，在最低</w:t>
      </w:r>
      <w:r>
        <w:t xml:space="preserve"> oracle-gap </w:t>
      </w:r>
      <w:r>
        <w:rPr>
          <w:rFonts w:hint="eastAsia"/>
        </w:rPr>
        <w:t xml:space="preserve">下匹配或略优于</w:t>
      </w:r>
      <w:r>
        <w:t xml:space="preserve"> </w:t>
      </w:r>
      <w:r>
        <w:rPr>
          <w:rStyle w:val="VerbatimChar"/>
        </w:rPr>
        <w:t xml:space="preserve">μ</w:t>
      </w:r>
      <w:r>
        <w:rPr>
          <w:rFonts w:hint="eastAsia"/>
        </w:rPr>
        <w:t xml:space="preserve">-贪婪。我们明确说明：本文证据均为计算筛选证据，证明的是机制和样本效率，而不是湿实验验证的活性。</w:t>
      </w:r>
    </w:p>
    <w:p>
      <w:r>
        <w:pict>
          <v:rect style="width:0;height:1.5pt" o:hralign="center" o:hrstd="t" o:hr="t"/>
        </w:pic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生成模型可以提出大量候选分子或过程配置，真正的瓶颈在于评分。当前评分函数越来越多地由</w:t>
      </w:r>
      <w:r>
        <w:rPr>
          <w:rFonts w:hint="eastAsia"/>
          <w:b/>
          <w:bCs/>
        </w:rPr>
        <w:t xml:space="preserve">学习型预言机</w:t>
      </w:r>
      <w:r>
        <w:rPr>
          <w:rFonts w:hint="eastAsia"/>
        </w:rPr>
        <w:t xml:space="preserve">承担：例如用于酶周转数预测的</w:t>
      </w:r>
      <w:r>
        <w:t xml:space="preserve"> KcatMoE / KinEAGER</w:t>
      </w:r>
      <w:r>
        <w:t xml:space="preserve"> </w:t>
      </w:r>
      <w:r>
        <w:t xml:space="preserve">(Li et al. 2022; Yu et al. 2023; Kroll et al. 2023)</w:t>
      </w:r>
      <w:r>
        <w:rPr>
          <w:rFonts w:hint="eastAsia"/>
        </w:rPr>
        <w:t xml:space="preserve">，用于结构评分的</w:t>
      </w:r>
      <w:r>
        <w:t xml:space="preserve"> Boltz / AlphaFold </w:t>
      </w:r>
      <w:r>
        <w:rPr>
          <w:rFonts w:hint="eastAsia"/>
        </w:rPr>
        <w:t xml:space="preserve">衍生模型</w:t>
      </w:r>
      <w:r>
        <w:t xml:space="preserve"> </w:t>
      </w:r>
      <w:r>
        <w:t xml:space="preserve">(Wohlwend et al. 2024;</w:t>
      </w:r>
      <w:r>
        <w:t xml:space="preserve"> </w:t>
      </w:r>
      <w:r>
        <w:t xml:space="preserve">Jumper et al.</w:t>
      </w:r>
      <w:r>
        <w:t xml:space="preserve"> </w:t>
      </w:r>
      <w:r>
        <w:t xml:space="preserve">2021)</w:t>
      </w:r>
      <w:r>
        <w:rPr>
          <w:rFonts w:hint="eastAsia"/>
        </w:rPr>
        <w:t xml:space="preserve">，以及用于生物活性预测的</w:t>
      </w:r>
      <w:r>
        <w:t xml:space="preserve"> QSAR </w:t>
      </w:r>
      <w:r>
        <w:rPr>
          <w:rFonts w:hint="eastAsia"/>
        </w:rPr>
        <w:t xml:space="preserve">模型。这些预言机具有两个经典黑箱优化常常忽略的共同特征。</w:t>
      </w:r>
    </w:p>
    <w:p>
      <w:pPr>
        <w:pStyle w:val="Compact"/>
        <w:numPr>
          <w:ilvl w:val="0"/>
          <w:numId w:val="1001"/>
        </w:numPr>
      </w:pPr>
      <w:r>
        <w:rPr>
          <w:rFonts w:hint="eastAsia"/>
          <w:b/>
          <w:bCs/>
        </w:rPr>
        <w:t xml:space="preserve">查询代价高。</w:t>
      </w:r>
      <w:r>
        <w:t xml:space="preserve"> </w:t>
      </w:r>
      <w:r>
        <w:rPr>
          <w:rFonts w:hint="eastAsia"/>
        </w:rPr>
        <w:t xml:space="preserve">每次评分可能需要数秒到数分钟的</w:t>
      </w:r>
      <w:r>
        <w:t xml:space="preserve"> GPU </w:t>
      </w:r>
      <w:r>
        <w:rPr>
          <w:rFonts w:hint="eastAsia"/>
        </w:rPr>
        <w:t xml:space="preserve">推理；在人参与的闭环中，则可能对应一次真实实验。稀缺资源是评估预算，而不是优化器本身的运行时间。这正是</w:t>
      </w:r>
      <w:r>
        <w:t xml:space="preserve"> Practical Molecular </w:t>
      </w:r>
      <w:r>
        <w:rPr>
          <w:rFonts w:hint="eastAsia"/>
        </w:rPr>
        <w:t xml:space="preserve">Optimization（PMO）基准所强调的情形</w:t>
      </w:r>
      <w:r>
        <w:t xml:space="preserve"> </w:t>
      </w:r>
      <w:r>
        <w:t xml:space="preserve">(Gao et al. 2022)</w:t>
      </w:r>
      <w:r>
        <w:t xml:space="preserve">。</w:t>
      </w:r>
    </w:p>
    <w:p>
      <w:pPr>
        <w:pStyle w:val="Compact"/>
        <w:numPr>
          <w:ilvl w:val="0"/>
          <w:numId w:val="1001"/>
        </w:numPr>
      </w:pPr>
      <w:r>
        <w:rPr>
          <w:rFonts w:hint="eastAsia"/>
          <w:b/>
          <w:bCs/>
        </w:rPr>
        <w:t xml:space="preserve">预言机存在不确定性，且越来越多的模型会报告这种不确定性。</w:t>
      </w:r>
      <w:r>
        <w:t xml:space="preserve"> </w:t>
      </w:r>
      <w:r>
        <w:rPr>
          <w:rFonts w:hint="eastAsia"/>
        </w:rPr>
        <w:t xml:space="preserve">现代预言机可输出校准不确定性</w:t>
      </w:r>
      <w:r>
        <w:t xml:space="preserve"> </w:t>
      </w:r>
      <w:r>
        <w:rPr>
          <w:rStyle w:val="VerbatimChar"/>
        </w:rPr>
        <w:t xml:space="preserve">σ</w:t>
      </w:r>
      <w:r>
        <w:rPr>
          <w:rFonts w:hint="eastAsia"/>
        </w:rPr>
        <w:t xml:space="preserve">，例如深度集成</w:t>
      </w:r>
      <w:r>
        <w:t xml:space="preserve"> </w:t>
      </w:r>
      <w:r>
        <w:t xml:space="preserve">(Lakshminarayanan et al. 2017)</w:t>
      </w:r>
      <w:r>
        <w:rPr>
          <w:rFonts w:hint="eastAsia"/>
        </w:rPr>
        <w:t xml:space="preserve">、保形预测</w:t>
      </w:r>
      <w:r>
        <w:t xml:space="preserve"> </w:t>
      </w:r>
      <w:r>
        <w:t xml:space="preserve">(Angelopoulos and Bates 2021)</w:t>
      </w:r>
      <w:r>
        <w:t xml:space="preserve"> </w:t>
      </w:r>
      <w:r>
        <w:rPr>
          <w:rFonts w:hint="eastAsia"/>
        </w:rPr>
        <w:t xml:space="preserve">和</w:t>
      </w:r>
      <w:r>
        <w:t xml:space="preserve"> evidential head</w:t>
      </w:r>
      <w:r>
        <w:t xml:space="preserve"> </w:t>
      </w:r>
      <w:r>
        <w:t xml:space="preserve">(Amini et al. 2020)</w:t>
      </w:r>
      <w:r>
        <w:rPr>
          <w:rFonts w:hint="eastAsia"/>
        </w:rPr>
        <w:t xml:space="preserve">。该</w:t>
      </w:r>
      <w:r>
        <w:t xml:space="preserve"> </w:t>
      </w:r>
      <w:r>
        <w:rPr>
          <w:rStyle w:val="VerbatimChar"/>
        </w:rPr>
        <w:t xml:space="preserve">σ</w:t>
      </w:r>
      <w:r>
        <w:t xml:space="preserve"> </w:t>
      </w:r>
      <w:r>
        <w:rPr>
          <w:rFonts w:hint="eastAsia"/>
        </w:rPr>
        <w:t xml:space="preserve">与真实误差相关，提供了“哪里不应信任预言机”的信息。</w:t>
      </w:r>
    </w:p>
    <w:p>
      <w:pPr>
        <w:pStyle w:val="FirstParagraph"/>
      </w:pPr>
      <w:r>
        <w:rPr>
          <w:rFonts w:hint="eastAsia"/>
        </w:rPr>
        <w:t xml:space="preserve">朴素的</w:t>
      </w:r>
      <w:r>
        <w:t xml:space="preserve"> </w:t>
      </w:r>
      <w:r>
        <w:rPr>
          <w:rStyle w:val="VerbatimChar"/>
        </w:rPr>
        <w:t xml:space="preserve">μ</w:t>
      </w:r>
      <w:r>
        <w:rPr>
          <w:rFonts w:hint="eastAsia"/>
        </w:rPr>
        <w:t xml:space="preserve">-贪婪设计完全丢弃第二类信息：它追逐最高预测活性，因此容易进入预言机外推严重且过度自信的区域。结果就是</w:t>
      </w:r>
      <w:r>
        <w:t xml:space="preserve"> </w:t>
      </w:r>
      <w:r>
        <w:rPr>
          <w:b/>
          <w:bCs/>
        </w:rPr>
        <w:t xml:space="preserve">oracle-gap</w:t>
      </w:r>
      <w:r>
        <w:rPr>
          <w:rFonts w:hint="eastAsia"/>
        </w:rPr>
        <w:t xml:space="preserve">：被推荐设计的</w:t>
      </w:r>
      <w:r>
        <w:t xml:space="preserve"> </w:t>
      </w:r>
      <w:r>
        <w:rPr>
          <w:rStyle w:val="VerbatimChar"/>
        </w:rPr>
        <w:t xml:space="preserve">μ</w:t>
      </w:r>
      <w:r>
        <w:t xml:space="preserve"> </w:t>
      </w:r>
      <w:r>
        <w:rPr>
          <w:rFonts w:hint="eastAsia"/>
        </w:rPr>
        <w:t xml:space="preserve">很高，但真实活性</w:t>
      </w:r>
      <w:r>
        <w:t xml:space="preserve"> </w:t>
      </w:r>
      <w:r>
        <w:rPr>
          <w:rStyle w:val="VerbatimChar"/>
        </w:rPr>
        <w:t xml:space="preserve">a_true</w:t>
      </w:r>
      <w:r>
        <w:t xml:space="preserve"> </w:t>
      </w:r>
      <w:r>
        <w:rPr>
          <w:rFonts w:hint="eastAsia"/>
        </w:rPr>
        <w:t xml:space="preserve">很低。这一现象也被称为预言机利用、奖励黑客或预测器博弈</w:t>
      </w:r>
      <w:r>
        <w:t xml:space="preserve"> </w:t>
      </w:r>
      <w:r>
        <w:t xml:space="preserve">(Amodei et al. 2016; Skalse et al. 2022)</w:t>
      </w:r>
      <w:r>
        <w:rPr>
          <w:rFonts w:hint="eastAsia"/>
        </w:rPr>
        <w:t xml:space="preserve">，是“对预测器进行强优化”流程中的主要失败模式。</w:t>
      </w:r>
    </w:p>
    <w:p>
      <w:pPr>
        <w:pStyle w:val="BodyText"/>
      </w:pPr>
      <w:r>
        <w:rPr>
          <w:rFonts w:hint="eastAsia"/>
          <w:b/>
          <w:bCs/>
        </w:rPr>
        <w:t xml:space="preserve">本文贡献如下。</w:t>
      </w:r>
    </w:p>
    <w:p>
      <w:pPr>
        <w:pStyle w:val="Compact"/>
        <w:numPr>
          <w:ilvl w:val="0"/>
          <w:numId w:val="1002"/>
        </w:numPr>
      </w:pPr>
      <w:r>
        <w:rPr>
          <w:rFonts w:hint="eastAsia"/>
        </w:rPr>
        <w:t xml:space="preserve">提出</w:t>
      </w:r>
      <w:r>
        <w:t xml:space="preserve"> </w:t>
      </w:r>
      <w:r>
        <w:rPr>
          <w:b/>
          <w:bCs/>
        </w:rPr>
        <w:t xml:space="preserve">CU-MOBO</w:t>
      </w:r>
      <w:r>
        <w:rPr>
          <w:rFonts w:hint="eastAsia"/>
        </w:rPr>
        <w:t xml:space="preserve">，一种校准不确定性多目标贝叶斯优化方法。核心思想是同时将预言机的</w:t>
      </w:r>
      <w:r>
        <w:t xml:space="preserve"> </w:t>
      </w:r>
      <w:r>
        <w:rPr>
          <w:rStyle w:val="VerbatimChar"/>
        </w:rPr>
        <w:t xml:space="preserve">σ</w:t>
      </w:r>
      <w:r>
        <w:t xml:space="preserve"> </w:t>
      </w:r>
      <w:r>
        <w:rPr>
          <w:rFonts w:hint="eastAsia"/>
        </w:rPr>
        <w:t xml:space="preserve">用作</w:t>
      </w:r>
      <w:r>
        <w:t xml:space="preserve"> Pareto </w:t>
      </w:r>
      <w:r>
        <w:rPr>
          <w:rFonts w:hint="eastAsia"/>
        </w:rPr>
        <w:t xml:space="preserve">目标和异方差</w:t>
      </w:r>
      <w:r>
        <w:t xml:space="preserve"> GP </w:t>
      </w:r>
      <w:r>
        <w:rPr>
          <w:rFonts w:hint="eastAsia"/>
        </w:rPr>
        <w:t xml:space="preserve">观测噪声。后者据我们所知是逆向设计中尚未充分利用的抵抗</w:t>
      </w:r>
      <w:r>
        <w:t xml:space="preserve"> oracle-gap </w:t>
      </w:r>
      <w:r>
        <w:rPr>
          <w:rFonts w:hint="eastAsia"/>
        </w:rPr>
        <w:t xml:space="preserve">的关键杠杆。</w:t>
      </w:r>
    </w:p>
    <w:p>
      <w:pPr>
        <w:pStyle w:val="Compact"/>
        <w:numPr>
          <w:ilvl w:val="0"/>
          <w:numId w:val="1002"/>
        </w:numPr>
      </w:pPr>
      <w:r>
        <w:rPr>
          <w:rFonts w:hint="eastAsia"/>
        </w:rPr>
        <w:t xml:space="preserve">构建具有隐藏</w:t>
      </w:r>
      <w:r>
        <w:t xml:space="preserve"> </w:t>
      </w:r>
      <w:r>
        <w:rPr>
          <w:rStyle w:val="VerbatimChar"/>
        </w:rPr>
        <w:t xml:space="preserve">a_true</w:t>
      </w:r>
      <w:r>
        <w:t xml:space="preserve"> </w:t>
      </w:r>
      <w:r>
        <w:rPr>
          <w:rFonts w:hint="eastAsia"/>
        </w:rPr>
        <w:t xml:space="preserve">的</w:t>
      </w:r>
      <w:r>
        <w:rPr>
          <w:rFonts w:hint="eastAsia"/>
          <w:b/>
          <w:bCs/>
        </w:rPr>
        <w:t xml:space="preserve">受控合成基准</w:t>
      </w:r>
      <w:r>
        <w:rPr>
          <w:rFonts w:hint="eastAsia"/>
        </w:rPr>
        <w:t xml:space="preserve">，使</w:t>
      </w:r>
      <w:r>
        <w:t xml:space="preserve"> oracle-gap </w:t>
      </w:r>
      <w:r>
        <w:rPr>
          <w:rFonts w:hint="eastAsia"/>
        </w:rPr>
        <w:t xml:space="preserve">可测量、可证伪，从而打破该领域常见的自评估循环；并对两个</w:t>
      </w:r>
      <w:r>
        <w:t xml:space="preserve"> </w:t>
      </w:r>
      <w:r>
        <w:rPr>
          <w:rStyle w:val="VerbatimChar"/>
        </w:rPr>
        <w:t xml:space="preserve">σ</w:t>
      </w:r>
      <w:r>
        <w:t xml:space="preserve"> </w:t>
      </w:r>
      <w:r>
        <w:rPr>
          <w:rFonts w:hint="eastAsia"/>
        </w:rPr>
        <w:t xml:space="preserve">机制进行清晰的</w:t>
      </w:r>
      <w:r>
        <w:t xml:space="preserve"> </w:t>
      </w:r>
      <w:r>
        <w:rPr>
          <w:b/>
          <w:bCs/>
        </w:rPr>
        <w:t xml:space="preserve">2×2 </w:t>
      </w:r>
      <w:r>
        <w:rPr>
          <w:rFonts w:hint="eastAsia"/>
          <w:b/>
          <w:bCs/>
        </w:rPr>
        <w:t xml:space="preserve">消融</w:t>
      </w:r>
      <w:r>
        <w:t xml:space="preserve">。</w:t>
      </w:r>
    </w:p>
    <w:p>
      <w:pPr>
        <w:pStyle w:val="Compact"/>
        <w:numPr>
          <w:ilvl w:val="0"/>
          <w:numId w:val="1002"/>
        </w:numPr>
      </w:pPr>
      <w:r>
        <w:rPr>
          <w:rFonts w:hint="eastAsia"/>
        </w:rPr>
        <w:t xml:space="preserve">在真实</w:t>
      </w:r>
      <w:r>
        <w:t xml:space="preserve"> kcat </w:t>
      </w:r>
      <w:r>
        <w:rPr>
          <w:rFonts w:hint="eastAsia"/>
        </w:rPr>
        <w:t xml:space="preserve">标签上进行</w:t>
      </w:r>
      <w:r>
        <w:rPr>
          <w:rFonts w:hint="eastAsia"/>
          <w:b/>
          <w:bCs/>
        </w:rPr>
        <w:t xml:space="preserve">回顾性实标签研究</w:t>
      </w:r>
      <w:r>
        <w:rPr>
          <w:rFonts w:hint="eastAsia"/>
        </w:rPr>
        <w:t xml:space="preserve">，表明该机制在控制泄漏的留出实验标签下仍有收益，而不仅仅依赖合成构造。</w:t>
      </w:r>
    </w:p>
    <w:p>
      <w:pPr>
        <w:pStyle w:val="Compact"/>
        <w:numPr>
          <w:ilvl w:val="0"/>
          <w:numId w:val="1002"/>
        </w:numPr>
      </w:pPr>
      <w:r>
        <w:rPr>
          <w:rFonts w:hint="eastAsia"/>
        </w:rPr>
        <w:t xml:space="preserve">对方法所依赖的</w:t>
      </w:r>
      <w:r>
        <w:t xml:space="preserve"> </w:t>
      </w:r>
      <w:r>
        <w:rPr>
          <w:rStyle w:val="VerbatimChar"/>
        </w:rPr>
        <w:t xml:space="preserve">σ</w:t>
      </w:r>
      <w:r>
        <w:t xml:space="preserve"> </w:t>
      </w:r>
      <w:r>
        <w:rPr>
          <w:rFonts w:hint="eastAsia"/>
        </w:rPr>
        <w:t xml:space="preserve">做</w:t>
      </w:r>
      <w:r>
        <w:rPr>
          <w:rFonts w:hint="eastAsia"/>
          <w:b/>
          <w:bCs/>
        </w:rPr>
        <w:t xml:space="preserve">校准审计</w:t>
      </w:r>
      <w:r>
        <w:rPr>
          <w:rFonts w:hint="eastAsia"/>
        </w:rPr>
        <w:t xml:space="preserve">。结果显示，在真实噪声预言机上，廉价</w:t>
      </w:r>
      <w:r>
        <w:t xml:space="preserve"> RF</w:t>
      </w:r>
      <w:r>
        <w:t xml:space="preserve"> </w:t>
      </w:r>
      <w:r>
        <w:rPr>
          <w:rStyle w:val="VerbatimChar"/>
        </w:rPr>
        <w:t xml:space="preserve">σ</w:t>
      </w:r>
      <w:r>
        <w:t xml:space="preserve"> </w:t>
      </w:r>
      <w:r>
        <w:rPr>
          <w:rFonts w:hint="eastAsia"/>
        </w:rPr>
        <w:t xml:space="preserve">仅弱校准，OOF</w:t>
      </w:r>
      <w:r>
        <w:t xml:space="preserve"> </w:t>
      </w:r>
      <w:r>
        <w:rPr>
          <w:rFonts w:hint="eastAsia"/>
        </w:rPr>
        <w:t xml:space="preserve">残差</w:t>
      </w:r>
      <w:r>
        <w:t xml:space="preserve"> </w:t>
      </w:r>
      <w:r>
        <w:rPr>
          <w:rStyle w:val="VerbatimChar"/>
        </w:rPr>
        <w:t xml:space="preserve">σ</w:t>
      </w:r>
      <w:r>
        <w:t xml:space="preserve"> </w:t>
      </w:r>
      <w:r>
        <w:rPr>
          <w:rFonts w:hint="eastAsia"/>
        </w:rPr>
        <w:t xml:space="preserve">并不优于树方差。这限定了</w:t>
      </w:r>
      <w:r>
        <w:t xml:space="preserve"> </w:t>
      </w:r>
      <w:r>
        <w:rPr>
          <w:rStyle w:val="VerbatimChar"/>
        </w:rPr>
        <w:t xml:space="preserve">σ</w:t>
      </w:r>
      <w:r>
        <w:t xml:space="preserve"> </w:t>
      </w:r>
      <w:r>
        <w:rPr>
          <w:rFonts w:hint="eastAsia"/>
        </w:rPr>
        <w:t xml:space="preserve">机制稳定有效的条件，也推动了自适应可靠性扩展。</w:t>
      </w:r>
    </w:p>
    <w:p>
      <w:pPr>
        <w:pStyle w:val="Compact"/>
        <w:numPr>
          <w:ilvl w:val="0"/>
          <w:numId w:val="1002"/>
        </w:numPr>
      </w:pPr>
      <w:r>
        <w:rPr>
          <w:rFonts w:hint="eastAsia"/>
        </w:rPr>
        <w:t xml:space="preserve">全文明确区分计算筛选证据与真实活性证明，诚实报告</w:t>
      </w:r>
      <w:r>
        <w:t xml:space="preserve"> in-silico </w:t>
      </w:r>
      <w:r>
        <w:rPr>
          <w:rFonts w:hint="eastAsia"/>
        </w:rPr>
        <w:t xml:space="preserve">证据能够和不能够说明的问题。</w:t>
      </w:r>
    </w:p>
    <w:p>
      <w:pPr>
        <w:pStyle w:val="FirstParagraph"/>
      </w:pPr>
      <w:r>
        <w:rPr>
          <w:rFonts w:hint="eastAsia"/>
        </w:rPr>
        <w:t xml:space="preserve">我们并不声称提出一种新的优化“原则”。内层优化仍是贝叶斯优化，这是昂贵多目标优化中的强标准框架</w:t>
      </w:r>
      <w:r>
        <w:t xml:space="preserve"> </w:t>
      </w:r>
      <w:r>
        <w:t xml:space="preserve">(Shahriari et al. 2016; Frazier 2018)</w:t>
      </w:r>
      <w:r>
        <w:rPr>
          <w:rFonts w:hint="eastAsia"/>
        </w:rPr>
        <w:t xml:space="preserve">。本文贡献在于把校准不确定性原则化地嵌入该框架，并配套建立相应验证协议。</w:t>
      </w:r>
    </w:p>
    <w:p>
      <w:r>
        <w:pict>
          <v:rect style="width:0;height:1.5pt" o:hralign="center" o:hrstd="t" o:hr="t"/>
        </w:pict>
      </w:r>
    </w:p>
    <w:bookmarkEnd w:id="10"/>
    <w:bookmarkStart w:id="11" w:name="相关工作"/>
    <w:p>
      <w:pPr>
        <w:pStyle w:val="Heading2"/>
      </w:pPr>
      <w:r>
        <w:t xml:space="preserve">2. </w:t>
      </w:r>
      <w:r>
        <w:rPr>
          <w:rFonts w:hint="eastAsia"/>
        </w:rPr>
        <w:t xml:space="preserve">相关工作</w:t>
      </w:r>
    </w:p>
    <w:p>
      <w:pPr>
        <w:pStyle w:val="FirstParagraph"/>
      </w:pPr>
      <w:r>
        <w:rPr>
          <w:rFonts w:hint="eastAsia"/>
          <w:b/>
          <w:bCs/>
        </w:rPr>
        <w:t xml:space="preserve">多目标贝叶斯优化。</w:t>
      </w:r>
      <w:r>
        <w:t xml:space="preserve"> </w:t>
      </w:r>
      <w:r>
        <w:t xml:space="preserve">qEHVI</w:t>
      </w:r>
      <w:r>
        <w:t xml:space="preserve"> </w:t>
      </w:r>
      <w:r>
        <w:t xml:space="preserve">(Daulton et al. 2020)</w:t>
      </w:r>
      <w:r>
        <w:t xml:space="preserve"> </w:t>
      </w:r>
      <w:r>
        <w:rPr>
          <w:rFonts w:hint="eastAsia"/>
        </w:rPr>
        <w:t xml:space="preserve">和</w:t>
      </w:r>
      <w:r>
        <w:t xml:space="preserve"> qNEHVI</w:t>
      </w:r>
      <w:r>
        <w:t xml:space="preserve"> </w:t>
      </w:r>
      <w:r>
        <w:t xml:space="preserve">(Daulton et al. 2021)</w:t>
      </w:r>
      <w:r>
        <w:t xml:space="preserve"> </w:t>
      </w:r>
      <w:r>
        <w:rPr>
          <w:rFonts w:hint="eastAsia"/>
        </w:rPr>
        <w:t xml:space="preserve">是昂贵多目标优化中的先进采集函数；qParEGO</w:t>
      </w:r>
      <w:r>
        <w:t xml:space="preserve"> </w:t>
      </w:r>
      <w:r>
        <w:t xml:space="preserve">(Knowles 2006)</w:t>
      </w:r>
      <w:r>
        <w:t xml:space="preserve"> </w:t>
      </w:r>
      <w:r>
        <w:rPr>
          <w:rFonts w:hint="eastAsia"/>
        </w:rPr>
        <w:t xml:space="preserve">是标准随机标量化基线。这些方法通常假设观测无噪声或同方差噪声，并不会消耗外部预言机提供的校准</w:t>
      </w:r>
      <w:r>
        <w:t xml:space="preserve"> </w:t>
      </w:r>
      <w:r>
        <w:rPr>
          <w:rStyle w:val="VerbatimChar"/>
        </w:rPr>
        <w:t xml:space="preserve">σ</w:t>
      </w:r>
      <w:r>
        <w:t xml:space="preserve">。</w:t>
      </w:r>
    </w:p>
    <w:p>
      <w:pPr>
        <w:pStyle w:val="BodyText"/>
      </w:pPr>
      <w:r>
        <w:rPr>
          <w:rFonts w:hint="eastAsia"/>
          <w:b/>
          <w:bCs/>
        </w:rPr>
        <w:t xml:space="preserve">贝叶斯优化中的不确定性。</w:t>
      </w:r>
      <w:r>
        <w:t xml:space="preserve"> </w:t>
      </w:r>
      <w:r>
        <w:rPr>
          <w:rFonts w:hint="eastAsia"/>
        </w:rPr>
        <w:t xml:space="preserve">异方差</w:t>
      </w:r>
      <w:r>
        <w:t xml:space="preserve"> GP </w:t>
      </w:r>
      <w:r>
        <w:rPr>
          <w:rFonts w:hint="eastAsia"/>
        </w:rPr>
        <w:t xml:space="preserve">和输入依赖噪声是经典概念。然而在逆向设计中，</w:t>
      </w:r>
      <w:r>
        <w:rPr>
          <w:rStyle w:val="VerbatimChar"/>
        </w:rPr>
        <w:t xml:space="preserve">σ</w:t>
      </w:r>
      <w:r>
        <w:t xml:space="preserve"> </w:t>
      </w:r>
      <w:r>
        <w:rPr>
          <w:rFonts w:hint="eastAsia"/>
        </w:rPr>
        <w:t xml:space="preserve">即便被使用，通常也只出现在采集函数的探索-利用权衡中，而不是作为</w:t>
      </w:r>
      <w:r>
        <w:t xml:space="preserve"> GP </w:t>
      </w:r>
      <w:r>
        <w:rPr>
          <w:rFonts w:hint="eastAsia"/>
        </w:rPr>
        <w:t xml:space="preserve">的观测噪声。本文将校准后的</w:t>
      </w:r>
      <w:r>
        <w:t xml:space="preserve"> </w:t>
      </w:r>
      <w:r>
        <w:rPr>
          <w:rStyle w:val="VerbatimChar"/>
        </w:rPr>
        <w:t xml:space="preserve">σ²</w:t>
      </w:r>
      <w:r>
        <w:t xml:space="preserve"> </w:t>
      </w:r>
      <w:r>
        <w:rPr>
          <w:rFonts w:hint="eastAsia"/>
        </w:rPr>
        <w:t xml:space="preserve">直接作为活性</w:t>
      </w:r>
      <w:r>
        <w:t xml:space="preserve"> GP </w:t>
      </w:r>
      <w:r>
        <w:rPr>
          <w:rFonts w:hint="eastAsia"/>
        </w:rPr>
        <w:t xml:space="preserve">的</w:t>
      </w:r>
      <w:r>
        <w:t xml:space="preserve"> </w:t>
      </w:r>
      <w:r>
        <w:rPr>
          <w:rStyle w:val="VerbatimChar"/>
        </w:rPr>
        <w:t xml:space="preserve">train_Yvar</w:t>
      </w:r>
      <w:r>
        <w:t xml:space="preserve">。</w:t>
      </w:r>
    </w:p>
    <w:p>
      <w:pPr>
        <w:pStyle w:val="BodyText"/>
      </w:pPr>
      <w:r>
        <w:rPr>
          <w:rFonts w:hint="eastAsia"/>
          <w:b/>
          <w:bCs/>
        </w:rPr>
        <w:t xml:space="preserve">预言机利用与奖励黑客。</w:t>
      </w:r>
      <w:r>
        <w:t xml:space="preserve"> </w:t>
      </w:r>
      <w:r>
        <w:t xml:space="preserve">PMO </w:t>
      </w:r>
      <w:r>
        <w:rPr>
          <w:rFonts w:hint="eastAsia"/>
        </w:rPr>
        <w:t xml:space="preserve">基准及其相关文献表明，对预测器进行强优化会产生高预测分数、低真实价值的分子</w:t>
      </w:r>
      <w:r>
        <w:t xml:space="preserve"> </w:t>
      </w:r>
      <w:r>
        <w:t xml:space="preserve">(Gao et al. 2022)</w:t>
      </w:r>
      <w:r>
        <w:rPr>
          <w:rFonts w:hint="eastAsia"/>
        </w:rPr>
        <w:t xml:space="preserve">。离线模型化优化正是对此进行形式化：Design-Bench</w:t>
      </w:r>
      <w:r>
        <w:t xml:space="preserve"> </w:t>
      </w:r>
      <w:r>
        <w:t xml:space="preserve">(Trabucco et al. 2022)</w:t>
      </w:r>
      <w:r>
        <w:t xml:space="preserve"> </w:t>
      </w:r>
      <w:r>
        <w:rPr>
          <w:rFonts w:hint="eastAsia"/>
        </w:rPr>
        <w:t xml:space="preserve">在静态数据集上训练代理模型，并用独立留出预言机评价优化得到的设计；Conservative</w:t>
      </w:r>
      <w:r>
        <w:t xml:space="preserve"> Objective </w:t>
      </w:r>
      <w:r>
        <w:rPr>
          <w:rFonts w:hint="eastAsia"/>
        </w:rPr>
        <w:t xml:space="preserve">Models（COMs）</w:t>
      </w:r>
      <w:r>
        <w:t xml:space="preserve">(Trabucco et al. 2021)</w:t>
      </w:r>
      <w:r>
        <w:t xml:space="preserve"> </w:t>
      </w:r>
      <w:r>
        <w:rPr>
          <w:rFonts w:hint="eastAsia"/>
        </w:rPr>
        <w:t xml:space="preserve">展示了典型迹象，即朴素梯度上升会在流形外“欺骗”代理模型，而真实值下降。本文的合成基准采用同类验证语法：优化器永远看不到隐藏真实预言机。§5</w:t>
      </w:r>
      <w:r>
        <w:t xml:space="preserve"> </w:t>
      </w:r>
      <w:r>
        <w:rPr>
          <w:rFonts w:hint="eastAsia"/>
        </w:rPr>
        <w:t xml:space="preserve">中的</w:t>
      </w:r>
      <w:r>
        <w:t xml:space="preserve"> E4 </w:t>
      </w:r>
      <w:r>
        <w:rPr>
          <w:rFonts w:hint="eastAsia"/>
        </w:rPr>
        <w:t xml:space="preserve">过优化曲线则是在生成式潜空间中复现</w:t>
      </w:r>
      <w:r>
        <w:t xml:space="preserve"> COMs </w:t>
      </w:r>
      <w:r>
        <w:rPr>
          <w:rFonts w:hint="eastAsia"/>
        </w:rPr>
        <w:t xml:space="preserve">式退化诊断。DyRAMO</w:t>
      </w:r>
      <w:r>
        <w:t xml:space="preserve"> </w:t>
      </w:r>
      <w:r>
        <w:t xml:space="preserve">(Yoshizawa et al. 2025)</w:t>
      </w:r>
      <w:r>
        <w:t xml:space="preserve"> </w:t>
      </w:r>
      <w:r>
        <w:rPr>
          <w:rFonts w:hint="eastAsia"/>
        </w:rPr>
        <w:t xml:space="preserve">也针对多目标奖励黑客问题，但采用不同杠杆：通过</w:t>
      </w:r>
      <w:r>
        <w:t xml:space="preserve"> BO </w:t>
      </w:r>
      <w:r>
        <w:rPr>
          <w:rFonts w:hint="eastAsia"/>
        </w:rPr>
        <w:t xml:space="preserve">调参的硬适用域（最大</w:t>
      </w:r>
      <w:r>
        <w:t xml:space="preserve"> Tanimoto </w:t>
      </w:r>
      <w:r>
        <w:rPr>
          <w:rFonts w:hint="eastAsia"/>
        </w:rPr>
        <w:t xml:space="preserve">相似度）门控。CU-MOBO</w:t>
      </w:r>
      <w:r>
        <w:t xml:space="preserve"> </w:t>
      </w:r>
      <w:r>
        <w:rPr>
          <w:rFonts w:hint="eastAsia"/>
        </w:rPr>
        <w:t xml:space="preserve">则使用软的、校准的、异方差</w:t>
      </w:r>
      <w:r>
        <w:t xml:space="preserve"> </w:t>
      </w:r>
      <w:r>
        <w:rPr>
          <w:rStyle w:val="VerbatimChar"/>
        </w:rPr>
        <w:t xml:space="preserve">σ</w:t>
      </w:r>
      <w:r>
        <w:rPr>
          <w:rFonts w:hint="eastAsia"/>
        </w:rPr>
        <w:t xml:space="preserve">，包括作为目标、作为</w:t>
      </w:r>
      <w:r>
        <w:t xml:space="preserve"> GP </w:t>
      </w:r>
      <w:r>
        <w:rPr>
          <w:rFonts w:hint="eastAsia"/>
        </w:rPr>
        <w:t xml:space="preserve">噪声，以及在</w:t>
      </w:r>
      <w:r>
        <w:t xml:space="preserve"> E2 </w:t>
      </w:r>
      <w:r>
        <w:rPr>
          <w:rFonts w:hint="eastAsia"/>
        </w:rPr>
        <w:t xml:space="preserve">中作为单侧可靠性惩罚。两者都是“在训练流形外降低对预言机信任”的互补表述。本文在该脉络中的主要贡献是将</w:t>
      </w:r>
      <w:r>
        <w:rPr>
          <w:rFonts w:hint="eastAsia"/>
          <w:b/>
          <w:bCs/>
        </w:rPr>
        <w:t xml:space="preserve">校准</w:t>
      </w:r>
      <w:r>
        <w:rPr>
          <w:b/>
          <w:bCs/>
        </w:rPr>
        <w:t xml:space="preserve"> </w:t>
      </w:r>
      <w:r>
        <w:rPr>
          <w:rStyle w:val="VerbatimChar"/>
          <w:b/>
          <w:bCs/>
        </w:rPr>
        <w:t xml:space="preserve">σ</w:t>
      </w:r>
      <w:r>
        <w:rPr>
          <w:b/>
          <w:bCs/>
        </w:rPr>
        <w:t xml:space="preserve"> </w:t>
      </w:r>
      <w:r>
        <w:rPr>
          <w:rFonts w:hint="eastAsia"/>
          <w:b/>
          <w:bCs/>
        </w:rPr>
        <w:t xml:space="preserve">用作</w:t>
      </w:r>
      <w:r>
        <w:rPr>
          <w:b/>
          <w:bCs/>
        </w:rPr>
        <w:t xml:space="preserve"> GP </w:t>
      </w:r>
      <w:r>
        <w:rPr>
          <w:rFonts w:hint="eastAsia"/>
          <w:b/>
          <w:bCs/>
        </w:rPr>
        <w:t xml:space="preserve">观测噪声</w:t>
      </w:r>
      <w:r>
        <w:rPr>
          <w:rFonts w:hint="eastAsia"/>
        </w:rPr>
        <w:t xml:space="preserve">，并提供代理差距文献中较少报告的</w:t>
      </w:r>
      <w:r>
        <w:rPr>
          <w:rFonts w:hint="eastAsia"/>
          <w:b/>
          <w:bCs/>
        </w:rPr>
        <w:t xml:space="preserve">校准审计</w:t>
      </w:r>
      <w:r>
        <w:rPr>
          <w:rFonts w:hint="eastAsia"/>
        </w:rPr>
        <w:t xml:space="preserve">（§4.4）。</w:t>
      </w:r>
    </w:p>
    <w:p>
      <w:pPr>
        <w:pStyle w:val="BodyText"/>
      </w:pPr>
      <w:r>
        <w:rPr>
          <w:rFonts w:hint="eastAsia"/>
          <w:b/>
          <w:bCs/>
        </w:rPr>
        <w:t xml:space="preserve">元启发式。</w:t>
      </w:r>
      <w:r>
        <w:t xml:space="preserve"> </w:t>
      </w:r>
      <w:r>
        <w:rPr>
          <w:rFonts w:hint="eastAsia"/>
        </w:rPr>
        <w:t xml:space="preserve">本文有意避免元启发式包装。CU-MOBO</w:t>
      </w:r>
      <w:r>
        <w:t xml:space="preserve"> </w:t>
      </w:r>
      <w:r>
        <w:rPr>
          <w:rFonts w:hint="eastAsia"/>
        </w:rPr>
        <w:t xml:space="preserve">建立在标准贝叶斯优化之上。</w:t>
      </w:r>
    </w:p>
    <w:p>
      <w:r>
        <w:pict>
          <v:rect style="width:0;height:1.5pt" o:hralign="center" o:hrstd="t" o:hr="t"/>
        </w:pict>
      </w:r>
    </w:p>
    <w:bookmarkEnd w:id="11"/>
    <w:bookmarkStart w:id="19" w:name="方法cu-mobo"/>
    <w:p>
      <w:pPr>
        <w:pStyle w:val="Heading2"/>
      </w:pPr>
      <w:r>
        <w:t xml:space="preserve">3. </w:t>
      </w:r>
      <w:r>
        <w:rPr>
          <w:rFonts w:hint="eastAsia"/>
        </w:rPr>
        <w:t xml:space="preserve">方法：CU-MOBO</w:t>
      </w:r>
    </w:p>
    <w:p>
      <w:pPr>
        <w:pStyle w:val="FirstParagraph"/>
      </w:pPr>
      <w:r>
        <w:drawing>
          <wp:inline>
            <wp:extent cx="5024612" cy="4507777"/>
            <wp:effectExtent b="0" l="0" r="0" t="0"/>
            <wp:docPr descr="Figure 1" title="" id="13" name="Picture"/>
            <a:graphic>
              <a:graphicData uri="http://schemas.openxmlformats.org/drawingml/2006/picture">
                <pic:pic>
                  <pic:nvPicPr>
                    <pic:cNvPr descr="../results/fig1_main.png" id="14" name="Picture"/>
                    <pic:cNvPicPr>
                      <a:picLocks noChangeArrowheads="1" noChangeAspect="1"/>
                    </pic:cNvPicPr>
                  </pic:nvPicPr>
                  <pic:blipFill>
                    <a:blip r:embed="rId12"/>
                    <a:stretch>
                      <a:fillRect/>
                    </a:stretch>
                  </pic:blipFill>
                  <pic:spPr bwMode="auto">
                    <a:xfrm>
                      <a:off x="0" y="0"/>
                      <a:ext cx="5024612" cy="4507777"/>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1.</w:t>
      </w:r>
      <w:r>
        <w:t xml:space="preserve"> </w:t>
      </w:r>
      <w:r>
        <w:t xml:space="preserve">CU-MOBO </w:t>
      </w:r>
      <w:r>
        <w:rPr>
          <w:rFonts w:hint="eastAsia"/>
        </w:rPr>
        <w:t xml:space="preserve">概览。</w:t>
      </w:r>
      <w:r>
        <w:rPr>
          <w:b/>
          <w:bCs/>
        </w:rPr>
        <w:t xml:space="preserve">(a)</w:t>
      </w:r>
      <w:r>
        <w:t xml:space="preserve"> </w:t>
      </w:r>
      <w:r>
        <w:rPr>
          <w:rFonts w:hint="eastAsia"/>
        </w:rPr>
        <w:t xml:space="preserve">oracle-gap：</w:t>
      </w:r>
      <w:r>
        <w:rPr>
          <w:rStyle w:val="VerbatimChar"/>
        </w:rPr>
        <w:t xml:space="preserve">μ</w:t>
      </w:r>
      <w:r>
        <w:rPr>
          <w:rFonts w:hint="eastAsia"/>
        </w:rPr>
        <w:t xml:space="preserve">-贪婪优化会追逐一个虚假的</w:t>
      </w:r>
      <w:r>
        <w:t xml:space="preserve"> </w:t>
      </w:r>
      <w:r>
        <w:rPr>
          <w:rStyle w:val="VerbatimChar"/>
        </w:rPr>
        <w:t xml:space="preserve">μ</w:t>
      </w:r>
      <w:r>
        <w:t xml:space="preserve"> </w:t>
      </w:r>
      <w:r>
        <w:rPr>
          <w:rFonts w:hint="eastAsia"/>
        </w:rPr>
        <w:t xml:space="preserve">峰值，该区域校准</w:t>
      </w:r>
      <w:r>
        <w:t xml:space="preserve"> </w:t>
      </w:r>
      <w:r>
        <w:rPr>
          <w:rStyle w:val="VerbatimChar"/>
        </w:rPr>
        <w:t xml:space="preserve">σ</w:t>
      </w:r>
      <w:r>
        <w:t xml:space="preserve"> </w:t>
      </w:r>
      <w:r>
        <w:rPr>
          <w:rFonts w:hint="eastAsia"/>
        </w:rPr>
        <w:t xml:space="preserve">较大且真实活性</w:t>
      </w:r>
      <w:r>
        <w:t xml:space="preserve"> </w:t>
      </w:r>
      <w:r>
        <w:rPr>
          <w:rStyle w:val="VerbatimChar"/>
        </w:rPr>
        <w:t xml:space="preserve">a_true</w:t>
      </w:r>
      <w:r>
        <w:t xml:space="preserve"> </w:t>
      </w:r>
      <w:r>
        <w:rPr>
          <w:rFonts w:hint="eastAsia"/>
        </w:rPr>
        <w:t xml:space="preserve">较低，属于陷阱或奖励黑客区域；读取</w:t>
      </w:r>
      <w:r>
        <w:t xml:space="preserve"> </w:t>
      </w:r>
      <w:r>
        <w:rPr>
          <w:rStyle w:val="VerbatimChar"/>
        </w:rPr>
        <w:t xml:space="preserve">σ</w:t>
      </w:r>
      <w:r>
        <w:t xml:space="preserve"> </w:t>
      </w:r>
      <w:r>
        <w:rPr>
          <w:rFonts w:hint="eastAsia"/>
        </w:rPr>
        <w:t xml:space="preserve">则会将搜索引向可信最优区域，即高</w:t>
      </w:r>
      <w:r>
        <w:t xml:space="preserve"> </w:t>
      </w:r>
      <w:r>
        <w:rPr>
          <w:rStyle w:val="VerbatimChar"/>
        </w:rPr>
        <w:t xml:space="preserve">μ</w:t>
      </w:r>
      <w:r>
        <w:rPr>
          <w:rFonts w:hint="eastAsia"/>
        </w:rPr>
        <w:t xml:space="preserve">、低</w:t>
      </w:r>
      <w:r>
        <w:t xml:space="preserve"> </w:t>
      </w:r>
      <w:r>
        <w:rPr>
          <w:rStyle w:val="VerbatimChar"/>
        </w:rPr>
        <w:t xml:space="preserve">σ</w:t>
      </w:r>
      <w:r>
        <w:rPr>
          <w:rFonts w:hint="eastAsia"/>
        </w:rPr>
        <w:t xml:space="preserve">、高</w:t>
      </w:r>
      <w:r>
        <w:t xml:space="preserve"> </w:t>
      </w:r>
      <w:r>
        <w:rPr>
          <w:rStyle w:val="VerbatimChar"/>
        </w:rPr>
        <w:t xml:space="preserve">a_true</w:t>
      </w:r>
      <w:r>
        <w:t xml:space="preserve">。</w:t>
      </w:r>
      <w:r>
        <w:rPr>
          <w:b/>
          <w:bCs/>
        </w:rPr>
        <w:t xml:space="preserve">(b)</w:t>
      </w:r>
      <w:r>
        <w:t xml:space="preserve"> </w:t>
      </w:r>
      <w:r>
        <w:t xml:space="preserve">CU-MOBO </w:t>
      </w:r>
      <w:r>
        <w:rPr>
          <w:rFonts w:hint="eastAsia"/>
        </w:rPr>
        <w:t xml:space="preserve">通过三个机制把预言机的校准</w:t>
      </w:r>
      <w:r>
        <w:t xml:space="preserve"> </w:t>
      </w:r>
      <w:r>
        <w:rPr>
          <w:rStyle w:val="VerbatimChar"/>
        </w:rPr>
        <w:t xml:space="preserve">σ</w:t>
      </w:r>
      <w:r>
        <w:t xml:space="preserve"> </w:t>
      </w:r>
      <w:r>
        <w:rPr>
          <w:rFonts w:hint="eastAsia"/>
        </w:rPr>
        <w:t xml:space="preserve">作为一等信息：将</w:t>
      </w:r>
      <w:r>
        <w:t xml:space="preserve"> </w:t>
      </w:r>
      <w:r>
        <w:rPr>
          <w:rStyle w:val="VerbatimChar"/>
        </w:rPr>
        <w:t xml:space="preserve">σ</w:t>
      </w:r>
      <w:r>
        <w:t xml:space="preserve"> </w:t>
      </w:r>
      <w:r>
        <w:rPr>
          <w:rFonts w:hint="eastAsia"/>
        </w:rPr>
        <w:t xml:space="preserve">作为</w:t>
      </w:r>
      <w:r>
        <w:t xml:space="preserve"> Pareto </w:t>
      </w:r>
      <w:r>
        <w:rPr>
          <w:rFonts w:hint="eastAsia"/>
        </w:rPr>
        <w:t xml:space="preserve">目标，将校准</w:t>
      </w:r>
      <w:r>
        <w:t xml:space="preserve"> </w:t>
      </w:r>
      <w:r>
        <w:rPr>
          <w:rStyle w:val="VerbatimChar"/>
        </w:rPr>
        <w:t xml:space="preserve">σ²</w:t>
      </w:r>
      <w:r>
        <w:t xml:space="preserve"> </w:t>
      </w:r>
      <w:r>
        <w:rPr>
          <w:rFonts w:hint="eastAsia"/>
        </w:rPr>
        <w:t xml:space="preserve">作为异方差</w:t>
      </w:r>
      <w:r>
        <w:t xml:space="preserve"> GP </w:t>
      </w:r>
      <w:r>
        <w:rPr>
          <w:rFonts w:hint="eastAsia"/>
        </w:rPr>
        <w:t xml:space="preserve">观测噪声（</w:t>
      </w:r>
      <w:r>
        <w:rPr>
          <w:rStyle w:val="VerbatimChar"/>
        </w:rPr>
        <w:t xml:space="preserve">train_Yvar</w:t>
      </w:r>
      <w:r>
        <w:rPr>
          <w:rFonts w:hint="eastAsia"/>
        </w:rPr>
        <w:t xml:space="preserve">），并使用风险感知的</w:t>
      </w:r>
      <w:r>
        <w:t xml:space="preserve"> qNEHVI </w:t>
      </w:r>
      <w:r>
        <w:rPr>
          <w:rFonts w:hint="eastAsia"/>
        </w:rPr>
        <w:t xml:space="preserve">批量采集函数，从而得到更可信的设计。</w:t>
      </w:r>
    </w:p>
    <w:bookmarkStart w:id="15" w:name="问题设定"/>
    <w:p>
      <w:pPr>
        <w:pStyle w:val="Heading3"/>
      </w:pPr>
      <w:r>
        <w:t xml:space="preserve">3.1 </w:t>
      </w:r>
      <w:r>
        <w:rPr>
          <w:rFonts w:hint="eastAsia"/>
        </w:rPr>
        <w:t xml:space="preserve">问题设定</w:t>
      </w:r>
    </w:p>
    <w:p>
      <w:pPr>
        <w:pStyle w:val="FirstParagraph"/>
      </w:pPr>
      <w:r>
        <w:rPr>
          <w:rFonts w:hint="eastAsia"/>
        </w:rPr>
        <w:t xml:space="preserve">搜索空间记为</w:t>
      </w:r>
      <w:r>
        <w:t xml:space="preserve"> </w:t>
      </w:r>
      <w:r>
        <w:rPr>
          <w:rStyle w:val="VerbatimChar"/>
        </w:rPr>
        <w:t xml:space="preserve">x ∈ X</w:t>
      </w:r>
      <w:r>
        <w:rPr>
          <w:rFonts w:hint="eastAsia"/>
        </w:rPr>
        <w:t xml:space="preserve">，例如生成模型潜变量</w:t>
      </w:r>
      <w:r>
        <w:t xml:space="preserve"> </w:t>
      </w:r>
      <w:r>
        <w:rPr>
          <w:rStyle w:val="VerbatimChar"/>
        </w:rPr>
        <w:t xml:space="preserve">z</w:t>
      </w:r>
      <w:r>
        <w:rPr>
          <w:rFonts w:hint="eastAsia"/>
        </w:rPr>
        <w:t xml:space="preserve">。每次查询昂贵且不确定的预言机时，返回预测活性</w:t>
      </w:r>
      <w:r>
        <w:t xml:space="preserve"> </w:t>
      </w:r>
      <w:r>
        <w:rPr>
          <w:rStyle w:val="VerbatimChar"/>
        </w:rPr>
        <w:t xml:space="preserve">μ(x)</w:t>
      </w:r>
      <w:r>
        <w:rPr>
          <w:rFonts w:hint="eastAsia"/>
        </w:rPr>
        <w:t xml:space="preserve">、校准不确定性</w:t>
      </w:r>
      <w:r>
        <w:t xml:space="preserve"> </w:t>
      </w:r>
      <w:r>
        <w:rPr>
          <w:rStyle w:val="VerbatimChar"/>
        </w:rPr>
        <w:t xml:space="preserve">σ(x)</w:t>
      </w:r>
      <w:r>
        <w:rPr>
          <w:rFonts w:hint="eastAsia"/>
        </w:rPr>
        <w:t xml:space="preserve">、确定性目标（QED</w:t>
      </w:r>
      <w:r>
        <w:t xml:space="preserve"> </w:t>
      </w:r>
      <w:r>
        <w:t xml:space="preserve">(Bickerton et al. 2012)</w:t>
      </w:r>
      <w:r>
        <w:t xml:space="preserve">、SA</w:t>
      </w:r>
      <w:r>
        <w:t xml:space="preserve"> </w:t>
      </w:r>
      <w:r>
        <w:t xml:space="preserve">(Ertl and Schuffenhauer 2009)</w:t>
      </w:r>
      <w:r>
        <w:rPr>
          <w:rFonts w:hint="eastAsia"/>
        </w:rPr>
        <w:t xml:space="preserve">）以及约束（有效性、Lipinski</w:t>
      </w:r>
      <w:r>
        <w:t xml:space="preserve"> </w:t>
      </w:r>
      <w:r>
        <w:rPr>
          <w:rFonts w:hint="eastAsia"/>
        </w:rPr>
        <w:t xml:space="preserve">规则</w:t>
      </w:r>
      <w:r>
        <w:t xml:space="preserve"> </w:t>
      </w:r>
      <w:r>
        <w:t xml:space="preserve">(Lipinski et al. 1997)</w:t>
      </w:r>
      <w:r>
        <w:t xml:space="preserve">、PAINS</w:t>
      </w:r>
      <w:r>
        <w:t xml:space="preserve"> </w:t>
      </w:r>
      <w:r>
        <w:t xml:space="preserve">(Baell and Holloway 2010)</w:t>
      </w:r>
      <w:r>
        <w:rPr>
          <w:rFonts w:hint="eastAsia"/>
        </w:rPr>
        <w:t xml:space="preserve">、分子大小）。这些性质均由</w:t>
      </w:r>
      <w:r>
        <w:t xml:space="preserve"> RDKit</w:t>
      </w:r>
      <w:r>
        <w:t xml:space="preserve"> </w:t>
      </w:r>
      <w:r>
        <w:t xml:space="preserve">(</w:t>
      </w:r>
      <w:r>
        <w:t xml:space="preserve">Landrum et al.</w:t>
      </w:r>
      <w:r>
        <w:t xml:space="preserve">, n.d.)</w:t>
      </w:r>
      <w:r>
        <w:t xml:space="preserve"> </w:t>
      </w:r>
      <w:r>
        <w:rPr>
          <w:rFonts w:hint="eastAsia"/>
        </w:rPr>
        <w:t xml:space="preserve">计算。真正关心的量是</w:t>
      </w:r>
      <w:r>
        <w:rPr>
          <w:rFonts w:hint="eastAsia"/>
          <w:b/>
          <w:bCs/>
        </w:rPr>
        <w:t xml:space="preserve">真实活性</w:t>
      </w:r>
      <w:r>
        <w:t xml:space="preserve"> </w:t>
      </w:r>
      <w:r>
        <w:rPr>
          <w:rStyle w:val="VerbatimChar"/>
        </w:rPr>
        <w:t xml:space="preserve">a_true</w:t>
      </w:r>
      <w:r>
        <w:rPr>
          <w:rFonts w:hint="eastAsia"/>
        </w:rPr>
        <w:t xml:space="preserve">，而不是</w:t>
      </w:r>
      <w:r>
        <w:t xml:space="preserve"> </w:t>
      </w:r>
      <w:r>
        <w:rPr>
          <w:rStyle w:val="VerbatimChar"/>
        </w:rPr>
        <w:t xml:space="preserve">μ</w:t>
      </w:r>
      <w:r>
        <w:t xml:space="preserve">。</w:t>
      </w:r>
    </w:p>
    <w:bookmarkEnd w:id="15"/>
    <w:bookmarkStart w:id="16" w:name="失败模式"/>
    <w:p>
      <w:pPr>
        <w:pStyle w:val="Heading3"/>
      </w:pPr>
      <w:r>
        <w:t xml:space="preserve">3.2 </w:t>
      </w:r>
      <w:r>
        <w:rPr>
          <w:rFonts w:hint="eastAsia"/>
        </w:rPr>
        <w:t xml:space="preserve">失败模式</w:t>
      </w:r>
    </w:p>
    <w:p>
      <w:pPr>
        <w:pStyle w:val="FirstParagraph"/>
      </w:pPr>
      <w:r>
        <w:rPr>
          <w:rStyle w:val="VerbatimChar"/>
        </w:rPr>
        <w:t xml:space="preserve">μ</w:t>
      </w:r>
      <w:r>
        <w:rPr>
          <w:rFonts w:hint="eastAsia"/>
        </w:rPr>
        <w:t xml:space="preserve">-贪婪会利用</w:t>
      </w:r>
      <w:r>
        <w:t xml:space="preserve"> </w:t>
      </w:r>
      <w:r>
        <w:rPr>
          <w:rStyle w:val="VerbatimChar"/>
        </w:rPr>
        <w:t xml:space="preserve">μ</w:t>
      </w:r>
      <w:r>
        <w:t xml:space="preserve"> </w:t>
      </w:r>
      <w:r>
        <w:rPr>
          <w:rFonts w:hint="eastAsia"/>
        </w:rPr>
        <w:t xml:space="preserve">被抬高但</w:t>
      </w:r>
      <w:r>
        <w:t xml:space="preserve"> </w:t>
      </w:r>
      <w:r>
        <w:rPr>
          <w:rStyle w:val="VerbatimChar"/>
        </w:rPr>
        <w:t xml:space="preserve">a_true</w:t>
      </w:r>
      <w:r>
        <w:t xml:space="preserve"> </w:t>
      </w:r>
      <w:r>
        <w:rPr>
          <w:rFonts w:hint="eastAsia"/>
        </w:rPr>
        <w:t xml:space="preserve">较低的区域。若不确定性经过校准，则</w:t>
      </w:r>
      <w:r>
        <w:t xml:space="preserve"> </w:t>
      </w:r>
      <w:r>
        <w:rPr>
          <w:rStyle w:val="VerbatimChar"/>
        </w:rPr>
        <w:t xml:space="preserve">σ</w:t>
      </w:r>
      <w:r>
        <w:t xml:space="preserve"> </w:t>
      </w:r>
      <w:r>
        <w:rPr>
          <w:rFonts w:hint="eastAsia"/>
        </w:rPr>
        <w:t xml:space="preserve">在这些区域也会升高，即预言机已经提示自身可能出错；但</w:t>
      </w:r>
      <w:r>
        <w:t xml:space="preserve"> </w:t>
      </w:r>
      <w:r>
        <w:rPr>
          <w:rStyle w:val="VerbatimChar"/>
        </w:rPr>
        <w:t xml:space="preserve">μ</w:t>
      </w:r>
      <w:r>
        <w:rPr>
          <w:rFonts w:hint="eastAsia"/>
        </w:rPr>
        <w:t xml:space="preserve">-贪婪忽略</w:t>
      </w:r>
      <w:r>
        <w:t xml:space="preserve"> </w:t>
      </w:r>
      <w:r>
        <w:rPr>
          <w:rStyle w:val="VerbatimChar"/>
        </w:rPr>
        <w:t xml:space="preserve">σ</w:t>
      </w:r>
      <w:r>
        <w:rPr>
          <w:rFonts w:hint="eastAsia"/>
        </w:rPr>
        <w:t xml:space="preserve">，因此落入陷阱。</w:t>
      </w:r>
    </w:p>
    <w:bookmarkEnd w:id="16"/>
    <w:bookmarkStart w:id="17" w:name="三个机制"/>
    <w:p>
      <w:pPr>
        <w:pStyle w:val="Heading3"/>
      </w:pPr>
      <w:r>
        <w:t xml:space="preserve">3.3 </w:t>
      </w:r>
      <w:r>
        <w:rPr>
          <w:rFonts w:hint="eastAsia"/>
        </w:rPr>
        <w:t xml:space="preserve">三个机制</w:t>
      </w:r>
    </w:p>
    <w:p>
      <w:pPr>
        <w:pStyle w:val="Compact"/>
        <w:numPr>
          <w:ilvl w:val="0"/>
          <w:numId w:val="1003"/>
        </w:numPr>
      </w:pPr>
      <w:r>
        <w:rPr>
          <w:rFonts w:hint="eastAsia"/>
          <w:b/>
          <w:bCs/>
        </w:rPr>
        <w:t xml:space="preserve">将</w:t>
      </w:r>
      <w:r>
        <w:rPr>
          <w:b/>
          <w:bCs/>
        </w:rPr>
        <w:t xml:space="preserve"> </w:t>
      </w:r>
      <w:r>
        <w:rPr>
          <w:rStyle w:val="VerbatimChar"/>
          <w:b/>
          <w:bCs/>
        </w:rPr>
        <w:t xml:space="preserve">σ</w:t>
      </w:r>
      <w:r>
        <w:rPr>
          <w:b/>
          <w:bCs/>
        </w:rPr>
        <w:t xml:space="preserve"> </w:t>
      </w:r>
      <w:r>
        <w:rPr>
          <w:rFonts w:hint="eastAsia"/>
          <w:b/>
          <w:bCs/>
        </w:rPr>
        <w:t xml:space="preserve">作为一等</w:t>
      </w:r>
      <w:r>
        <w:rPr>
          <w:b/>
          <w:bCs/>
        </w:rPr>
        <w:t xml:space="preserve"> Pareto </w:t>
      </w:r>
      <w:r>
        <w:rPr>
          <w:rFonts w:hint="eastAsia"/>
          <w:b/>
          <w:bCs/>
        </w:rPr>
        <w:t xml:space="preserve">目标。</w:t>
      </w:r>
      <w:r>
        <w:t xml:space="preserve"> </w:t>
      </w:r>
      <w:r>
        <w:rPr>
          <w:rFonts w:hint="eastAsia"/>
        </w:rPr>
        <w:t xml:space="preserve">优化</w:t>
      </w:r>
      <w:r>
        <w:t xml:space="preserve"> </w:t>
      </w:r>
      <w:r>
        <w:rPr>
          <w:rStyle w:val="VerbatimChar"/>
        </w:rPr>
        <w:t xml:space="preserve">[μ↑, −σ↑, QED↑, −SA↑]</w:t>
      </w:r>
      <w:r>
        <w:rPr>
          <w:rFonts w:hint="eastAsia"/>
        </w:rPr>
        <w:t xml:space="preserve">。这样，</w:t>
      </w:r>
      <w:r>
        <w:rPr>
          <w:rStyle w:val="VerbatimChar"/>
        </w:rPr>
        <w:t xml:space="preserve">μ−λσ</w:t>
      </w:r>
      <w:r>
        <w:t xml:space="preserve"> </w:t>
      </w:r>
      <w:r>
        <w:rPr>
          <w:rFonts w:hint="eastAsia"/>
        </w:rPr>
        <w:t xml:space="preserve">标量化被替换成显式前沿，风险偏好可在前沿上事后选择，不再需要手工调节</w:t>
      </w:r>
      <w:r>
        <w:t xml:space="preserve"> </w:t>
      </w:r>
      <w:r>
        <w:rPr>
          <w:rStyle w:val="VerbatimChar"/>
        </w:rPr>
        <w:t xml:space="preserve">λ</w:t>
      </w:r>
      <w:r>
        <w:t xml:space="preserve">。</w:t>
      </w:r>
    </w:p>
    <w:p>
      <w:pPr>
        <w:pStyle w:val="Compact"/>
        <w:numPr>
          <w:ilvl w:val="0"/>
          <w:numId w:val="1003"/>
        </w:numPr>
      </w:pPr>
      <w:r>
        <w:rPr>
          <w:rFonts w:hint="eastAsia"/>
          <w:b/>
          <w:bCs/>
        </w:rPr>
        <w:t xml:space="preserve">将校准</w:t>
      </w:r>
      <w:r>
        <w:rPr>
          <w:b/>
          <w:bCs/>
        </w:rPr>
        <w:t xml:space="preserve"> </w:t>
      </w:r>
      <w:r>
        <w:rPr>
          <w:rStyle w:val="VerbatimChar"/>
          <w:b/>
          <w:bCs/>
        </w:rPr>
        <w:t xml:space="preserve">σ²</w:t>
      </w:r>
      <w:r>
        <w:rPr>
          <w:b/>
          <w:bCs/>
        </w:rPr>
        <w:t xml:space="preserve"> </w:t>
      </w:r>
      <w:r>
        <w:rPr>
          <w:rFonts w:hint="eastAsia"/>
          <w:b/>
          <w:bCs/>
        </w:rPr>
        <w:t xml:space="preserve">作为异方差观测噪声。</w:t>
      </w:r>
      <w:r>
        <w:t xml:space="preserve"> </w:t>
      </w:r>
      <w:r>
        <w:rPr>
          <w:rFonts w:hint="eastAsia"/>
        </w:rPr>
        <w:t xml:space="preserve">活性</w:t>
      </w:r>
      <w:r>
        <w:t xml:space="preserve"> GP </w:t>
      </w:r>
      <w:r>
        <w:rPr>
          <w:rFonts w:hint="eastAsia"/>
        </w:rPr>
        <w:t xml:space="preserve">对每个观测使用</w:t>
      </w:r>
      <w:r>
        <w:t xml:space="preserve"> </w:t>
      </w:r>
      <w:r>
        <w:rPr>
          <w:rStyle w:val="VerbatimChar"/>
        </w:rPr>
        <w:t xml:space="preserve">train_Yvar = σ²(x)</w:t>
      </w:r>
      <w:r>
        <w:rPr>
          <w:rFonts w:hint="eastAsia"/>
        </w:rPr>
        <w:t xml:space="preserve">。后验会自动降低高</w:t>
      </w:r>
      <w:r>
        <w:t xml:space="preserve"> </w:t>
      </w:r>
      <w:r>
        <w:rPr>
          <w:rStyle w:val="VerbatimChar"/>
        </w:rPr>
        <w:t xml:space="preserve">σ</w:t>
      </w:r>
      <w:r>
        <w:rPr>
          <w:rFonts w:hint="eastAsia"/>
        </w:rPr>
        <w:t xml:space="preserve">（不可靠）观测的权重，并提高低</w:t>
      </w:r>
      <w:r>
        <w:t xml:space="preserve"> </w:t>
      </w:r>
      <w:r>
        <w:rPr>
          <w:rStyle w:val="VerbatimChar"/>
        </w:rPr>
        <w:t xml:space="preserve">σ</w:t>
      </w:r>
      <w:r>
        <w:t xml:space="preserve"> </w:t>
      </w:r>
      <w:r>
        <w:rPr>
          <w:rFonts w:hint="eastAsia"/>
        </w:rPr>
        <w:t xml:space="preserve">观测的权重。因此后验均值成为对真实活性的去噪估计，直接抵抗</w:t>
      </w:r>
      <w:r>
        <w:t xml:space="preserve"> </w:t>
      </w:r>
      <w:r>
        <w:rPr>
          <w:rFonts w:hint="eastAsia"/>
        </w:rPr>
        <w:t xml:space="preserve">oracle-gap。标准</w:t>
      </w:r>
      <w:r>
        <w:t xml:space="preserve"> MOBO </w:t>
      </w:r>
      <w:r>
        <w:rPr>
          <w:rFonts w:hint="eastAsia"/>
        </w:rPr>
        <w:t xml:space="preserve">会丢弃这一校准信息。</w:t>
      </w:r>
    </w:p>
    <w:p>
      <w:pPr>
        <w:pStyle w:val="Compact"/>
        <w:numPr>
          <w:ilvl w:val="0"/>
          <w:numId w:val="1003"/>
        </w:numPr>
      </w:pPr>
      <w:r>
        <w:rPr>
          <w:rFonts w:hint="eastAsia"/>
          <w:b/>
          <w:bCs/>
        </w:rPr>
        <w:t xml:space="preserve">风险感知批量采集与约束处理。</w:t>
      </w:r>
      <w:r>
        <w:t xml:space="preserve"> </w:t>
      </w:r>
      <w:r>
        <w:t xml:space="preserve">qNEHVI </w:t>
      </w:r>
      <w:r>
        <w:rPr>
          <w:rFonts w:hint="eastAsia"/>
        </w:rPr>
        <w:t xml:space="preserve">在上述目标上每轮选择</w:t>
      </w:r>
      <w:r>
        <w:t xml:space="preserve"> </w:t>
      </w:r>
      <w:r>
        <w:rPr>
          <w:rStyle w:val="VerbatimChar"/>
        </w:rPr>
        <w:t xml:space="preserve">q</w:t>
      </w:r>
      <w:r>
        <w:t xml:space="preserve"> </w:t>
      </w:r>
      <w:r>
        <w:rPr>
          <w:rFonts w:hint="eastAsia"/>
        </w:rPr>
        <w:t xml:space="preserve">个候选点，约束通过可行性处理。</w:t>
      </w:r>
    </w:p>
    <w:p>
      <w:pPr>
        <w:pStyle w:val="FirstParagraph"/>
      </w:pPr>
      <w:r>
        <w:rPr>
          <w:rFonts w:hint="eastAsia"/>
        </w:rPr>
        <w:t xml:space="preserve">我们使用</w:t>
      </w:r>
      <w:r>
        <w:t xml:space="preserve"> </w:t>
      </w:r>
      <w:r>
        <w:rPr>
          <w:b/>
          <w:bCs/>
        </w:rPr>
        <w:t xml:space="preserve">2×2 </w:t>
      </w:r>
      <w:r>
        <w:rPr>
          <w:rFonts w:hint="eastAsia"/>
          <w:b/>
          <w:bCs/>
        </w:rPr>
        <w:t xml:space="preserve">消融</w:t>
      </w:r>
      <w:r>
        <w:rPr>
          <w:rFonts w:hint="eastAsia"/>
        </w:rPr>
        <w:t xml:space="preserve">（σ-as-objective</w:t>
      </w:r>
      <w:r>
        <w:t xml:space="preserve"> × </w:t>
      </w:r>
      <w:r>
        <w:rPr>
          <w:rFonts w:hint="eastAsia"/>
        </w:rPr>
        <w:t xml:space="preserve">σ-as-noise）隔离机制</w:t>
      </w:r>
      <w:r>
        <w:t xml:space="preserve"> 1 </w:t>
      </w:r>
      <w:r>
        <w:rPr>
          <w:rFonts w:hint="eastAsia"/>
        </w:rPr>
        <w:t xml:space="preserve">和机制</w:t>
      </w:r>
      <w:r>
        <w:t xml:space="preserve"> 2 </w:t>
      </w:r>
      <w:r>
        <w:rPr>
          <w:rFonts w:hint="eastAsia"/>
        </w:rPr>
        <w:t xml:space="preserve">的贡献：naive(F,F)</w:t>
      </w:r>
      <w:r>
        <w:t xml:space="preserve"> → σ-obj(T,F) → σ-noise(F,T) → CU-MOBO(T,T)。</w:t>
      </w:r>
    </w:p>
    <w:bookmarkEnd w:id="17"/>
    <w:bookmarkStart w:id="18" w:name="实现"/>
    <w:p>
      <w:pPr>
        <w:pStyle w:val="Heading3"/>
      </w:pPr>
      <w:r>
        <w:t xml:space="preserve">3.4 </w:t>
      </w:r>
      <w:r>
        <w:rPr>
          <w:rFonts w:hint="eastAsia"/>
        </w:rPr>
        <w:t xml:space="preserve">实现</w:t>
      </w:r>
    </w:p>
    <w:p>
      <w:pPr>
        <w:pStyle w:val="FirstParagraph"/>
      </w:pPr>
      <w:r>
        <w:rPr>
          <w:rFonts w:hint="eastAsia"/>
        </w:rPr>
        <w:t xml:space="preserve">实现基于</w:t>
      </w:r>
      <w:r>
        <w:t xml:space="preserve"> BoTorch</w:t>
      </w:r>
      <w:r>
        <w:t xml:space="preserve"> </w:t>
      </w:r>
      <w:r>
        <w:t xml:space="preserve">(Balandat et al. 2020)</w:t>
      </w:r>
      <w:r>
        <w:t xml:space="preserve"> </w:t>
      </w:r>
      <w:r>
        <w:rPr>
          <w:rFonts w:hint="eastAsia"/>
        </w:rPr>
        <w:t xml:space="preserve">的</w:t>
      </w:r>
      <w:r>
        <w:t xml:space="preserve"> </w:t>
      </w:r>
      <w:r>
        <w:rPr>
          <w:rStyle w:val="VerbatimChar"/>
        </w:rPr>
        <w:t xml:space="preserve">ModelListGP</w:t>
      </w:r>
      <w:r>
        <w:t xml:space="preserve"> </w:t>
      </w:r>
      <w:r>
        <w:rPr>
          <w:rFonts w:hint="eastAsia"/>
        </w:rPr>
        <w:t xml:space="preserve">和若干</w:t>
      </w:r>
      <w:r>
        <w:t xml:space="preserve"> </w:t>
      </w:r>
      <w:r>
        <w:rPr>
          <w:rStyle w:val="VerbatimChar"/>
        </w:rPr>
        <w:t xml:space="preserve">SingleTaskGP</w:t>
      </w:r>
      <w:r>
        <w:rPr>
          <w:rFonts w:hint="eastAsia"/>
        </w:rPr>
        <w:t xml:space="preserve">，使用输入</w:t>
      </w:r>
      <w:r>
        <w:t xml:space="preserve"> </w:t>
      </w:r>
      <w:r>
        <w:rPr>
          <w:rStyle w:val="VerbatimChar"/>
        </w:rPr>
        <w:t xml:space="preserve">Normalize</w:t>
      </w:r>
      <w:r>
        <w:t xml:space="preserve"> </w:t>
      </w:r>
      <w:r>
        <w:rPr>
          <w:rFonts w:hint="eastAsia"/>
        </w:rPr>
        <w:t xml:space="preserve">与输出</w:t>
      </w:r>
      <w:r>
        <w:t xml:space="preserve"> </w:t>
      </w:r>
      <w:r>
        <w:rPr>
          <w:rStyle w:val="VerbatimChar"/>
        </w:rPr>
        <w:t xml:space="preserve">Standardize</w:t>
      </w:r>
      <w:r>
        <w:rPr>
          <w:rFonts w:hint="eastAsia"/>
        </w:rPr>
        <w:t xml:space="preserve">。其中</w:t>
      </w:r>
      <w:r>
        <w:t xml:space="preserve"> </w:t>
      </w:r>
      <w:r>
        <w:rPr>
          <w:rStyle w:val="VerbatimChar"/>
        </w:rPr>
        <w:t xml:space="preserve">μ</w:t>
      </w:r>
      <w:r>
        <w:t xml:space="preserve"> </w:t>
      </w:r>
      <w:r>
        <w:rPr>
          <w:rFonts w:hint="eastAsia"/>
        </w:rPr>
        <w:t xml:space="preserve">模型采用</w:t>
      </w:r>
      <w:r>
        <w:t xml:space="preserve"> </w:t>
      </w:r>
      <w:r>
        <w:rPr>
          <w:rStyle w:val="VerbatimChar"/>
        </w:rPr>
        <w:t xml:space="preserve">train_Yvar=σ²</w:t>
      </w:r>
      <w:r>
        <w:rPr>
          <w:rFonts w:hint="eastAsia"/>
        </w:rPr>
        <w:t xml:space="preserve">。采集函数为</w:t>
      </w:r>
      <w:r>
        <w:t xml:space="preserve"> </w:t>
      </w:r>
      <w:r>
        <w:rPr>
          <w:rStyle w:val="VerbatimChar"/>
        </w:rPr>
        <w:t xml:space="preserve">qNoisyExpectedHypervolumeImprovement</w:t>
      </w:r>
      <w:r>
        <w:t xml:space="preserve"> </w:t>
      </w:r>
      <w:r>
        <w:t xml:space="preserve">(Daulton et al. 2021)</w:t>
      </w:r>
      <w:r>
        <w:rPr>
          <w:rFonts w:hint="eastAsia"/>
        </w:rPr>
        <w:t xml:space="preserve">，使用</w:t>
      </w:r>
      <w:r>
        <w:t xml:space="preserve"> Sobol QMC </w:t>
      </w:r>
      <w:r>
        <w:rPr>
          <w:rFonts w:hint="eastAsia"/>
        </w:rPr>
        <w:t xml:space="preserve">sampler，并通过</w:t>
      </w:r>
      <w:r>
        <w:t xml:space="preserve"> </w:t>
      </w:r>
      <w:r>
        <w:rPr>
          <w:rStyle w:val="VerbatimChar"/>
        </w:rPr>
        <w:t xml:space="preserve">optimize_acqf</w:t>
      </w:r>
      <w:r>
        <w:t xml:space="preserve"> </w:t>
      </w:r>
      <w:r>
        <w:rPr>
          <w:rFonts w:hint="eastAsia"/>
        </w:rPr>
        <w:t xml:space="preserve">做</w:t>
      </w:r>
      <w:r>
        <w:t xml:space="preserve"> sequential q-batch </w:t>
      </w:r>
      <w:r>
        <w:rPr>
          <w:rFonts w:hint="eastAsia"/>
        </w:rPr>
        <w:t xml:space="preserve">优化。预算按</w:t>
      </w:r>
      <w:r>
        <w:rPr>
          <w:rFonts w:hint="eastAsia"/>
          <w:b/>
          <w:bCs/>
        </w:rPr>
        <w:t xml:space="preserve">真实预言机评估次数</w:t>
      </w:r>
      <w:r>
        <w:rPr>
          <w:rFonts w:hint="eastAsia"/>
        </w:rPr>
        <w:t xml:space="preserve">计量。代码见</w:t>
      </w:r>
      <w:r>
        <w:t xml:space="preserve"> </w:t>
      </w:r>
      <w:r>
        <w:rPr>
          <w:rStyle w:val="VerbatimChar"/>
        </w:rPr>
        <w:t xml:space="preserve">algorithms/cu_mobo.py</w:t>
      </w:r>
      <w:r>
        <w:t xml:space="preserve">。</w:t>
      </w:r>
    </w:p>
    <w:p>
      <w:r>
        <w:pict>
          <v:rect style="width:0;height:1.5pt" o:hralign="center" o:hrstd="t" o:hr="t"/>
        </w:pict>
      </w:r>
    </w:p>
    <w:bookmarkEnd w:id="18"/>
    <w:bookmarkEnd w:id="19"/>
    <w:bookmarkStart w:id="44" w:name="实验"/>
    <w:p>
      <w:pPr>
        <w:pStyle w:val="Heading2"/>
      </w:pPr>
      <w:r>
        <w:t xml:space="preserve">4. </w:t>
      </w:r>
      <w:r>
        <w:rPr>
          <w:rFonts w:hint="eastAsia"/>
        </w:rPr>
        <w:t xml:space="preserve">实验</w:t>
      </w:r>
    </w:p>
    <w:bookmarkStart w:id="23" w:name="受控合成-oracle-gap-基准带隐藏真实值的机制验证"/>
    <w:p>
      <w:pPr>
        <w:pStyle w:val="Heading3"/>
      </w:pPr>
      <w:r>
        <w:t xml:space="preserve">4.1 </w:t>
      </w:r>
      <w:r>
        <w:rPr>
          <w:rFonts w:hint="eastAsia"/>
        </w:rPr>
        <w:t xml:space="preserve">受控合成</w:t>
      </w:r>
      <w:r>
        <w:t xml:space="preserve"> oracle-gap </w:t>
      </w:r>
      <w:r>
        <w:rPr>
          <w:rFonts w:hint="eastAsia"/>
        </w:rPr>
        <w:t xml:space="preserve">基准：带隐藏真实值的机制验证</w:t>
      </w:r>
    </w:p>
    <w:p>
      <w:pPr>
        <w:pStyle w:val="FirstParagraph"/>
      </w:pPr>
      <w:r>
        <w:rPr>
          <w:rFonts w:hint="eastAsia"/>
          <w:b/>
          <w:bCs/>
        </w:rPr>
        <w:t xml:space="preserve">设定。</w:t>
      </w:r>
      <w:r>
        <w:t xml:space="preserve"> </w:t>
      </w:r>
      <w:r>
        <w:rPr>
          <w:rStyle w:val="VerbatimChar"/>
        </w:rPr>
        <w:t xml:space="preserve">problems/uncertain_oracle.py</w:t>
      </w:r>
      <w:r>
        <w:t xml:space="preserve"> </w:t>
      </w:r>
      <w:r>
        <w:rPr>
          <w:rFonts w:hint="eastAsia"/>
        </w:rPr>
        <w:t xml:space="preserve">定义一个优化器不可见的真实活性函数</w:t>
      </w:r>
      <w:r>
        <w:t xml:space="preserve"> </w:t>
      </w:r>
      <w:r>
        <w:rPr>
          <w:rStyle w:val="VerbatimChar"/>
        </w:rPr>
        <w:t xml:space="preserve">a_true(x)</w:t>
      </w:r>
      <w:r>
        <w:rPr>
          <w:rFonts w:hint="eastAsia"/>
        </w:rPr>
        <w:t xml:space="preserve">；预言机返回</w:t>
      </w:r>
      <w:r>
        <w:t xml:space="preserve"> </w:t>
      </w:r>
      <w:r>
        <w:rPr>
          <w:rStyle w:val="VerbatimChar"/>
        </w:rPr>
        <w:t xml:space="preserve">μ = a_true + trap(x)</w:t>
      </w:r>
      <w:r>
        <w:t xml:space="preserve"> </w:t>
      </w:r>
      <w:r>
        <w:rPr>
          <w:rFonts w:hint="eastAsia"/>
        </w:rPr>
        <w:t xml:space="preserve">与校准不确定性</w:t>
      </w:r>
      <w:r>
        <w:t xml:space="preserve"> </w:t>
      </w:r>
      <w:r>
        <w:rPr>
          <w:rStyle w:val="VerbatimChar"/>
        </w:rPr>
        <w:t xml:space="preserve">σ = σ0 + γ·trap(x)</w:t>
      </w:r>
      <w:r>
        <w:rPr>
          <w:rFonts w:hint="eastAsia"/>
        </w:rPr>
        <w:t xml:space="preserve">。我们对称放置一个可靠最优点</w:t>
      </w:r>
      <w:r>
        <w:t xml:space="preserve"> </w:t>
      </w:r>
      <w:r>
        <w:rPr>
          <w:rStyle w:val="VerbatimChar"/>
        </w:rPr>
        <w:t xml:space="preserve">r*</w:t>
      </w:r>
      <w:r>
        <w:rPr>
          <w:rFonts w:hint="eastAsia"/>
        </w:rPr>
        <w:t xml:space="preserve">（高</w:t>
      </w:r>
      <w:r>
        <w:t xml:space="preserve"> </w:t>
      </w:r>
      <w:r>
        <w:rPr>
          <w:rStyle w:val="VerbatimChar"/>
        </w:rPr>
        <w:t xml:space="preserve">a_true</w:t>
      </w:r>
      <w:r>
        <w:rPr>
          <w:rFonts w:hint="eastAsia"/>
        </w:rPr>
        <w:t xml:space="preserve">）和一个陷阱点</w:t>
      </w:r>
      <w:r>
        <w:t xml:space="preserve"> </w:t>
      </w:r>
      <w:r>
        <w:rPr>
          <w:rStyle w:val="VerbatimChar"/>
        </w:rPr>
        <w:t xml:space="preserve">t*</w:t>
      </w:r>
      <w:r>
        <w:rPr>
          <w:rFonts w:hint="eastAsia"/>
        </w:rPr>
        <w:t xml:space="preserve">（膨胀的</w:t>
      </w:r>
      <w:r>
        <w:t xml:space="preserve"> </w:t>
      </w:r>
      <w:r>
        <w:rPr>
          <w:rStyle w:val="VerbatimChar"/>
        </w:rPr>
        <w:t xml:space="preserve">μ</w:t>
      </w:r>
      <w:r>
        <w:rPr>
          <w:rFonts w:hint="eastAsia"/>
        </w:rPr>
        <w:t xml:space="preserve">、低</w:t>
      </w:r>
      <w:r>
        <w:t xml:space="preserve"> </w:t>
      </w:r>
      <w:r>
        <w:rPr>
          <w:rStyle w:val="VerbatimChar"/>
        </w:rPr>
        <w:t xml:space="preserve">a_true</w:t>
      </w:r>
      <w:r>
        <w:rPr>
          <w:rFonts w:hint="eastAsia"/>
        </w:rPr>
        <w:t xml:space="preserve">），并使二者的</w:t>
      </w:r>
      <w:r>
        <w:t xml:space="preserve"> QED/SA </w:t>
      </w:r>
      <w:r>
        <w:rPr>
          <w:rFonts w:hint="eastAsia"/>
        </w:rPr>
        <w:t xml:space="preserve">相同。因此，唯一判别信息是方法是否盲目信任</w:t>
      </w:r>
      <w:r>
        <w:t xml:space="preserve"> </w:t>
      </w:r>
      <w:r>
        <w:rPr>
          <w:rStyle w:val="VerbatimChar"/>
        </w:rPr>
        <w:t xml:space="preserve">μ</w:t>
      </w:r>
      <w:r>
        <w:rPr>
          <w:rFonts w:hint="eastAsia"/>
        </w:rPr>
        <w:t xml:space="preserve">，还是读取</w:t>
      </w:r>
      <w:r>
        <w:t xml:space="preserve"> </w:t>
      </w:r>
      <w:r>
        <w:rPr>
          <w:rStyle w:val="VerbatimChar"/>
        </w:rPr>
        <w:t xml:space="preserve">σ</w:t>
      </w:r>
      <w:r>
        <w:rPr>
          <w:rFonts w:hint="eastAsia"/>
        </w:rPr>
        <w:t xml:space="preserve">。比较方法包括</w:t>
      </w:r>
      <w:r>
        <w:t xml:space="preserve"> naive / σ-obj / σ-noise / </w:t>
      </w:r>
      <w:r>
        <w:rPr>
          <w:rFonts w:hint="eastAsia"/>
        </w:rPr>
        <w:t xml:space="preserve">CU-MOBO（2×2</w:t>
      </w:r>
      <w:r>
        <w:t xml:space="preserve"> </w:t>
      </w:r>
      <w:r>
        <w:rPr>
          <w:rFonts w:hint="eastAsia"/>
        </w:rPr>
        <w:t xml:space="preserve">消融）、qParEGO</w:t>
      </w:r>
      <w:r>
        <w:t xml:space="preserve"> </w:t>
      </w:r>
      <w:r>
        <w:t xml:space="preserve">(Knowles 2006)</w:t>
      </w:r>
      <w:r>
        <w:t xml:space="preserve"> </w:t>
      </w:r>
      <w:r>
        <w:rPr>
          <w:rFonts w:hint="eastAsia"/>
        </w:rPr>
        <w:t xml:space="preserve">和</w:t>
      </w:r>
      <w:r>
        <w:t xml:space="preserve"> NSGA-II</w:t>
      </w:r>
      <w:r>
        <w:t xml:space="preserve"> </w:t>
      </w:r>
      <w:r>
        <w:t xml:space="preserve">(Deb et al. 2002)</w:t>
      </w:r>
      <w:r>
        <w:rPr>
          <w:rFonts w:hint="eastAsia"/>
        </w:rPr>
        <w:t xml:space="preserve">（通过</w:t>
      </w:r>
      <w:r>
        <w:t xml:space="preserve"> pymoo</w:t>
      </w:r>
      <w:r>
        <w:t xml:space="preserve"> </w:t>
      </w:r>
      <w:r>
        <w:t xml:space="preserve">(Blank and Deb 2020)</w:t>
      </w:r>
      <w:r>
        <w:rPr>
          <w:rFonts w:hint="eastAsia"/>
        </w:rPr>
        <w:t xml:space="preserve">）。预算为</w:t>
      </w:r>
      <w:r>
        <w:t xml:space="preserve"> 80 </w:t>
      </w:r>
      <w:r>
        <w:rPr>
          <w:rFonts w:hint="eastAsia"/>
        </w:rPr>
        <w:t xml:space="preserve">次预言机评估，</w:t>
      </w:r>
      <w:r>
        <w:rPr>
          <w:rStyle w:val="VerbatimChar"/>
        </w:rPr>
        <w:t xml:space="preserve">n_init=20</w:t>
      </w:r>
      <w:r>
        <w:rPr>
          <w:rFonts w:hint="eastAsia"/>
        </w:rPr>
        <w:t xml:space="preserve">，</w:t>
      </w:r>
      <w:r>
        <w:rPr>
          <w:rStyle w:val="VerbatimChar"/>
        </w:rPr>
        <w:t xml:space="preserve">batch=10</w:t>
      </w:r>
      <w:r>
        <w:rPr>
          <w:rFonts w:hint="eastAsia"/>
        </w:rPr>
        <w:t xml:space="preserve">，</w:t>
      </w:r>
      <w:r>
        <w:rPr>
          <w:b/>
          <w:bCs/>
        </w:rPr>
        <w:t xml:space="preserve">5 </w:t>
      </w:r>
      <w:r>
        <w:rPr>
          <w:rFonts w:hint="eastAsia"/>
          <w:b/>
          <w:bCs/>
        </w:rPr>
        <w:t xml:space="preserve">个随机种子</w:t>
      </w:r>
      <w:r>
        <w:rPr>
          <w:rFonts w:hint="eastAsia"/>
        </w:rPr>
        <w:t xml:space="preserve">。指标在推荐前沿上计算，并使用隐藏的</w:t>
      </w:r>
      <w:r>
        <w:t xml:space="preserve"> </w:t>
      </w:r>
      <w:r>
        <w:rPr>
          <w:rStyle w:val="VerbatimChar"/>
        </w:rPr>
        <w:t xml:space="preserve">a_true</w:t>
      </w:r>
      <w:r>
        <w:rPr>
          <w:rFonts w:hint="eastAsia"/>
        </w:rPr>
        <w:t xml:space="preserve">：top-K</w:t>
      </w:r>
      <w:r>
        <w:t xml:space="preserve"> </w:t>
      </w:r>
      <w:r>
        <w:rPr>
          <w:rFonts w:hint="eastAsia"/>
        </w:rPr>
        <w:t xml:space="preserve">真实活性越高越好，oracle-gap</w:t>
      </w:r>
      <w:r>
        <w:t xml:space="preserve"> </w:t>
      </w:r>
      <w:r>
        <w:rPr>
          <w:rStyle w:val="VerbatimChar"/>
        </w:rPr>
        <w:t xml:space="preserve">|μ−a_true|</w:t>
      </w:r>
      <w:r>
        <w:t xml:space="preserve"> </w:t>
      </w:r>
      <w:r>
        <w:rPr>
          <w:rFonts w:hint="eastAsia"/>
        </w:rPr>
        <w:t xml:space="preserve">越低越好，陷阱比例越低越好。</w:t>
      </w:r>
    </w:p>
    <w:p>
      <w:pPr>
        <w:pStyle w:val="BodyText"/>
      </w:pPr>
      <w:r>
        <w:rPr>
          <w:rFonts w:hint="eastAsia"/>
          <w:b/>
          <w:bCs/>
        </w:rPr>
        <w:t xml:space="preserve">结果。</w:t>
      </w:r>
      <w:r>
        <w:t xml:space="preserve"> </w:t>
      </w:r>
      <w:r>
        <w:rPr>
          <w:rFonts w:hint="eastAsia"/>
        </w:rPr>
        <w:t xml:space="preserve">数据来自</w:t>
      </w:r>
      <w:r>
        <w:t xml:space="preserve"> </w:t>
      </w:r>
      <w:r>
        <w:rPr>
          <w:rStyle w:val="VerbatimChar"/>
        </w:rPr>
        <w:t xml:space="preserve">results/oracle_gap_summary.csv</w:t>
      </w:r>
      <w:r>
        <w:rPr>
          <w:rFonts w:hint="eastAsia"/>
        </w:rPr>
        <w:t xml:space="preserve">，5</w:t>
      </w:r>
      <w:r>
        <w:t xml:space="preserve"> </w:t>
      </w:r>
      <w:r>
        <w:rPr>
          <w:rFonts w:hint="eastAsia"/>
        </w:rPr>
        <w:t xml:space="preserve">个随机种子，预算</w:t>
      </w:r>
      <w:r>
        <w:t xml:space="preserve"> </w:t>
      </w:r>
      <w:r>
        <w:rPr>
          <w:rFonts w:hint="eastAsia"/>
        </w:rPr>
        <w:t xml:space="preserve">80，均值</w:t>
      </w:r>
      <w:r>
        <w:t xml:space="preserve"> ± </w:t>
      </w:r>
      <w:r>
        <w:rPr>
          <w:rFonts w:hint="eastAsia"/>
        </w:rPr>
        <w:t xml:space="preserve">标准差。</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t xml:space="preserve">top-K </w:t>
            </w:r>
            <w:r>
              <w:rPr>
                <w:rFonts w:hint="eastAsia"/>
              </w:rPr>
              <w:t xml:space="preserve">真实活性</w:t>
            </w:r>
            <w:r>
              <w:t xml:space="preserve"> ↑</w:t>
            </w:r>
          </w:p>
        </w:tc>
        <w:tc>
          <w:tcPr/>
          <w:p>
            <w:pPr>
              <w:pStyle w:val="Compact"/>
            </w:pPr>
            <w:r>
              <w:t xml:space="preserve">oracle-gap ↓</w:t>
            </w:r>
          </w:p>
        </w:tc>
        <w:tc>
          <w:tcPr/>
          <w:p>
            <w:pPr>
              <w:pStyle w:val="Compact"/>
            </w:pPr>
            <w:r>
              <w:rPr>
                <w:rFonts w:hint="eastAsia"/>
              </w:rPr>
              <w:t xml:space="preserve">陷阱比例</w:t>
            </w:r>
            <w:r>
              <w:t xml:space="preserve"> ↓</w:t>
            </w:r>
          </w:p>
        </w:tc>
        <w:tc>
          <w:tcPr/>
          <w:p>
            <w:pPr>
              <w:pStyle w:val="Compact"/>
            </w:pPr>
            <w:r>
              <w:t xml:space="preserve">PMO-AUC ↑</w:t>
            </w:r>
          </w:p>
        </w:tc>
      </w:tr>
      <w:tr>
        <w:tc>
          <w:tcPr/>
          <w:p>
            <w:pPr>
              <w:pStyle w:val="Compact"/>
            </w:pPr>
            <w:r>
              <w:rPr>
                <w:rFonts w:hint="eastAsia"/>
              </w:rPr>
              <w:t xml:space="preserve">naive（即</w:t>
            </w:r>
            <w:r>
              <w:t xml:space="preserve"> qNEHVI on </w:t>
            </w:r>
            <w:r>
              <w:rPr>
                <w:rFonts w:hint="eastAsia"/>
              </w:rPr>
              <w:t xml:space="preserve">μ）</w:t>
            </w:r>
          </w:p>
        </w:tc>
        <w:tc>
          <w:tcPr/>
          <w:p>
            <w:pPr>
              <w:pStyle w:val="Compact"/>
            </w:pPr>
            <w:r>
              <w:t xml:space="preserve">0.284 ± 0.362</w:t>
            </w:r>
          </w:p>
        </w:tc>
        <w:tc>
          <w:tcPr/>
          <w:p>
            <w:pPr>
              <w:pStyle w:val="Compact"/>
            </w:pPr>
            <w:r>
              <w:t xml:space="preserve">0.264</w:t>
            </w:r>
          </w:p>
        </w:tc>
        <w:tc>
          <w:tcPr/>
          <w:p>
            <w:pPr>
              <w:pStyle w:val="Compact"/>
            </w:pPr>
            <w:r>
              <w:t xml:space="preserve">0.329</w:t>
            </w:r>
          </w:p>
        </w:tc>
        <w:tc>
          <w:tcPr/>
          <w:p>
            <w:pPr>
              <w:pStyle w:val="Compact"/>
            </w:pPr>
            <w:r>
              <w:t xml:space="preserve">0.327</w:t>
            </w:r>
          </w:p>
        </w:tc>
      </w:tr>
      <w:tr>
        <w:tc>
          <w:tcPr/>
          <w:p>
            <w:pPr>
              <w:pStyle w:val="Compact"/>
            </w:pPr>
            <w:r>
              <w:rPr>
                <w:rFonts w:hint="eastAsia"/>
              </w:rPr>
              <w:t xml:space="preserve">仅</w:t>
            </w:r>
            <w:r>
              <w:t xml:space="preserve"> σ-objective</w:t>
            </w:r>
          </w:p>
        </w:tc>
        <w:tc>
          <w:tcPr/>
          <w:p>
            <w:pPr>
              <w:pStyle w:val="Compact"/>
            </w:pPr>
            <w:r>
              <w:t xml:space="preserve">0.715 ± 0.256</w:t>
            </w:r>
          </w:p>
        </w:tc>
        <w:tc>
          <w:tcPr/>
          <w:p>
            <w:pPr>
              <w:pStyle w:val="Compact"/>
            </w:pPr>
            <w:r>
              <w:t xml:space="preserve">0.069</w:t>
            </w:r>
          </w:p>
        </w:tc>
        <w:tc>
          <w:tcPr/>
          <w:p>
            <w:pPr>
              <w:pStyle w:val="Compact"/>
            </w:pPr>
            <w:r>
              <w:t xml:space="preserve">0.106</w:t>
            </w:r>
          </w:p>
        </w:tc>
        <w:tc>
          <w:tcPr/>
          <w:p>
            <w:pPr>
              <w:pStyle w:val="Compact"/>
            </w:pPr>
            <w:r>
              <w:t xml:space="preserve">0.444</w:t>
            </w:r>
          </w:p>
        </w:tc>
      </w:tr>
      <w:tr>
        <w:tc>
          <w:tcPr/>
          <w:p>
            <w:pPr>
              <w:pStyle w:val="Compact"/>
            </w:pPr>
            <w:r>
              <w:rPr>
                <w:rFonts w:hint="eastAsia"/>
              </w:rPr>
              <w:t xml:space="preserve">仅</w:t>
            </w:r>
            <w:r>
              <w:t xml:space="preserve"> σ-noise</w:t>
            </w:r>
          </w:p>
        </w:tc>
        <w:tc>
          <w:tcPr/>
          <w:p>
            <w:pPr>
              <w:pStyle w:val="Compact"/>
            </w:pPr>
            <w:r>
              <w:t xml:space="preserve">0.791 ± 0.120</w:t>
            </w:r>
          </w:p>
        </w:tc>
        <w:tc>
          <w:tcPr/>
          <w:p>
            <w:pPr>
              <w:pStyle w:val="Compact"/>
            </w:pPr>
            <w:r>
              <w:t xml:space="preserve">0.041</w:t>
            </w:r>
          </w:p>
        </w:tc>
        <w:tc>
          <w:tcPr/>
          <w:p>
            <w:pPr>
              <w:pStyle w:val="Compact"/>
            </w:pPr>
            <w:r>
              <w:t xml:space="preserve">0.023</w:t>
            </w:r>
          </w:p>
        </w:tc>
        <w:tc>
          <w:tcPr/>
          <w:p>
            <w:pPr>
              <w:pStyle w:val="Compact"/>
            </w:pPr>
            <w:r>
              <w:t xml:space="preserve">0.506</w:t>
            </w:r>
          </w:p>
        </w:tc>
      </w:tr>
      <w:tr>
        <w:tc>
          <w:tcPr/>
          <w:p>
            <w:pPr>
              <w:pStyle w:val="Compact"/>
            </w:pPr>
            <w:r>
              <w:rPr>
                <w:rFonts w:hint="eastAsia"/>
                <w:b/>
                <w:bCs/>
              </w:rPr>
              <w:t xml:space="preserve">CU-MOBO（两者）</w:t>
            </w:r>
          </w:p>
        </w:tc>
        <w:tc>
          <w:tcPr/>
          <w:p>
            <w:pPr>
              <w:pStyle w:val="Compact"/>
            </w:pPr>
            <w:r>
              <w:rPr>
                <w:b/>
                <w:bCs/>
              </w:rPr>
              <w:t xml:space="preserve">0.835 ± 0.104</w:t>
            </w:r>
          </w:p>
        </w:tc>
        <w:tc>
          <w:tcPr/>
          <w:p>
            <w:pPr>
              <w:pStyle w:val="Compact"/>
            </w:pPr>
            <w:r>
              <w:rPr>
                <w:b/>
                <w:bCs/>
              </w:rPr>
              <w:t xml:space="preserve">0.020</w:t>
            </w:r>
          </w:p>
        </w:tc>
        <w:tc>
          <w:tcPr/>
          <w:p>
            <w:pPr>
              <w:pStyle w:val="Compact"/>
            </w:pPr>
            <w:r>
              <w:rPr>
                <w:b/>
                <w:bCs/>
              </w:rPr>
              <w:t xml:space="preserve">0.007</w:t>
            </w:r>
          </w:p>
        </w:tc>
        <w:tc>
          <w:tcPr/>
          <w:p>
            <w:pPr>
              <w:pStyle w:val="Compact"/>
            </w:pPr>
            <w:r>
              <w:rPr>
                <w:b/>
                <w:bCs/>
              </w:rPr>
              <w:t xml:space="preserve">0.555</w:t>
            </w:r>
          </w:p>
        </w:tc>
      </w:tr>
      <w:tr>
        <w:tc>
          <w:tcPr/>
          <w:p>
            <w:pPr>
              <w:pStyle w:val="Compact"/>
            </w:pPr>
            <w:r>
              <w:t xml:space="preserve">qParEGO</w:t>
            </w:r>
          </w:p>
        </w:tc>
        <w:tc>
          <w:tcPr/>
          <w:p>
            <w:pPr>
              <w:pStyle w:val="Compact"/>
            </w:pPr>
            <w:r>
              <w:t xml:space="preserve">0.175 ± 0.277</w:t>
            </w:r>
          </w:p>
        </w:tc>
        <w:tc>
          <w:tcPr/>
          <w:p>
            <w:pPr>
              <w:pStyle w:val="Compact"/>
            </w:pPr>
            <w:r>
              <w:t xml:space="preserve">0.462</w:t>
            </w:r>
          </w:p>
        </w:tc>
        <w:tc>
          <w:tcPr/>
          <w:p>
            <w:pPr>
              <w:pStyle w:val="Compact"/>
            </w:pPr>
            <w:r>
              <w:t xml:space="preserve">0.548</w:t>
            </w:r>
          </w:p>
        </w:tc>
        <w:tc>
          <w:tcPr/>
          <w:p>
            <w:pPr>
              <w:pStyle w:val="Compact"/>
            </w:pPr>
            <w:r>
              <w:t xml:space="preserve">0.194</w:t>
            </w:r>
          </w:p>
        </w:tc>
      </w:tr>
      <w:tr>
        <w:tc>
          <w:tcPr/>
          <w:p>
            <w:pPr>
              <w:pStyle w:val="Compact"/>
            </w:pPr>
            <w:r>
              <w:t xml:space="preserve">NSGA-II</w:t>
            </w:r>
          </w:p>
        </w:tc>
        <w:tc>
          <w:tcPr/>
          <w:p>
            <w:pPr>
              <w:pStyle w:val="Compact"/>
            </w:pPr>
            <w:r>
              <w:t xml:space="preserve">0.276 ± 0.131</w:t>
            </w:r>
          </w:p>
        </w:tc>
        <w:tc>
          <w:tcPr/>
          <w:p>
            <w:pPr>
              <w:pStyle w:val="Compact"/>
            </w:pPr>
            <w:r>
              <w:t xml:space="preserve">0.166</w:t>
            </w:r>
          </w:p>
        </w:tc>
        <w:tc>
          <w:tcPr/>
          <w:p>
            <w:pPr>
              <w:pStyle w:val="Compact"/>
            </w:pPr>
            <w:r>
              <w:t xml:space="preserve">0.242</w:t>
            </w:r>
          </w:p>
        </w:tc>
        <w:tc>
          <w:tcPr/>
          <w:p>
            <w:pPr>
              <w:pStyle w:val="Compact"/>
            </w:pPr>
            <w:r>
              <w:t xml:space="preserve">—</w:t>
            </w:r>
          </w:p>
        </w:tc>
      </w:tr>
    </w:tbl>
    <w:p>
      <w:pPr>
        <w:pStyle w:val="BodyText"/>
      </w:pPr>
      <w:r>
        <w:rPr>
          <w:rFonts w:hint="eastAsia"/>
        </w:rPr>
        <w:t xml:space="preserve">相比</w:t>
      </w:r>
      <w:r>
        <w:t xml:space="preserve"> </w:t>
      </w:r>
      <w:r>
        <w:rPr>
          <w:rStyle w:val="VerbatimChar"/>
        </w:rPr>
        <w:t xml:space="preserve">μ</w:t>
      </w:r>
      <w:r>
        <w:rPr>
          <w:rFonts w:hint="eastAsia"/>
        </w:rPr>
        <w:t xml:space="preserve">-贪婪，CU-MOBO</w:t>
      </w:r>
      <w:r>
        <w:t xml:space="preserve"> </w:t>
      </w:r>
      <w:r>
        <w:rPr>
          <w:rFonts w:hint="eastAsia"/>
        </w:rPr>
        <w:t xml:space="preserve">推荐设计的真实活性提高到</w:t>
      </w:r>
      <w:r>
        <w:t xml:space="preserve"> </w:t>
      </w:r>
      <w:r>
        <w:rPr>
          <w:b/>
          <w:bCs/>
        </w:rPr>
        <w:t xml:space="preserve">2.9 </w:t>
      </w:r>
      <w:r>
        <w:rPr>
          <w:rFonts w:hint="eastAsia"/>
          <w:b/>
          <w:bCs/>
        </w:rPr>
        <w:t xml:space="preserve">倍</w:t>
      </w:r>
      <w:r>
        <w:rPr>
          <w:rFonts w:hint="eastAsia"/>
        </w:rPr>
        <w:t xml:space="preserve">，oracle-gap</w:t>
      </w:r>
      <w:r>
        <w:t xml:space="preserve"> </w:t>
      </w:r>
      <w:r>
        <w:rPr>
          <w:rFonts w:hint="eastAsia"/>
        </w:rPr>
        <w:t xml:space="preserve">缩小</w:t>
      </w:r>
      <w:r>
        <w:t xml:space="preserve"> </w:t>
      </w:r>
      <w:r>
        <w:rPr>
          <w:b/>
          <w:bCs/>
        </w:rPr>
        <w:t xml:space="preserve">13 </w:t>
      </w:r>
      <w:r>
        <w:rPr>
          <w:rFonts w:hint="eastAsia"/>
          <w:b/>
          <w:bCs/>
        </w:rPr>
        <w:t xml:space="preserve">倍</w:t>
      </w:r>
      <w:r>
        <w:rPr>
          <w:rFonts w:hint="eastAsia"/>
        </w:rPr>
        <w:t xml:space="preserve">，落入陷阱区域的比例仅为</w:t>
      </w:r>
      <w:r>
        <w:t xml:space="preserve"> </w:t>
      </w:r>
      <w:r>
        <w:rPr>
          <w:b/>
          <w:bCs/>
        </w:rPr>
        <w:t xml:space="preserve">0.7% vs 32.9%</w:t>
      </w:r>
      <w:r>
        <w:rPr>
          <w:rFonts w:hint="eastAsia"/>
        </w:rPr>
        <w:t xml:space="preserve">（约少</w:t>
      </w:r>
      <w:r>
        <w:t xml:space="preserve"> 47 </w:t>
      </w:r>
      <w:r>
        <w:rPr>
          <w:rFonts w:hint="eastAsia"/>
        </w:rPr>
        <w:t xml:space="preserve">倍）。</w:t>
      </w:r>
      <w:r>
        <w:rPr>
          <w:b/>
          <w:bCs/>
        </w:rPr>
        <w:t xml:space="preserve">2×2 </w:t>
      </w:r>
      <w:r>
        <w:rPr>
          <w:rFonts w:hint="eastAsia"/>
          <w:b/>
          <w:bCs/>
        </w:rPr>
        <w:t xml:space="preserve">消融呈单调趋势</w:t>
      </w:r>
      <w:r>
        <w:rPr>
          <w:rFonts w:hint="eastAsia"/>
        </w:rPr>
        <w:t xml:space="preserve">：naive</w:t>
      </w:r>
      <w:r>
        <w:t xml:space="preserve"> (0.284) → σ-objective (0.715) → σ-noise (0.791) → CU-MOBO </w:t>
      </w:r>
      <w:r>
        <w:rPr>
          <w:rFonts w:hint="eastAsia"/>
        </w:rPr>
        <w:t xml:space="preserve">(0.835)。这说明两个</w:t>
      </w:r>
      <w:r>
        <w:t xml:space="preserve"> </w:t>
      </w:r>
      <w:r>
        <w:rPr>
          <w:rStyle w:val="VerbatimChar"/>
        </w:rPr>
        <w:t xml:space="preserve">σ</w:t>
      </w:r>
      <w:r>
        <w:t xml:space="preserve"> </w:t>
      </w:r>
      <w:r>
        <w:rPr>
          <w:rFonts w:hint="eastAsia"/>
        </w:rPr>
        <w:t xml:space="preserve">机制都贡献收益，且彼此互补（图</w:t>
      </w:r>
      <w:r>
        <w:t xml:space="preserve"> </w:t>
      </w:r>
      <w:r>
        <w:rPr>
          <w:rFonts w:hint="eastAsia"/>
        </w:rPr>
        <w:t xml:space="preserve">2）。CU-MOBO</w:t>
      </w:r>
      <w:r>
        <w:t xml:space="preserve"> </w:t>
      </w:r>
      <w:r>
        <w:rPr>
          <w:rFonts w:hint="eastAsia"/>
        </w:rPr>
        <w:t xml:space="preserve">在强方法中还具有最小的跨种子方差（±0.104，相比</w:t>
      </w:r>
      <w:r>
        <w:t xml:space="preserve"> naive ±0.362、qParEGO </w:t>
      </w:r>
      <w:r>
        <w:rPr>
          <w:rFonts w:hint="eastAsia"/>
        </w:rPr>
        <w:t xml:space="preserve">±0.277）。</w:t>
      </w:r>
      <w:r>
        <w:rPr>
          <w:rFonts w:hint="eastAsia"/>
          <w:b/>
          <w:bCs/>
        </w:rPr>
        <w:t xml:space="preserve">效应量分析（Cliff’s</w:t>
      </w:r>
      <w:r>
        <w:rPr>
          <w:b/>
          <w:bCs/>
        </w:rPr>
        <w:t xml:space="preserve"> </w:t>
      </w:r>
      <w:r>
        <w:rPr>
          <w:rFonts w:hint="eastAsia"/>
          <w:b/>
          <w:bCs/>
        </w:rPr>
        <w:t xml:space="preserve">δ，5</w:t>
      </w:r>
      <w:r>
        <w:rPr>
          <w:b/>
          <w:bCs/>
        </w:rPr>
        <w:t xml:space="preserve"> </w:t>
      </w:r>
      <w:r>
        <w:rPr>
          <w:rFonts w:hint="eastAsia"/>
          <w:b/>
          <w:bCs/>
        </w:rPr>
        <w:t xml:space="preserve">个随机种子）</w:t>
      </w:r>
      <w:r>
        <w:rPr>
          <w:rFonts w:hint="eastAsia"/>
        </w:rPr>
        <w:t xml:space="preserve">进一步支持这一点：CU-MOBO</w:t>
      </w:r>
      <w:r>
        <w:t xml:space="preserve"> </w:t>
      </w:r>
      <w:r>
        <w:rPr>
          <w:rFonts w:hint="eastAsia"/>
        </w:rPr>
        <w:t xml:space="preserve">相对无</w:t>
      </w:r>
      <w:r>
        <w:t xml:space="preserve"> </w:t>
      </w:r>
      <w:r>
        <w:rPr>
          <w:rStyle w:val="VerbatimChar"/>
        </w:rPr>
        <w:t xml:space="preserve">σ</w:t>
      </w:r>
      <w:r>
        <w:t xml:space="preserve"> </w:t>
      </w:r>
      <w:r>
        <w:rPr>
          <w:rFonts w:hint="eastAsia"/>
        </w:rPr>
        <w:t xml:space="preserve">基线为大效应（δ_true</w:t>
      </w:r>
      <w:r>
        <w:t xml:space="preserve"> = +0.84 vs </w:t>
      </w:r>
      <w:r>
        <w:rPr>
          <w:rFonts w:hint="eastAsia"/>
        </w:rPr>
        <w:t xml:space="preserve">naive，+0.92</w:t>
      </w:r>
      <w:r>
        <w:t xml:space="preserve"> vs </w:t>
      </w:r>
      <w:r>
        <w:rPr>
          <w:rFonts w:hint="eastAsia"/>
        </w:rPr>
        <w:t xml:space="preserve">qParEGO，+1.0</w:t>
      </w:r>
      <w:r>
        <w:t xml:space="preserve"> vs </w:t>
      </w:r>
      <w:r>
        <w:rPr>
          <w:rFonts w:hint="eastAsia"/>
        </w:rPr>
        <w:t xml:space="preserve">NSGA-II；δ_gap</w:t>
      </w:r>
      <w:r>
        <w:t xml:space="preserve"> ≤ </w:t>
      </w:r>
      <w:r>
        <w:rPr>
          <w:rFonts w:hint="eastAsia"/>
        </w:rPr>
        <w:t xml:space="preserve">−0.92）。相对单</w:t>
      </w:r>
      <w:r>
        <w:t xml:space="preserve"> </w:t>
      </w:r>
      <w:r>
        <w:rPr>
          <w:rStyle w:val="VerbatimChar"/>
        </w:rPr>
        <w:t xml:space="preserve">σ</w:t>
      </w:r>
      <w:r>
        <w:t xml:space="preserve"> </w:t>
      </w:r>
      <w:r>
        <w:rPr>
          <w:rFonts w:hint="eastAsia"/>
        </w:rPr>
        <w:t xml:space="preserve">消融时效应较小到中等（δ_true</w:t>
      </w:r>
      <w:r>
        <w:t xml:space="preserve"> ≈ +0.20 vs σ-obj </w:t>
      </w:r>
      <w:r>
        <w:rPr>
          <w:rFonts w:hint="eastAsia"/>
        </w:rPr>
        <w:t xml:space="preserve">与</w:t>
      </w:r>
      <w:r>
        <w:t xml:space="preserve"> </w:t>
      </w:r>
      <w:r>
        <w:rPr>
          <w:rFonts w:hint="eastAsia"/>
        </w:rPr>
        <w:t xml:space="preserve">σ-noise；δ_gap</w:t>
      </w:r>
      <w:r>
        <w:t xml:space="preserve"> = −0.76 vs </w:t>
      </w:r>
      <w:r>
        <w:rPr>
          <w:rFonts w:hint="eastAsia"/>
        </w:rPr>
        <w:t xml:space="preserve">σ-noise），说明任一</w:t>
      </w:r>
      <w:r>
        <w:t xml:space="preserve"> </w:t>
      </w:r>
      <w:r>
        <w:rPr>
          <w:rStyle w:val="VerbatimChar"/>
        </w:rPr>
        <w:t xml:space="preserve">σ</w:t>
      </w:r>
      <w:r>
        <w:t xml:space="preserve"> </w:t>
      </w:r>
      <w:r>
        <w:rPr>
          <w:rFonts w:hint="eastAsia"/>
        </w:rPr>
        <w:t xml:space="preserve">机制已经捕获大部分收益，而组合两者带来较小但更聚焦于</w:t>
      </w:r>
      <w:r>
        <w:t xml:space="preserve"> gap </w:t>
      </w:r>
      <w:r>
        <w:rPr>
          <w:rFonts w:hint="eastAsia"/>
        </w:rPr>
        <w:t xml:space="preserve">的增益。这里的</w:t>
      </w:r>
      <w:r>
        <w:t xml:space="preserve"> </w:t>
      </w:r>
      <w:r>
        <w:rPr>
          <w:rStyle w:val="VerbatimChar"/>
        </w:rPr>
        <w:t xml:space="preserve">naive</w:t>
      </w:r>
      <w:r>
        <w:t xml:space="preserve"> </w:t>
      </w:r>
      <w:r>
        <w:rPr>
          <w:rFonts w:hint="eastAsia"/>
        </w:rPr>
        <w:t xml:space="preserve">是关闭两个</w:t>
      </w:r>
      <w:r>
        <w:t xml:space="preserve"> </w:t>
      </w:r>
      <w:r>
        <w:rPr>
          <w:rStyle w:val="VerbatimChar"/>
        </w:rPr>
        <w:t xml:space="preserve">σ</w:t>
      </w:r>
      <w:r>
        <w:t xml:space="preserve"> </w:t>
      </w:r>
      <w:r>
        <w:rPr>
          <w:rFonts w:hint="eastAsia"/>
        </w:rPr>
        <w:t xml:space="preserve">杠杆后的</w:t>
      </w:r>
      <w:r>
        <w:t xml:space="preserve"> </w:t>
      </w:r>
      <w:r>
        <w:rPr>
          <w:rFonts w:hint="eastAsia"/>
        </w:rPr>
        <w:t xml:space="preserve">qNEHVI-on-μ，即相同</w:t>
      </w:r>
      <w:r>
        <w:t xml:space="preserve"> SOTA </w:t>
      </w:r>
      <w:r>
        <w:rPr>
          <w:rFonts w:hint="eastAsia"/>
        </w:rPr>
        <w:t xml:space="preserve">采集函数但没有校准</w:t>
      </w:r>
      <w:r>
        <w:t xml:space="preserve"> </w:t>
      </w:r>
      <w:r>
        <w:rPr>
          <w:rStyle w:val="VerbatimChar"/>
        </w:rPr>
        <w:t xml:space="preserve">σ</w:t>
      </w:r>
      <w:r>
        <w:t xml:space="preserve"> </w:t>
      </w:r>
      <w:r>
        <w:rPr>
          <w:rFonts w:hint="eastAsia"/>
        </w:rPr>
        <w:t xml:space="preserve">机制；忽略</w:t>
      </w:r>
      <w:r>
        <w:t xml:space="preserve"> </w:t>
      </w:r>
      <w:r>
        <w:rPr>
          <w:rStyle w:val="VerbatimChar"/>
        </w:rPr>
        <w:t xml:space="preserve">σ</w:t>
      </w:r>
      <w:r>
        <w:t xml:space="preserve"> </w:t>
      </w:r>
      <w:r>
        <w:rPr>
          <w:rFonts w:hint="eastAsia"/>
        </w:rPr>
        <w:t xml:space="preserve">的随机标量化强基线</w:t>
      </w:r>
      <w:r>
        <w:t xml:space="preserve"> qParEGO </w:t>
      </w:r>
      <w:r>
        <w:rPr>
          <w:rFonts w:hint="eastAsia"/>
        </w:rPr>
        <w:t xml:space="preserve">表现也位于最差一组（0.175）。因此，跨</w:t>
      </w:r>
      <w:r>
        <w:t xml:space="preserve"> 5 </w:t>
      </w:r>
      <w:r>
        <w:rPr>
          <w:rFonts w:hint="eastAsia"/>
        </w:rPr>
        <w:t xml:space="preserve">个种子的结论是：抵抗预言机利用的关键来自校准</w:t>
      </w:r>
      <w:r>
        <w:t xml:space="preserve"> </w:t>
      </w:r>
      <w:r>
        <w:rPr>
          <w:rStyle w:val="VerbatimChar"/>
        </w:rPr>
        <w:t xml:space="preserve">σ</w:t>
      </w:r>
      <w:r>
        <w:t xml:space="preserve"> </w:t>
      </w:r>
      <w:r>
        <w:rPr>
          <w:rFonts w:hint="eastAsia"/>
        </w:rPr>
        <w:t xml:space="preserve">机制，而不是</w:t>
      </w:r>
      <w:r>
        <w:t xml:space="preserve"> MOBO </w:t>
      </w:r>
      <w:r>
        <w:rPr>
          <w:rFonts w:hint="eastAsia"/>
        </w:rPr>
        <w:t xml:space="preserve">机械框架本身。我们报告</w:t>
      </w:r>
      <w:r>
        <w:t xml:space="preserve"> 5-seed </w:t>
      </w:r>
      <w:r>
        <w:rPr>
          <w:rFonts w:hint="eastAsia"/>
        </w:rPr>
        <w:t xml:space="preserve">稳健数值，因为</w:t>
      </w:r>
      <w:r>
        <w:t xml:space="preserve"> </w:t>
      </w:r>
      <w:r>
        <w:rPr>
          <w:rStyle w:val="VerbatimChar"/>
        </w:rPr>
        <w:t xml:space="preserve">μ</w:t>
      </w:r>
      <w:r>
        <w:rPr>
          <w:rFonts w:hint="eastAsia"/>
        </w:rPr>
        <w:t xml:space="preserve">-贪婪方差较高，小种子实验会夸大倍数差异。</w:t>
      </w:r>
    </w:p>
    <w:p>
      <w:pPr>
        <w:pStyle w:val="BodyText"/>
      </w:pPr>
      <w:r>
        <w:drawing>
          <wp:inline>
            <wp:extent cx="5334000" cy="2036618"/>
            <wp:effectExtent b="0" l="0" r="0" t="0"/>
            <wp:docPr descr="Figure 2" title="" id="21" name="Picture"/>
            <a:graphic>
              <a:graphicData uri="http://schemas.openxmlformats.org/drawingml/2006/picture">
                <pic:pic>
                  <pic:nvPicPr>
                    <pic:cNvPr descr="../results/oracle_gap.png" id="22" name="Picture"/>
                    <pic:cNvPicPr>
                      <a:picLocks noChangeArrowheads="1" noChangeAspect="1"/>
                    </pic:cNvPicPr>
                  </pic:nvPicPr>
                  <pic:blipFill>
                    <a:blip r:embed="rId20"/>
                    <a:stretch>
                      <a:fillRect/>
                    </a:stretch>
                  </pic:blipFill>
                  <pic:spPr bwMode="auto">
                    <a:xfrm>
                      <a:off x="0" y="0"/>
                      <a:ext cx="5334000" cy="2036618"/>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2.</w:t>
      </w:r>
      <w:r>
        <w:t xml:space="preserve"> </w:t>
      </w:r>
      <w:r>
        <w:rPr>
          <w:rFonts w:hint="eastAsia"/>
        </w:rPr>
        <w:t xml:space="preserve">受控合成</w:t>
      </w:r>
      <w:r>
        <w:t xml:space="preserve"> oracle-gap </w:t>
      </w:r>
      <w:r>
        <w:rPr>
          <w:rFonts w:hint="eastAsia"/>
        </w:rPr>
        <w:t xml:space="preserve">基准（5</w:t>
      </w:r>
      <w:r>
        <w:t xml:space="preserve"> </w:t>
      </w:r>
      <w:r>
        <w:rPr>
          <w:rFonts w:hint="eastAsia"/>
        </w:rPr>
        <w:t xml:space="preserve">个随机种子，隐藏真实值）。左：按</w:t>
      </w:r>
      <w:r>
        <w:t xml:space="preserve"> </w:t>
      </w:r>
      <w:r>
        <w:rPr>
          <w:rStyle w:val="VerbatimChar"/>
        </w:rPr>
        <w:t xml:space="preserve">μ</w:t>
      </w:r>
      <w:r>
        <w:t xml:space="preserve"> </w:t>
      </w:r>
      <w:r>
        <w:rPr>
          <w:rFonts w:hint="eastAsia"/>
        </w:rPr>
        <w:t xml:space="preserve">选出的</w:t>
      </w:r>
      <w:r>
        <w:t xml:space="preserve"> top-K </w:t>
      </w:r>
      <w:r>
        <w:rPr>
          <w:rFonts w:hint="eastAsia"/>
        </w:rPr>
        <w:t xml:space="preserve">推荐设计的真实活性（越高越好），CU-MOBO</w:t>
      </w:r>
      <w:r>
        <w:t xml:space="preserve"> </w:t>
      </w:r>
      <w:r>
        <w:rPr>
          <w:rFonts w:hint="eastAsia"/>
        </w:rPr>
        <w:t xml:space="preserve">及其</w:t>
      </w:r>
      <w:r>
        <w:t xml:space="preserve"> </w:t>
      </w:r>
      <w:r>
        <w:rPr>
          <w:rStyle w:val="VerbatimChar"/>
        </w:rPr>
        <w:t xml:space="preserve">σ</w:t>
      </w:r>
      <w:r>
        <w:t xml:space="preserve"> </w:t>
      </w:r>
      <w:r>
        <w:rPr>
          <w:rFonts w:hint="eastAsia"/>
        </w:rPr>
        <w:t xml:space="preserve">消融均优于无</w:t>
      </w:r>
      <w:r>
        <w:t xml:space="preserve"> </w:t>
      </w:r>
      <w:r>
        <w:rPr>
          <w:rStyle w:val="VerbatimChar"/>
        </w:rPr>
        <w:t xml:space="preserve">σ</w:t>
      </w:r>
      <w:r>
        <w:t xml:space="preserve"> </w:t>
      </w:r>
      <w:r>
        <w:rPr>
          <w:rFonts w:hint="eastAsia"/>
        </w:rPr>
        <w:t xml:space="preserve">基线（naive、qParEGO、NSGA-II）。右：推荐前沿</w:t>
      </w:r>
      <w:r>
        <w:t xml:space="preserve"> oracle-gap</w:t>
      </w:r>
      <w:r>
        <w:t xml:space="preserve"> </w:t>
      </w:r>
      <w:r>
        <w:rPr>
          <w:rStyle w:val="VerbatimChar"/>
        </w:rPr>
        <w:t xml:space="preserve">|μ−a_true|</w:t>
      </w:r>
      <w:r>
        <w:rPr>
          <w:rFonts w:hint="eastAsia"/>
        </w:rPr>
        <w:t xml:space="preserve">（越低越好）。2×2</w:t>
      </w:r>
      <w:r>
        <w:t xml:space="preserve"> </w:t>
      </w:r>
      <w:r>
        <w:rPr>
          <w:rFonts w:hint="eastAsia"/>
        </w:rPr>
        <w:t xml:space="preserve">消融呈单调趋势，说明两个</w:t>
      </w:r>
      <w:r>
        <w:t xml:space="preserve"> </w:t>
      </w:r>
      <w:r>
        <w:rPr>
          <w:rStyle w:val="VerbatimChar"/>
        </w:rPr>
        <w:t xml:space="preserve">σ</w:t>
      </w:r>
      <w:r>
        <w:t xml:space="preserve"> </w:t>
      </w:r>
      <w:r>
        <w:rPr>
          <w:rFonts w:hint="eastAsia"/>
        </w:rPr>
        <w:t xml:space="preserve">机制均有效且互补。</w:t>
      </w:r>
    </w:p>
    <w:bookmarkEnd w:id="23"/>
    <w:bookmarkStart w:id="27" w:name="pmo-样本效率"/>
    <w:p>
      <w:pPr>
        <w:pStyle w:val="Heading3"/>
      </w:pPr>
      <w:r>
        <w:t xml:space="preserve">4.2 PMO </w:t>
      </w:r>
      <w:r>
        <w:rPr>
          <w:rFonts w:hint="eastAsia"/>
        </w:rPr>
        <w:t xml:space="preserve">样本效率</w:t>
      </w:r>
    </w:p>
    <w:p>
      <w:pPr>
        <w:pStyle w:val="FirstParagraph"/>
      </w:pPr>
      <w:r>
        <w:rPr>
          <w:rFonts w:hint="eastAsia"/>
        </w:rPr>
        <w:t xml:space="preserve">我们记录按</w:t>
      </w:r>
      <w:r>
        <w:t xml:space="preserve"> </w:t>
      </w:r>
      <w:r>
        <w:rPr>
          <w:rStyle w:val="VerbatimChar"/>
        </w:rPr>
        <w:t xml:space="preserve">μ</w:t>
      </w:r>
      <w:r>
        <w:t xml:space="preserve"> </w:t>
      </w:r>
      <w:r>
        <w:rPr>
          <w:rFonts w:hint="eastAsia"/>
        </w:rPr>
        <w:t xml:space="preserve">排序的</w:t>
      </w:r>
      <w:r>
        <w:t xml:space="preserve"> top-K </w:t>
      </w:r>
      <w:r>
        <w:rPr>
          <w:rFonts w:hint="eastAsia"/>
        </w:rPr>
        <w:t xml:space="preserve">真实活性随真实评估预算变化的曲线，并使用归一化曲线下面积（AUC）衡量方法多快达到高真实活性。CU-MOBO</w:t>
      </w:r>
      <w:r>
        <w:t xml:space="preserve"> </w:t>
      </w:r>
      <w:r>
        <w:rPr>
          <w:rFonts w:hint="eastAsia"/>
        </w:rPr>
        <w:t xml:space="preserve">具有最高的</w:t>
      </w:r>
      <w:r>
        <w:t xml:space="preserve"> </w:t>
      </w:r>
      <w:r>
        <w:rPr>
          <w:rFonts w:hint="eastAsia"/>
          <w:b/>
          <w:bCs/>
        </w:rPr>
        <w:t xml:space="preserve">PMO-AUC（0.555）</w:t>
      </w:r>
      <w:r>
        <w:rPr>
          <w:rFonts w:hint="eastAsia"/>
        </w:rPr>
        <w:t xml:space="preserve">，高于</w:t>
      </w:r>
      <w:r>
        <w:t xml:space="preserve"> </w:t>
      </w:r>
      <w:r>
        <w:rPr>
          <w:rFonts w:hint="eastAsia"/>
        </w:rPr>
        <w:t xml:space="preserve">σ-noise（0.506）、σ-objective（0.444）、naive（0.327），也远高于</w:t>
      </w:r>
      <w:r>
        <w:t xml:space="preserve"> </w:t>
      </w:r>
      <w:r>
        <w:rPr>
          <w:rFonts w:hint="eastAsia"/>
        </w:rPr>
        <w:t xml:space="preserve">qParEGO（0.194）。只使用</w:t>
      </w:r>
      <w:r>
        <w:t xml:space="preserve"> </w:t>
      </w:r>
      <w:r>
        <w:rPr>
          <w:rStyle w:val="VerbatimChar"/>
        </w:rPr>
        <w:t xml:space="preserve">μ</w:t>
      </w:r>
      <w:r>
        <w:t xml:space="preserve"> </w:t>
      </w:r>
      <w:r>
        <w:rPr>
          <w:rFonts w:hint="eastAsia"/>
        </w:rPr>
        <w:t xml:space="preserve">的基线会把预算花在</w:t>
      </w:r>
      <w:r>
        <w:t xml:space="preserve"> oracle-gap </w:t>
      </w:r>
      <w:r>
        <w:rPr>
          <w:rFonts w:hint="eastAsia"/>
        </w:rPr>
        <w:t xml:space="preserve">区域（图</w:t>
      </w:r>
      <w:r>
        <w:t xml:space="preserve"> </w:t>
      </w:r>
      <w:r>
        <w:rPr>
          <w:rFonts w:hint="eastAsia"/>
        </w:rPr>
        <w:t xml:space="preserve">3）。换言之，在昂贵预言机查询预算下，CU-MOBO</w:t>
      </w:r>
      <w:r>
        <w:t xml:space="preserve"> </w:t>
      </w:r>
      <w:r>
        <w:rPr>
          <w:rFonts w:hint="eastAsia"/>
        </w:rPr>
        <w:t xml:space="preserve">更快达到高真实活性，这是</w:t>
      </w:r>
      <w:r>
        <w:t xml:space="preserve"> PMO </w:t>
      </w:r>
      <w:r>
        <w:rPr>
          <w:rFonts w:hint="eastAsia"/>
        </w:rPr>
        <w:t xml:space="preserve">所关心的核心量。</w:t>
      </w:r>
    </w:p>
    <w:p>
      <w:pPr>
        <w:pStyle w:val="BodyText"/>
      </w:pPr>
      <w:r>
        <w:drawing>
          <wp:inline>
            <wp:extent cx="5334000" cy="3451411"/>
            <wp:effectExtent b="0" l="0" r="0" t="0"/>
            <wp:docPr descr="Figure 3" title="" id="25" name="Picture"/>
            <a:graphic>
              <a:graphicData uri="http://schemas.openxmlformats.org/drawingml/2006/picture">
                <pic:pic>
                  <pic:nvPicPr>
                    <pic:cNvPr descr="../results/oracle_gap_convergence.png" id="26" name="Picture"/>
                    <pic:cNvPicPr>
                      <a:picLocks noChangeArrowheads="1" noChangeAspect="1"/>
                    </pic:cNvPicPr>
                  </pic:nvPicPr>
                  <pic:blipFill>
                    <a:blip r:embed="rId24"/>
                    <a:stretch>
                      <a:fillRect/>
                    </a:stretch>
                  </pic:blipFill>
                  <pic:spPr bwMode="auto">
                    <a:xfrm>
                      <a:off x="0" y="0"/>
                      <a:ext cx="5334000" cy="3451411"/>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3.</w:t>
      </w:r>
      <w:r>
        <w:t xml:space="preserve"> </w:t>
      </w:r>
      <w:r>
        <w:t xml:space="preserve">PMO </w:t>
      </w:r>
      <w:r>
        <w:rPr>
          <w:rFonts w:hint="eastAsia"/>
        </w:rPr>
        <w:t xml:space="preserve">样本效率：按</w:t>
      </w:r>
      <w:r>
        <w:t xml:space="preserve"> </w:t>
      </w:r>
      <w:r>
        <w:rPr>
          <w:rStyle w:val="VerbatimChar"/>
        </w:rPr>
        <w:t xml:space="preserve">μ</w:t>
      </w:r>
      <w:r>
        <w:t xml:space="preserve"> </w:t>
      </w:r>
      <w:r>
        <w:rPr>
          <w:rFonts w:hint="eastAsia"/>
        </w:rPr>
        <w:t xml:space="preserve">选出的</w:t>
      </w:r>
      <w:r>
        <w:t xml:space="preserve"> top-K </w:t>
      </w:r>
      <w:r>
        <w:rPr>
          <w:rFonts w:hint="eastAsia"/>
        </w:rPr>
        <w:t xml:space="preserve">设计的真实活性随真实评估预算变化（均值</w:t>
      </w:r>
      <w:r>
        <w:t xml:space="preserve"> ± </w:t>
      </w:r>
      <w:r>
        <w:rPr>
          <w:rFonts w:hint="eastAsia"/>
        </w:rPr>
        <w:t xml:space="preserve">标准差，5</w:t>
      </w:r>
      <w:r>
        <w:t xml:space="preserve"> </w:t>
      </w:r>
      <w:r>
        <w:rPr>
          <w:rFonts w:hint="eastAsia"/>
        </w:rPr>
        <w:t xml:space="preserve">个随机种子）。CU-MOBO</w:t>
      </w:r>
      <w:r>
        <w:t xml:space="preserve"> </w:t>
      </w:r>
      <w:r>
        <w:rPr>
          <w:rFonts w:hint="eastAsia"/>
        </w:rPr>
        <w:t xml:space="preserve">在每次昂贵评估后更快达到高真实活性；仅</w:t>
      </w:r>
      <w:r>
        <w:t xml:space="preserve"> </w:t>
      </w:r>
      <w:r>
        <w:rPr>
          <w:rStyle w:val="VerbatimChar"/>
        </w:rPr>
        <w:t xml:space="preserve">μ</w:t>
      </w:r>
      <w:r>
        <w:t xml:space="preserve"> </w:t>
      </w:r>
      <w:r>
        <w:rPr>
          <w:rFonts w:hint="eastAsia"/>
        </w:rPr>
        <w:t xml:space="preserve">基线（naive、qParEGO）因在</w:t>
      </w:r>
      <w:r>
        <w:t xml:space="preserve"> oracle-gap </w:t>
      </w:r>
      <w:r>
        <w:rPr>
          <w:rFonts w:hint="eastAsia"/>
        </w:rPr>
        <w:t xml:space="preserve">区域消耗预算而停留在较低水平。</w:t>
      </w:r>
    </w:p>
    <w:bookmarkEnd w:id="27"/>
    <w:bookmarkStart w:id="31" w:name="真实-kcat-标签上的回顾性富集实标签证据"/>
    <w:p>
      <w:pPr>
        <w:pStyle w:val="Heading3"/>
      </w:pPr>
      <w:r>
        <w:t xml:space="preserve">4.3 </w:t>
      </w:r>
      <w:r>
        <w:rPr>
          <w:rFonts w:hint="eastAsia"/>
        </w:rPr>
        <w:t xml:space="preserve">真实</w:t>
      </w:r>
      <w:r>
        <w:t xml:space="preserve"> kcat </w:t>
      </w:r>
      <w:r>
        <w:rPr>
          <w:rFonts w:hint="eastAsia"/>
        </w:rPr>
        <w:t xml:space="preserve">标签上的回顾性富集：实标签证据</w:t>
      </w:r>
    </w:p>
    <w:p>
      <w:pPr>
        <w:pStyle w:val="FirstParagraph"/>
      </w:pPr>
      <w:r>
        <w:rPr>
          <w:rFonts w:hint="eastAsia"/>
          <w:b/>
          <w:bCs/>
        </w:rPr>
        <w:t xml:space="preserve">设定。</w:t>
      </w:r>
      <w:r>
        <w:t xml:space="preserve"> </w:t>
      </w:r>
      <w:r>
        <w:rPr>
          <w:rFonts w:hint="eastAsia"/>
        </w:rPr>
        <w:t xml:space="preserve">使用</w:t>
      </w:r>
      <w:r>
        <w:t xml:space="preserve"> </w:t>
      </w:r>
      <w:r>
        <w:rPr>
          <w:rStyle w:val="VerbatimChar"/>
        </w:rPr>
        <w:t xml:space="preserve">benchmark/run_retrospective_kcat.py</w:t>
      </w:r>
      <w:r>
        <w:rPr>
          <w:rFonts w:hint="eastAsia"/>
        </w:rPr>
        <w:t xml:space="preserve">。评判标准为</w:t>
      </w:r>
      <w:r>
        <w:rPr>
          <w:rFonts w:hint="eastAsia"/>
          <w:b/>
          <w:bCs/>
        </w:rPr>
        <w:t xml:space="preserve">真实实验</w:t>
      </w:r>
      <w:r>
        <w:rPr>
          <w:b/>
          <w:bCs/>
        </w:rPr>
        <w:t xml:space="preserve"> kcat </w:t>
      </w:r>
      <w:r>
        <w:rPr>
          <w:rFonts w:hint="eastAsia"/>
          <w:b/>
          <w:bCs/>
        </w:rPr>
        <w:t xml:space="preserve">标签</w:t>
      </w:r>
      <w:r>
        <w:rPr>
          <w:rFonts w:hint="eastAsia"/>
        </w:rPr>
        <w:t xml:space="preserve">（</w:t>
      </w:r>
      <w:r>
        <w:rPr>
          <w:rStyle w:val="VerbatimChar"/>
        </w:rPr>
        <w:t xml:space="preserve">unified_train_mixed_phys.csv</w:t>
      </w:r>
      <w:r>
        <w:rPr>
          <w:rFonts w:hint="eastAsia"/>
        </w:rPr>
        <w:t xml:space="preserve">，规范化后</w:t>
      </w:r>
      <w:r>
        <w:t xml:space="preserve"> 4.3k </w:t>
      </w:r>
      <w:r>
        <w:rPr>
          <w:rFonts w:hint="eastAsia"/>
        </w:rPr>
        <w:t xml:space="preserve">个唯一底物；高活性定义为</w:t>
      </w:r>
      <w:r>
        <w:t xml:space="preserve"> </w:t>
      </w:r>
      <w:r>
        <w:rPr>
          <w:rFonts w:hint="eastAsia"/>
        </w:rPr>
        <w:t xml:space="preserve">≥p75，低活性定义为</w:t>
      </w:r>
      <w:r>
        <w:t xml:space="preserve"> </w:t>
      </w:r>
      <w:r>
        <w:rPr>
          <w:rFonts w:hint="eastAsia"/>
        </w:rPr>
        <w:t xml:space="preserve">≤p25）。将留出的</w:t>
      </w:r>
      <w:r>
        <w:t xml:space="preserve"> HIGH/LOW </w:t>
      </w:r>
      <w:r>
        <w:rPr>
          <w:rFonts w:hint="eastAsia"/>
        </w:rPr>
        <w:t xml:space="preserve">集合从代理模型训练中排除，以控制泄漏。CU-MOBO</w:t>
      </w:r>
      <w:r>
        <w:t xml:space="preserve"> </w:t>
      </w:r>
      <w:r>
        <w:rPr>
          <w:rFonts w:hint="eastAsia"/>
        </w:rPr>
        <w:t xml:space="preserve">在</w:t>
      </w:r>
      <w:r>
        <w:t xml:space="preserve"> kcat </w:t>
      </w:r>
      <w:r>
        <w:rPr>
          <w:rFonts w:hint="eastAsia"/>
        </w:rPr>
        <w:t xml:space="preserve">底物</w:t>
      </w:r>
      <w:r>
        <w:t xml:space="preserve"> VAE </w:t>
      </w:r>
      <w:r>
        <w:rPr>
          <w:rFonts w:hint="eastAsia"/>
        </w:rPr>
        <w:t xml:space="preserve">潜空间中优化该控制泄漏的实标签代理模型；随机</w:t>
      </w:r>
      <w:r>
        <w:t xml:space="preserve"> VAE </w:t>
      </w:r>
      <w:r>
        <w:rPr>
          <w:rFonts w:hint="eastAsia"/>
        </w:rPr>
        <w:t xml:space="preserve">采样基线生成相同数量的分子。指标为</w:t>
      </w:r>
      <w:r>
        <w:t xml:space="preserve"> </w:t>
      </w:r>
      <w:r>
        <w:rPr>
          <w:rFonts w:hint="eastAsia"/>
        </w:rPr>
        <w:t xml:space="preserve">recovery@τ，即留出</w:t>
      </w:r>
      <w:r>
        <w:t xml:space="preserve"> HIGH </w:t>
      </w:r>
      <w:r>
        <w:rPr>
          <w:rFonts w:hint="eastAsia"/>
        </w:rPr>
        <w:t xml:space="preserve">底物中至少有一个生成分子与其</w:t>
      </w:r>
      <w:r>
        <w:t xml:space="preserve"> Tanimoto </w:t>
      </w:r>
      <w:r>
        <w:rPr>
          <w:rFonts w:hint="eastAsia"/>
        </w:rPr>
        <w:t xml:space="preserve">相似度</w:t>
      </w:r>
      <w:r>
        <w:t xml:space="preserve"> ≥ τ </w:t>
      </w:r>
      <w:r>
        <w:rPr>
          <w:rFonts w:hint="eastAsia"/>
        </w:rPr>
        <w:t xml:space="preserve">的比例；富集因子为</w:t>
      </w:r>
      <w:r>
        <w:t xml:space="preserve"> recovery_CU / </w:t>
      </w:r>
      <w:r>
        <w:rPr>
          <w:rFonts w:hint="eastAsia"/>
        </w:rPr>
        <w:t xml:space="preserve">recovery_random；特异性为</w:t>
      </w:r>
      <w:r>
        <w:t xml:space="preserve"> recovery(HIGH) / </w:t>
      </w:r>
      <w:r>
        <w:rPr>
          <w:rFonts w:hint="eastAsia"/>
        </w:rPr>
        <w:t xml:space="preserve">recovery(LOW)。实验使用</w:t>
      </w:r>
      <w:r>
        <w:t xml:space="preserve"> 3 </w:t>
      </w:r>
      <w:r>
        <w:rPr>
          <w:rFonts w:hint="eastAsia"/>
        </w:rPr>
        <w:t xml:space="preserve">个随机种子。</w:t>
      </w:r>
    </w:p>
    <w:p>
      <w:pPr>
        <w:pStyle w:val="BodyText"/>
      </w:pPr>
      <w:r>
        <w:rPr>
          <w:rFonts w:hint="eastAsia"/>
          <w:b/>
          <w:bCs/>
        </w:rPr>
        <w:t xml:space="preserve">结果。</w:t>
      </w:r>
      <w:r>
        <w:t xml:space="preserve"> </w:t>
      </w:r>
      <w:r>
        <w:rPr>
          <w:rFonts w:hint="eastAsia"/>
        </w:rPr>
        <w:t xml:space="preserve">数据来自</w:t>
      </w:r>
      <w:r>
        <w:t xml:space="preserve"> </w:t>
      </w:r>
      <w:r>
        <w:rPr>
          <w:rStyle w:val="VerbatimChar"/>
        </w:rPr>
        <w:t xml:space="preserve">results/retrospective_kcat_summary.csv</w:t>
      </w:r>
      <w:r>
        <w:rPr>
          <w:rFonts w:hint="eastAsia"/>
        </w:rPr>
        <w:t xml:space="preserve">，3</w:t>
      </w:r>
      <w:r>
        <w:t xml:space="preserve"> </w:t>
      </w:r>
      <w:r>
        <w:rPr>
          <w:rFonts w:hint="eastAsia"/>
        </w:rPr>
        <w:t xml:space="preserve">个随机种子，均值</w:t>
      </w:r>
      <w:r>
        <w:t xml:space="preserve"> ± </w:t>
      </w:r>
      <w:r>
        <w:rPr>
          <w:rFonts w:hint="eastAsia"/>
        </w:rPr>
        <w:t xml:space="preserve">标准差。</w:t>
      </w:r>
    </w:p>
    <w:p>
      <w:pPr>
        <w:pStyle w:val="Compact"/>
        <w:numPr>
          <w:ilvl w:val="0"/>
          <w:numId w:val="1004"/>
        </w:numPr>
      </w:pPr>
      <w:r>
        <w:rPr>
          <w:rFonts w:hint="eastAsia"/>
        </w:rPr>
        <w:t xml:space="preserve">recovery@0.4（HIGH）：CU</w:t>
      </w:r>
      <w:r>
        <w:t xml:space="preserve"> </w:t>
      </w:r>
      <w:r>
        <w:rPr>
          <w:b/>
          <w:bCs/>
        </w:rPr>
        <w:t xml:space="preserve">0.406 ± 0.052</w:t>
      </w:r>
      <w:r>
        <w:rPr>
          <w:rFonts w:hint="eastAsia"/>
        </w:rPr>
        <w:t xml:space="preserve">，random</w:t>
      </w:r>
      <w:r>
        <w:t xml:space="preserve"> </w:t>
      </w:r>
      <w:r>
        <w:rPr>
          <w:b/>
          <w:bCs/>
        </w:rPr>
        <w:t xml:space="preserve">0.322 ± 0.034</w:t>
      </w:r>
      <w:r>
        <w:rPr>
          <w:rFonts w:hint="eastAsia"/>
        </w:rPr>
        <w:t xml:space="preserve">，富集</w:t>
      </w:r>
      <w:r>
        <w:t xml:space="preserve"> </w:t>
      </w:r>
      <w:r>
        <w:rPr>
          <w:b/>
          <w:bCs/>
        </w:rPr>
        <w:t xml:space="preserve">1.26 ± 0.11 </w:t>
      </w:r>
      <w:r>
        <w:rPr>
          <w:rFonts w:hint="eastAsia"/>
          <w:b/>
          <w:bCs/>
        </w:rPr>
        <w:t xml:space="preserve">倍</w:t>
      </w:r>
      <w:r>
        <w:rPr>
          <w:rFonts w:hint="eastAsia"/>
        </w:rPr>
        <w:t xml:space="preserve">（3</w:t>
      </w:r>
      <w:r>
        <w:t xml:space="preserve"> </w:t>
      </w:r>
      <w:r>
        <w:rPr>
          <w:rFonts w:hint="eastAsia"/>
        </w:rPr>
        <w:t xml:space="preserve">个种子均</w:t>
      </w:r>
      <w:r>
        <w:t xml:space="preserve"> &gt; </w:t>
      </w:r>
      <w:r>
        <w:rPr>
          <w:rFonts w:hint="eastAsia"/>
        </w:rPr>
        <w:t xml:space="preserve">1；4,306</w:t>
      </w:r>
      <w:r>
        <w:t xml:space="preserve"> </w:t>
      </w:r>
      <w:r>
        <w:rPr>
          <w:rFonts w:hint="eastAsia"/>
        </w:rPr>
        <w:t xml:space="preserve">个唯一底物，每个种子留出</w:t>
      </w:r>
      <w:r>
        <w:t xml:space="preserve"> 60 </w:t>
      </w:r>
      <w:r>
        <w:rPr>
          <w:rFonts w:hint="eastAsia"/>
        </w:rPr>
        <w:t xml:space="preserve">个</w:t>
      </w:r>
      <w:r>
        <w:t xml:space="preserve"> </w:t>
      </w:r>
      <w:r>
        <w:rPr>
          <w:rFonts w:hint="eastAsia"/>
        </w:rPr>
        <w:t xml:space="preserve">HIGH/LOW）。</w:t>
      </w:r>
    </w:p>
    <w:p>
      <w:pPr>
        <w:pStyle w:val="Compact"/>
        <w:numPr>
          <w:ilvl w:val="0"/>
          <w:numId w:val="1004"/>
        </w:numPr>
      </w:pPr>
      <w:r>
        <w:rPr>
          <w:rFonts w:hint="eastAsia"/>
        </w:rPr>
        <w:t xml:space="preserve">特异性（HIGH/LOW）：</w:t>
      </w:r>
      <w:r>
        <w:rPr>
          <w:b/>
          <w:bCs/>
        </w:rPr>
        <w:t xml:space="preserve">1.74 ± 0.31 </w:t>
      </w:r>
      <w:r>
        <w:rPr>
          <w:rFonts w:hint="eastAsia"/>
          <w:b/>
          <w:bCs/>
        </w:rPr>
        <w:t xml:space="preserve">倍</w:t>
      </w:r>
      <w:r>
        <w:t xml:space="preserve">。CU </w:t>
      </w:r>
      <w:r>
        <w:rPr>
          <w:rFonts w:hint="eastAsia"/>
        </w:rPr>
        <w:t xml:space="preserve">引导生成的分子与留出高</w:t>
      </w:r>
      <w:r>
        <w:t xml:space="preserve"> kcat </w:t>
      </w:r>
      <w:r>
        <w:rPr>
          <w:rFonts w:hint="eastAsia"/>
        </w:rPr>
        <w:t xml:space="preserve">底物的相似性约为低</w:t>
      </w:r>
      <w:r>
        <w:t xml:space="preserve"> kcat </w:t>
      </w:r>
      <w:r>
        <w:rPr>
          <w:rFonts w:hint="eastAsia"/>
        </w:rPr>
        <w:t xml:space="preserve">底物的</w:t>
      </w:r>
      <w:r>
        <w:t xml:space="preserve"> 1.7 </w:t>
      </w:r>
      <w:r>
        <w:rPr>
          <w:rFonts w:hint="eastAsia"/>
        </w:rPr>
        <w:t xml:space="preserve">倍。</w:t>
      </w:r>
    </w:p>
    <w:p>
      <w:pPr>
        <w:pStyle w:val="Compact"/>
        <w:numPr>
          <w:ilvl w:val="0"/>
          <w:numId w:val="1004"/>
        </w:numPr>
      </w:pPr>
      <w:r>
        <w:rPr>
          <w:rFonts w:hint="eastAsia"/>
          <w:b/>
          <w:bCs/>
        </w:rPr>
        <w:t xml:space="preserve">近邻剔除控制。</w:t>
      </w:r>
      <w:r>
        <w:t xml:space="preserve"> </w:t>
      </w:r>
      <w:r>
        <w:rPr>
          <w:rFonts w:hint="eastAsia"/>
        </w:rPr>
        <w:t xml:space="preserve">进一步从代理训练集中删除所有与留出活性底物</w:t>
      </w:r>
      <w:r>
        <w:t xml:space="preserve"> Tc≥0.6 </w:t>
      </w:r>
      <w:r>
        <w:rPr>
          <w:rFonts w:hint="eastAsia"/>
        </w:rPr>
        <w:t xml:space="preserve">的类似物后，生成富集并未消失，仍为</w:t>
      </w:r>
      <w:r>
        <w:t xml:space="preserve"> </w:t>
      </w:r>
      <w:r>
        <w:rPr>
          <w:b/>
          <w:bCs/>
        </w:rPr>
        <w:t xml:space="preserve">1.66 ± 0.30 </w:t>
      </w:r>
      <w:r>
        <w:rPr>
          <w:rFonts w:hint="eastAsia"/>
          <w:b/>
          <w:bCs/>
        </w:rPr>
        <w:t xml:space="preserve">倍</w:t>
      </w:r>
      <w:r>
        <w:rPr>
          <w:rFonts w:hint="eastAsia"/>
        </w:rPr>
        <w:t xml:space="preserve">（特异性</w:t>
      </w:r>
      <w:r>
        <w:t xml:space="preserve"> 2.17 </w:t>
      </w:r>
      <w:r>
        <w:rPr>
          <w:rFonts w:hint="eastAsia"/>
        </w:rPr>
        <w:t xml:space="preserve">倍），统计上与仅控制泄漏的结果一致，甚至略高。因此，recovery</w:t>
      </w:r>
      <w:r>
        <w:t xml:space="preserve"> </w:t>
      </w:r>
      <w:r>
        <w:rPr>
          <w:rFonts w:hint="eastAsia"/>
        </w:rPr>
        <w:t xml:space="preserve">不是由代理模型见过留出活性底物近邻造成的伪影（</w:t>
      </w:r>
      <w:r>
        <w:rPr>
          <w:rStyle w:val="VerbatimChar"/>
        </w:rPr>
        <w:t xml:space="preserve">run_retrospective_kcat.py --nn-remove 0.6</w:t>
      </w:r>
      <w:r>
        <w:rPr>
          <w:rFonts w:hint="eastAsia"/>
        </w:rPr>
        <w:t xml:space="preserve">）。</w:t>
      </w:r>
    </w:p>
    <w:p>
      <w:pPr>
        <w:pStyle w:val="FirstParagraph"/>
      </w:pPr>
      <w:r>
        <w:rPr>
          <w:rFonts w:hint="eastAsia"/>
        </w:rPr>
        <w:t xml:space="preserve">该效应不大，但跨随机种子一致，并使用了经过泄漏控制的真实实验标签。这与文献中“真实数据上的回顾性再发现本身很难”的共识一致。我们将其报告为支持性的实标签证据，而非强疗效或活性声明，并进一步加入更严格的压力测试。</w:t>
      </w:r>
    </w:p>
    <w:p>
      <w:pPr>
        <w:pStyle w:val="BodyText"/>
      </w:pPr>
      <w:r>
        <w:rPr>
          <w:rFonts w:hint="eastAsia"/>
          <w:b/>
          <w:bCs/>
        </w:rPr>
        <w:t xml:space="preserve">更严格的代理筛选富集分析。</w:t>
      </w:r>
      <w:r>
        <w:t xml:space="preserve"> </w:t>
      </w:r>
      <w:r>
        <w:rPr>
          <w:rFonts w:hint="eastAsia"/>
        </w:rPr>
        <w:t xml:space="preserve">上述</w:t>
      </w:r>
      <w:r>
        <w:t xml:space="preserve"> recovery@0.4 </w:t>
      </w:r>
      <w:r>
        <w:rPr>
          <w:rFonts w:hint="eastAsia"/>
        </w:rPr>
        <w:t xml:space="preserve">与随机留出比较仍偏宽松：随机分子对的</w:t>
      </w:r>
      <w:r>
        <w:t xml:space="preserve"> Tanimoto </w:t>
      </w:r>
      <w:r>
        <w:rPr>
          <w:rFonts w:hint="eastAsia"/>
        </w:rPr>
        <w:t xml:space="preserve">通常约为</w:t>
      </w:r>
      <w:r>
        <w:t xml:space="preserve"> </w:t>
      </w:r>
      <w:r>
        <w:rPr>
          <w:rFonts w:hint="eastAsia"/>
        </w:rPr>
        <w:t xml:space="preserve">0.1-0.2，且随机划分会在训练集中留下留出活性物的类似物。因此，我们进一步对</w:t>
      </w:r>
      <w:r>
        <w:rPr>
          <w:rFonts w:hint="eastAsia"/>
          <w:b/>
          <w:bCs/>
        </w:rPr>
        <w:t xml:space="preserve">控制泄漏的代理模型本身</w:t>
      </w:r>
      <w:r>
        <w:rPr>
          <w:rFonts w:hint="eastAsia"/>
        </w:rPr>
        <w:t xml:space="preserve">做标准虚拟筛选分析：在一个留出池中（60</w:t>
      </w:r>
      <w:r>
        <w:t xml:space="preserve"> </w:t>
      </w:r>
      <w:r>
        <w:rPr>
          <w:rFonts w:hint="eastAsia"/>
        </w:rPr>
        <w:t xml:space="preserve">个真实高</w:t>
      </w:r>
      <w:r>
        <w:t xml:space="preserve"> kcat </w:t>
      </w:r>
      <w:r>
        <w:rPr>
          <w:rFonts w:hint="eastAsia"/>
        </w:rPr>
        <w:t xml:space="preserve">活性底物与</w:t>
      </w:r>
      <w:r>
        <w:t xml:space="preserve"> 540 </w:t>
      </w:r>
      <w:r>
        <w:rPr>
          <w:rFonts w:hint="eastAsia"/>
        </w:rPr>
        <w:t xml:space="preserve">个背景</w:t>
      </w:r>
      <w:r>
        <w:t xml:space="preserve"> </w:t>
      </w:r>
      <w:r>
        <w:rPr>
          <w:rFonts w:hint="eastAsia"/>
        </w:rPr>
        <w:t xml:space="preserve">decoy，均不在训练集中），按预测</w:t>
      </w:r>
      <w:r>
        <w:t xml:space="preserve"> </w:t>
      </w:r>
      <w:r>
        <w:rPr>
          <w:rStyle w:val="VerbatimChar"/>
        </w:rPr>
        <w:t xml:space="preserve">μ</w:t>
      </w:r>
      <w:r>
        <w:t xml:space="preserve"> </w:t>
      </w:r>
      <w:r>
        <w:rPr>
          <w:rFonts w:hint="eastAsia"/>
        </w:rPr>
        <w:t xml:space="preserve">排序，并在随机划分和</w:t>
      </w:r>
      <w:r>
        <w:t xml:space="preserve"> </w:t>
      </w:r>
      <w:r>
        <w:rPr>
          <w:b/>
          <w:bCs/>
        </w:rPr>
        <w:t xml:space="preserve">Bemis-Murcko scaffold</w:t>
      </w:r>
      <w:r>
        <w:t xml:space="preserve"> </w:t>
      </w:r>
      <w:r>
        <w:t xml:space="preserve">(Bemis and Murcko 1996)</w:t>
      </w:r>
      <w:r>
        <w:t xml:space="preserve"> </w:t>
      </w:r>
      <w:r>
        <w:rPr>
          <w:rFonts w:hint="eastAsia"/>
        </w:rPr>
        <w:t xml:space="preserve">划分下报告</w:t>
      </w:r>
      <w:r>
        <w:t xml:space="preserve"> Enrichment Factor、BEDROC(α=80.5)</w:t>
      </w:r>
      <w:r>
        <w:t xml:space="preserve"> </w:t>
      </w:r>
      <w:r>
        <w:t xml:space="preserve">(Truchon and Bayly 2007)</w:t>
      </w:r>
      <w:r>
        <w:t xml:space="preserve"> </w:t>
      </w:r>
      <w:r>
        <w:rPr>
          <w:rFonts w:hint="eastAsia"/>
        </w:rPr>
        <w:t xml:space="preserve">与</w:t>
      </w:r>
      <w:r>
        <w:t xml:space="preserve"> </w:t>
      </w:r>
      <w:r>
        <w:rPr>
          <w:rFonts w:hint="eastAsia"/>
        </w:rPr>
        <w:t xml:space="preserve">ROC-AUC；同时加入</w:t>
      </w:r>
      <w:r>
        <w:t xml:space="preserve"> </w:t>
      </w:r>
      <w:r>
        <w:rPr>
          <w:b/>
          <w:bCs/>
        </w:rPr>
        <w:t xml:space="preserve">1-NN Tanimoto </w:t>
      </w:r>
      <w:r>
        <w:rPr>
          <w:rFonts w:hint="eastAsia"/>
          <w:b/>
          <w:bCs/>
        </w:rPr>
        <w:t xml:space="preserve">记忆基线</w:t>
      </w:r>
      <w:r>
        <w:rPr>
          <w:rFonts w:hint="eastAsia"/>
        </w:rPr>
        <w:t xml:space="preserve">，并在</w:t>
      </w:r>
      <w:r>
        <w:t xml:space="preserve"> 5 </w:t>
      </w:r>
      <w:r>
        <w:rPr>
          <w:rFonts w:hint="eastAsia"/>
        </w:rPr>
        <w:t xml:space="preserve">个随机种子上用</w:t>
      </w:r>
      <w:r>
        <w:t xml:space="preserve"> bootstrap </w:t>
      </w:r>
      <w:r>
        <w:rPr>
          <w:rFonts w:hint="eastAsia"/>
        </w:rPr>
        <w:t xml:space="preserve">给出</w:t>
      </w:r>
      <w:r>
        <w:t xml:space="preserve"> 95% </w:t>
      </w:r>
      <w:r>
        <w:rPr>
          <w:rFonts w:hint="eastAsia"/>
        </w:rPr>
        <w:t xml:space="preserve">CI（</w:t>
      </w:r>
      <w:r>
        <w:rPr>
          <w:rStyle w:val="VerbatimChar"/>
        </w:rPr>
        <w:t xml:space="preserve">run_retrospective_kcat_hardened.py</w:t>
      </w:r>
      <w:r>
        <w:rPr>
          <w:rFonts w:hint="eastAsia"/>
        </w:rPr>
        <w:t xml:space="preserve">，图</w:t>
      </w:r>
      <w:r>
        <w:t xml:space="preserve"> </w:t>
      </w:r>
      <w:r>
        <w:rPr>
          <w:rFonts w:hint="eastAsia"/>
        </w:rPr>
        <w:t xml:space="preserve">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划分</w:t>
            </w:r>
          </w:p>
        </w:tc>
        <w:tc>
          <w:tcPr/>
          <w:p>
            <w:pPr>
              <w:pStyle w:val="Compact"/>
            </w:pPr>
            <w:r>
              <w:rPr>
                <w:rFonts w:hint="eastAsia"/>
              </w:rPr>
              <w:t xml:space="preserve">代理</w:t>
            </w:r>
            <w:r>
              <w:t xml:space="preserve"> AUC [95% CI]</w:t>
            </w:r>
          </w:p>
        </w:tc>
        <w:tc>
          <w:tcPr/>
          <w:p>
            <w:pPr>
              <w:pStyle w:val="Compact"/>
            </w:pPr>
            <w:r>
              <w:rPr>
                <w:rFonts w:hint="eastAsia"/>
              </w:rPr>
              <w:t xml:space="preserve">代理</w:t>
            </w:r>
            <w:r>
              <w:t xml:space="preserve"> BEDROC</w:t>
            </w:r>
          </w:p>
        </w:tc>
        <w:tc>
          <w:tcPr/>
          <w:p>
            <w:pPr>
              <w:pStyle w:val="Compact"/>
            </w:pPr>
            <w:r>
              <w:t xml:space="preserve">EF₁%</w:t>
            </w:r>
          </w:p>
        </w:tc>
        <w:tc>
          <w:tcPr/>
          <w:p>
            <w:pPr>
              <w:pStyle w:val="Compact"/>
            </w:pPr>
            <w:r>
              <w:t xml:space="preserve">1-NN AUC</w:t>
            </w:r>
          </w:p>
        </w:tc>
        <w:tc>
          <w:tcPr/>
          <w:p>
            <w:pPr>
              <w:pStyle w:val="Compact"/>
            </w:pPr>
            <w:r>
              <w:t xml:space="preserve">1-NN BEDROC</w:t>
            </w:r>
          </w:p>
        </w:tc>
      </w:tr>
      <w:tr>
        <w:tc>
          <w:tcPr/>
          <w:p>
            <w:pPr>
              <w:pStyle w:val="Compact"/>
            </w:pPr>
            <w:r>
              <w:t xml:space="preserve">random</w:t>
            </w:r>
          </w:p>
        </w:tc>
        <w:tc>
          <w:tcPr/>
          <w:p>
            <w:pPr>
              <w:pStyle w:val="Compact"/>
            </w:pPr>
            <w:r>
              <w:t xml:space="preserve">0.799 [0.78, 0.82]</w:t>
            </w:r>
          </w:p>
        </w:tc>
        <w:tc>
          <w:tcPr/>
          <w:p>
            <w:pPr>
              <w:pStyle w:val="Compact"/>
            </w:pPr>
            <w:r>
              <w:t xml:space="preserve">0.485</w:t>
            </w:r>
          </w:p>
        </w:tc>
        <w:tc>
          <w:tcPr/>
          <w:p>
            <w:pPr>
              <w:pStyle w:val="Compact"/>
            </w:pPr>
            <w:r>
              <w:t xml:space="preserve">5.0×</w:t>
            </w:r>
          </w:p>
        </w:tc>
        <w:tc>
          <w:tcPr/>
          <w:p>
            <w:pPr>
              <w:pStyle w:val="Compact"/>
            </w:pPr>
            <w:r>
              <w:t xml:space="preserve">0.691</w:t>
            </w:r>
          </w:p>
        </w:tc>
        <w:tc>
          <w:tcPr/>
          <w:p>
            <w:pPr>
              <w:pStyle w:val="Compact"/>
            </w:pPr>
            <w:r>
              <w:t xml:space="preserve">0.510</w:t>
            </w:r>
          </w:p>
        </w:tc>
      </w:tr>
      <w:tr>
        <w:tc>
          <w:tcPr/>
          <w:p>
            <w:pPr>
              <w:pStyle w:val="Compact"/>
            </w:pPr>
            <w:r>
              <w:rPr>
                <w:b/>
                <w:bCs/>
              </w:rPr>
              <w:t xml:space="preserve">scaffold</w:t>
            </w:r>
          </w:p>
        </w:tc>
        <w:tc>
          <w:tcPr/>
          <w:p>
            <w:pPr>
              <w:pStyle w:val="Compact"/>
            </w:pPr>
            <w:r>
              <w:rPr>
                <w:b/>
                <w:bCs/>
              </w:rPr>
              <w:t xml:space="preserve">0.651 [0.62, 0.69]</w:t>
            </w:r>
          </w:p>
        </w:tc>
        <w:tc>
          <w:tcPr/>
          <w:p>
            <w:pPr>
              <w:pStyle w:val="Compact"/>
            </w:pPr>
            <w:r>
              <w:t xml:space="preserve">0.218</w:t>
            </w:r>
          </w:p>
        </w:tc>
        <w:tc>
          <w:tcPr/>
          <w:p>
            <w:pPr>
              <w:pStyle w:val="Compact"/>
            </w:pPr>
            <w:r>
              <w:t xml:space="preserve">1.33×</w:t>
            </w:r>
          </w:p>
        </w:tc>
        <w:tc>
          <w:tcPr/>
          <w:p>
            <w:pPr>
              <w:pStyle w:val="Compact"/>
            </w:pPr>
            <w:r>
              <w:t xml:space="preserve">0.599</w:t>
            </w:r>
          </w:p>
        </w:tc>
        <w:tc>
          <w:tcPr/>
          <w:p>
            <w:pPr>
              <w:pStyle w:val="Compact"/>
            </w:pPr>
            <w:r>
              <w:t xml:space="preserve">0.210</w:t>
            </w:r>
          </w:p>
        </w:tc>
      </w:tr>
    </w:tbl>
    <w:p>
      <w:pPr>
        <w:pStyle w:val="BodyText"/>
      </w:pPr>
      <w:r>
        <w:rPr>
          <w:rFonts w:hint="eastAsia"/>
        </w:rPr>
        <w:t xml:space="preserve">有三个诚实结论。（i）代理模型</w:t>
      </w:r>
      <w:r>
        <w:rPr>
          <w:rFonts w:hint="eastAsia"/>
          <w:b/>
          <w:bCs/>
        </w:rPr>
        <w:t xml:space="preserve">确实能泛化到未见</w:t>
      </w:r>
      <w:r>
        <w:rPr>
          <w:b/>
          <w:bCs/>
        </w:rPr>
        <w:t xml:space="preserve"> scaffold</w:t>
      </w:r>
      <w:r>
        <w:rPr>
          <w:rFonts w:hint="eastAsia"/>
        </w:rPr>
        <w:t xml:space="preserve">：scaffold-split</w:t>
      </w:r>
      <w:r>
        <w:t xml:space="preserve"> AUC </w:t>
      </w:r>
      <w:r>
        <w:rPr>
          <w:rFonts w:hint="eastAsia"/>
        </w:rPr>
        <w:t xml:space="preserve">为</w:t>
      </w:r>
      <w:r>
        <w:t xml:space="preserve"> </w:t>
      </w:r>
      <w:r>
        <w:rPr>
          <w:rFonts w:hint="eastAsia"/>
        </w:rPr>
        <w:t xml:space="preserve">0.651，置信区间排除</w:t>
      </w:r>
      <w:r>
        <w:t xml:space="preserve"> </w:t>
      </w:r>
      <w:r>
        <w:rPr>
          <w:rFonts w:hint="eastAsia"/>
        </w:rPr>
        <w:t xml:space="preserve">0.5，并且在整体排序</w:t>
      </w:r>
      <w:r>
        <w:t xml:space="preserve"> AUC </w:t>
      </w:r>
      <w:r>
        <w:rPr>
          <w:rFonts w:hint="eastAsia"/>
        </w:rPr>
        <w:t xml:space="preserve">上于两种划分均优于</w:t>
      </w:r>
      <w:r>
        <w:t xml:space="preserve"> 1-NN </w:t>
      </w:r>
      <w:r>
        <w:rPr>
          <w:rFonts w:hint="eastAsia"/>
        </w:rPr>
        <w:t xml:space="preserve">基线。因此其排序并非纯粹类似物记忆。（ii）random</w:t>
      </w:r>
      <w:r>
        <w:t xml:space="preserve"> </w:t>
      </w:r>
      <w:r>
        <w:rPr>
          <w:rFonts w:hint="eastAsia"/>
        </w:rPr>
        <w:t xml:space="preserve">到</w:t>
      </w:r>
      <w:r>
        <w:t xml:space="preserve"> scaffold </w:t>
      </w:r>
      <w:r>
        <w:rPr>
          <w:rFonts w:hint="eastAsia"/>
        </w:rPr>
        <w:t xml:space="preserve">的下降（AUC</w:t>
      </w:r>
      <w:r>
        <w:t xml:space="preserve"> </w:t>
      </w:r>
      <w:r>
        <w:rPr>
          <w:rFonts w:hint="eastAsia"/>
        </w:rPr>
        <w:t xml:space="preserve">0.80→0.65，EF₁</w:t>
      </w:r>
      <w:r>
        <w:t xml:space="preserve"> </w:t>
      </w:r>
      <w:r>
        <w:rPr>
          <w:rFonts w:hint="eastAsia"/>
        </w:rPr>
        <w:t xml:space="preserve">5.0→1.3，BEDROC</w:t>
      </w:r>
      <w:r>
        <w:t xml:space="preserve"> </w:t>
      </w:r>
      <w:r>
        <w:rPr>
          <w:rFonts w:hint="eastAsia"/>
        </w:rPr>
        <w:t xml:space="preserve">0.49→0.22）量化了表观富集中有多少来自类似物偏倚。因此，我们将生成式</w:t>
      </w:r>
      <w:r>
        <w:t xml:space="preserve"> </w:t>
      </w:r>
      <w:r>
        <w:rPr>
          <w:rFonts w:hint="eastAsia"/>
        </w:rPr>
        <w:t xml:space="preserve">recovery@0.4（也是随机划分）解读为一个受类似物影响的上界估计。（iii）在随机划分下，早期富集</w:t>
      </w:r>
      <w:r>
        <w:t xml:space="preserve"> BEDROC </w:t>
      </w:r>
      <w:r>
        <w:rPr>
          <w:rFonts w:hint="eastAsia"/>
        </w:rPr>
        <w:t xml:space="preserve">中记忆基线与代理模型相当（0.51</w:t>
      </w:r>
      <w:r>
        <w:t xml:space="preserve"> vs </w:t>
      </w:r>
      <w:r>
        <w:rPr>
          <w:rFonts w:hint="eastAsia"/>
        </w:rPr>
        <w:t xml:space="preserve">0.49），这直接说明</w:t>
      </w:r>
      <w:r>
        <w:t xml:space="preserve"> scaffold split </w:t>
      </w:r>
      <w:r>
        <w:rPr>
          <w:rFonts w:hint="eastAsia"/>
        </w:rPr>
        <w:t xml:space="preserve">和记忆基线不是可选项，而是必要控制。由此，§4.3</w:t>
      </w:r>
      <w:r>
        <w:t xml:space="preserve"> </w:t>
      </w:r>
      <w:r>
        <w:rPr>
          <w:rFonts w:hint="eastAsia"/>
        </w:rPr>
        <w:t xml:space="preserve">从单一宽松比例转化为一个同时控制泄漏、划分方式与基线，并含显式不确定性的富集分析；它诚实地反映了剩余信号虽适中但具有一定</w:t>
      </w:r>
      <w:r>
        <w:t xml:space="preserve"> scaffold </w:t>
      </w:r>
      <w:r>
        <w:rPr>
          <w:rFonts w:hint="eastAsia"/>
        </w:rPr>
        <w:t xml:space="preserve">泛化性。BEDROC</w:t>
      </w:r>
      <w:r>
        <w:t xml:space="preserve"> </w:t>
      </w:r>
      <w:r>
        <w:rPr>
          <w:rFonts w:hint="eastAsia"/>
        </w:rPr>
        <w:t xml:space="preserve">指标见</w:t>
      </w:r>
      <w:r>
        <w:t xml:space="preserve"> </w:t>
      </w:r>
      <w:r>
        <w:t xml:space="preserve">(Truchon and Bayly 2007)</w:t>
      </w:r>
      <w:r>
        <w:rPr>
          <w:rFonts w:hint="eastAsia"/>
        </w:rPr>
        <w:t xml:space="preserve">；scaffold</w:t>
      </w:r>
      <w:r>
        <w:t xml:space="preserve"> split </w:t>
      </w:r>
      <w:r>
        <w:rPr>
          <w:rFonts w:hint="eastAsia"/>
        </w:rPr>
        <w:t xml:space="preserve">与分布外评价动机见</w:t>
      </w:r>
      <w:r>
        <w:t xml:space="preserve"> </w:t>
      </w:r>
      <w:r>
        <w:t xml:space="preserve">(Wu et al. 2018)</w:t>
      </w:r>
      <w:r>
        <w:rPr>
          <w:rFonts w:hint="eastAsia"/>
        </w:rPr>
        <w:t xml:space="preserve">；记忆基线与基准泄漏问题见</w:t>
      </w:r>
      <w:r>
        <w:t xml:space="preserve"> </w:t>
      </w:r>
      <w:r>
        <w:t xml:space="preserve">(Tran-Nguyen et al. 2020)</w:t>
      </w:r>
      <w:r>
        <w:t xml:space="preserve">。</w:t>
      </w:r>
    </w:p>
    <w:p>
      <w:pPr>
        <w:pStyle w:val="BodyText"/>
      </w:pPr>
      <w:r>
        <w:drawing>
          <wp:inline>
            <wp:extent cx="5334000" cy="2133600"/>
            <wp:effectExtent b="0" l="0" r="0" t="0"/>
            <wp:docPr descr="Figure 4" title="" id="29" name="Picture"/>
            <a:graphic>
              <a:graphicData uri="http://schemas.openxmlformats.org/drawingml/2006/picture">
                <pic:pic>
                  <pic:nvPicPr>
                    <pic:cNvPr descr="../results/retrospective_hardened.png" id="3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4.</w:t>
      </w:r>
      <w:r>
        <w:t xml:space="preserve"> </w:t>
      </w:r>
      <w:r>
        <w:rPr>
          <w:rFonts w:hint="eastAsia"/>
        </w:rPr>
        <w:t xml:space="preserve">真实</w:t>
      </w:r>
      <w:r>
        <w:t xml:space="preserve"> kcat </w:t>
      </w:r>
      <w:r>
        <w:rPr>
          <w:rFonts w:hint="eastAsia"/>
        </w:rPr>
        <w:t xml:space="preserve">标签上的严格回顾性筛选。图中报告控制泄漏代理模型在随机划分与</w:t>
      </w:r>
      <w:r>
        <w:t xml:space="preserve"> Bemis-Murcko scaffold </w:t>
      </w:r>
      <w:r>
        <w:rPr>
          <w:rFonts w:hint="eastAsia"/>
        </w:rPr>
        <w:t xml:space="preserve">划分下的</w:t>
      </w:r>
      <w:r>
        <w:t xml:space="preserve"> Enrichment Factor、BEDROC(α=80.5) </w:t>
      </w:r>
      <w:r>
        <w:rPr>
          <w:rFonts w:hint="eastAsia"/>
        </w:rPr>
        <w:t xml:space="preserve">和</w:t>
      </w:r>
      <w:r>
        <w:t xml:space="preserve"> </w:t>
      </w:r>
      <w:r>
        <w:rPr>
          <w:rFonts w:hint="eastAsia"/>
        </w:rPr>
        <w:t xml:space="preserve">ROC-AUC，并与</w:t>
      </w:r>
      <w:r>
        <w:t xml:space="preserve"> 1-NN </w:t>
      </w:r>
      <w:r>
        <w:rPr>
          <w:rFonts w:hint="eastAsia"/>
        </w:rPr>
        <w:t xml:space="preserve">记忆基线比较，误差为</w:t>
      </w:r>
      <w:r>
        <w:t xml:space="preserve"> 5 </w:t>
      </w:r>
      <w:r>
        <w:rPr>
          <w:rFonts w:hint="eastAsia"/>
        </w:rPr>
        <w:t xml:space="preserve">个随机种子的</w:t>
      </w:r>
      <w:r>
        <w:t xml:space="preserve"> bootstrap 95% </w:t>
      </w:r>
      <w:r>
        <w:rPr>
          <w:rFonts w:hint="eastAsia"/>
        </w:rPr>
        <w:t xml:space="preserve">CI。代理模型可泛化到未见</w:t>
      </w:r>
      <w:r>
        <w:t xml:space="preserve"> </w:t>
      </w:r>
      <w:r>
        <w:rPr>
          <w:rFonts w:hint="eastAsia"/>
        </w:rPr>
        <w:t xml:space="preserve">scaffold（AUC</w:t>
      </w:r>
      <w:r>
        <w:t xml:space="preserve"> </w:t>
      </w:r>
      <w:r>
        <w:rPr>
          <w:rFonts w:hint="eastAsia"/>
        </w:rPr>
        <w:t xml:space="preserve">0.65，CI</w:t>
      </w:r>
      <w:r>
        <w:t xml:space="preserve"> </w:t>
      </w:r>
      <w:r>
        <w:rPr>
          <w:rFonts w:hint="eastAsia"/>
        </w:rPr>
        <w:t xml:space="preserve">排除</w:t>
      </w:r>
      <w:r>
        <w:t xml:space="preserve"> </w:t>
      </w:r>
      <w:r>
        <w:rPr>
          <w:rFonts w:hint="eastAsia"/>
        </w:rPr>
        <w:t xml:space="preserve">0.5）并优于</w:t>
      </w:r>
      <w:r>
        <w:t xml:space="preserve"> </w:t>
      </w:r>
      <w:r>
        <w:rPr>
          <w:rFonts w:hint="eastAsia"/>
        </w:rPr>
        <w:t xml:space="preserve">1-NN；random</w:t>
      </w:r>
      <w:r>
        <w:t xml:space="preserve"> </w:t>
      </w:r>
      <w:r>
        <w:rPr>
          <w:rFonts w:hint="eastAsia"/>
        </w:rPr>
        <w:t xml:space="preserve">到</w:t>
      </w:r>
      <w:r>
        <w:t xml:space="preserve"> scaffold </w:t>
      </w:r>
      <w:r>
        <w:rPr>
          <w:rFonts w:hint="eastAsia"/>
        </w:rPr>
        <w:t xml:space="preserve">的下降量化了类似物偏倚。</w:t>
      </w:r>
    </w:p>
    <w:bookmarkEnd w:id="31"/>
    <w:bookmarkStart w:id="35" w:name="σ-是否真的校准直接测量"/>
    <w:p>
      <w:pPr>
        <w:pStyle w:val="Heading3"/>
      </w:pPr>
      <w:r>
        <w:t xml:space="preserve">4.4</w:t>
      </w:r>
      <w:r>
        <w:t xml:space="preserve"> </w:t>
      </w:r>
      <w:r>
        <w:rPr>
          <w:rStyle w:val="VerbatimChar"/>
        </w:rPr>
        <w:t xml:space="preserve">σ</w:t>
      </w:r>
      <w:r>
        <w:t xml:space="preserve"> </w:t>
      </w:r>
      <w:r>
        <w:rPr>
          <w:rFonts w:hint="eastAsia"/>
        </w:rPr>
        <w:t xml:space="preserve">是否真的校准：直接测量</w:t>
      </w:r>
    </w:p>
    <w:p>
      <w:pPr>
        <w:pStyle w:val="FirstParagraph"/>
      </w:pPr>
      <w:r>
        <w:rPr>
          <w:rFonts w:hint="eastAsia"/>
        </w:rPr>
        <w:t xml:space="preserve">该方法以“校准不确定性”为名，因此必须测量校准，而不能假设校准。这里有两个与机制对应的概念。第一是</w:t>
      </w:r>
      <w:r>
        <w:rPr>
          <w:rFonts w:hint="eastAsia"/>
          <w:b/>
          <w:bCs/>
        </w:rPr>
        <w:t xml:space="preserve">排序校准</w:t>
      </w:r>
      <w:r>
        <w:rPr>
          <w:rFonts w:hint="eastAsia"/>
        </w:rPr>
        <w:t xml:space="preserve">：</w:t>
      </w:r>
      <w:r>
        <w:rPr>
          <w:rStyle w:val="VerbatimChar"/>
        </w:rPr>
        <w:t xml:space="preserve">σ</w:t>
      </w:r>
      <w:r>
        <w:t xml:space="preserve"> </w:t>
      </w:r>
      <w:r>
        <w:rPr>
          <w:rFonts w:hint="eastAsia"/>
        </w:rPr>
        <w:t xml:space="preserve">是否能对误差排序，即</w:t>
      </w:r>
      <w:r>
        <w:t xml:space="preserve"> Spearman </w:t>
      </w:r>
      <w:r>
        <w:rPr>
          <w:rFonts w:hint="eastAsia"/>
        </w:rPr>
        <w:t xml:space="preserve">ρ(σ,|μ−y|)，这是</w:t>
      </w:r>
      <w:r>
        <w:t xml:space="preserve"> σ-as-objective </w:t>
      </w:r>
      <w:r>
        <w:rPr>
          <w:rFonts w:hint="eastAsia"/>
        </w:rPr>
        <w:t xml:space="preserve">所需的条件。第二是</w:t>
      </w:r>
      <w:r>
        <w:rPr>
          <w:rFonts w:hint="eastAsia"/>
          <w:b/>
          <w:bCs/>
        </w:rPr>
        <w:t xml:space="preserve">尺度校准</w:t>
      </w:r>
      <w:r>
        <w:rPr>
          <w:rFonts w:hint="eastAsia"/>
        </w:rPr>
        <w:t xml:space="preserve">：</w:t>
      </w:r>
      <w:r>
        <w:rPr>
          <w:rStyle w:val="VerbatimChar"/>
        </w:rPr>
        <w:t xml:space="preserve">σ</w:t>
      </w:r>
      <w:r>
        <w:t xml:space="preserve"> </w:t>
      </w:r>
      <w:r>
        <w:rPr>
          <w:rFonts w:hint="eastAsia"/>
        </w:rPr>
        <w:t xml:space="preserve">是否匹配误差大小，例如</w:t>
      </w:r>
      <w:r>
        <w:t xml:space="preserve"> ENCE</w:t>
      </w:r>
      <w:r>
        <w:t xml:space="preserve"> </w:t>
      </w:r>
      <w:r>
        <w:t xml:space="preserve">(Levi et al. 2022)</w:t>
      </w:r>
      <w:r>
        <w:rPr>
          <w:rFonts w:hint="eastAsia"/>
        </w:rPr>
        <w:t xml:space="preserve">、可靠性图</w:t>
      </w:r>
      <w:r>
        <w:t xml:space="preserve"> </w:t>
      </w:r>
      <w:r>
        <w:t xml:space="preserve">(Kuleshov et al. 2018)</w:t>
      </w:r>
      <w:r>
        <w:t xml:space="preserve"> </w:t>
      </w:r>
      <w:r>
        <w:rPr>
          <w:rFonts w:hint="eastAsia"/>
        </w:rPr>
        <w:t xml:space="preserve">的</w:t>
      </w:r>
      <w:r>
        <w:t xml:space="preserve"> miscalibration </w:t>
      </w:r>
      <w:r>
        <w:rPr>
          <w:rFonts w:hint="eastAsia"/>
        </w:rPr>
        <w:t xml:space="preserve">area，这是</w:t>
      </w:r>
      <w:r>
        <w:t xml:space="preserve"> σ²-as-</w:t>
      </w:r>
      <w:r>
        <w:rPr>
          <w:rStyle w:val="VerbatimChar"/>
        </w:rPr>
        <w:t xml:space="preserve">train_Yvar</w:t>
      </w:r>
      <w:r>
        <w:t xml:space="preserve"> </w:t>
      </w:r>
      <w:r>
        <w:rPr>
          <w:rFonts w:hint="eastAsia"/>
        </w:rPr>
        <w:t xml:space="preserve">所需的条件。在合成基准中，</w:t>
      </w:r>
      <w:r>
        <w:rPr>
          <w:rStyle w:val="VerbatimChar"/>
        </w:rPr>
        <w:t xml:space="preserve">σ</w:t>
      </w:r>
      <w:r>
        <w:t xml:space="preserve"> </w:t>
      </w:r>
      <w:r>
        <w:rPr>
          <w:rFonts w:hint="eastAsia"/>
        </w:rPr>
        <w:t xml:space="preserve">按构造是与真实误差的仿射函数（ρ=1.0），即</w:t>
      </w:r>
      <w:r>
        <w:t xml:space="preserve"> §4.1 </w:t>
      </w:r>
      <w:r>
        <w:rPr>
          <w:rFonts w:hint="eastAsia"/>
        </w:rPr>
        <w:t xml:space="preserve">收益预期成立的理想情形。真实预言机则需要直接检验。</w:t>
      </w:r>
    </w:p>
    <w:p>
      <w:pPr>
        <w:pStyle w:val="BodyText"/>
      </w:pPr>
      <w:r>
        <w:rPr>
          <w:rFonts w:hint="eastAsia"/>
        </w:rPr>
        <w:t xml:space="preserve">在真实</w:t>
      </w:r>
      <w:r>
        <w:t xml:space="preserve"> kcat </w:t>
      </w:r>
      <w:r>
        <w:rPr>
          <w:rFonts w:hint="eastAsia"/>
        </w:rPr>
        <w:t xml:space="preserve">代理模型上（4,306</w:t>
      </w:r>
      <w:r>
        <w:t xml:space="preserve"> </w:t>
      </w:r>
      <w:r>
        <w:rPr>
          <w:rFonts w:hint="eastAsia"/>
        </w:rPr>
        <w:t xml:space="preserve">个唯一底物，25%</w:t>
      </w:r>
      <w:r>
        <w:t xml:space="preserve"> </w:t>
      </w:r>
      <w:r>
        <w:rPr>
          <w:rFonts w:hint="eastAsia"/>
        </w:rPr>
        <w:t xml:space="preserve">留出，log₁₀kcat</w:t>
      </w:r>
      <w:r>
        <w:t xml:space="preserve"> </w:t>
      </w:r>
      <w:r>
        <w:rPr>
          <w:rFonts w:hint="eastAsia"/>
        </w:rPr>
        <w:t xml:space="preserve">跨约</w:t>
      </w:r>
      <w:r>
        <w:t xml:space="preserve"> 13 </w:t>
      </w:r>
      <w:r>
        <w:rPr>
          <w:rFonts w:hint="eastAsia"/>
        </w:rPr>
        <w:t xml:space="preserve">个单位），两种</w:t>
      </w:r>
      <w:r>
        <w:t xml:space="preserve"> RF </w:t>
      </w:r>
      <w:r>
        <w:rPr>
          <w:rFonts w:hint="eastAsia"/>
        </w:rPr>
        <w:t xml:space="preserve">衍生</w:t>
      </w:r>
      <w:r>
        <w:t xml:space="preserve"> </w:t>
      </w:r>
      <w:r>
        <w:rPr>
          <w:rStyle w:val="VerbatimChar"/>
        </w:rPr>
        <w:t xml:space="preserve">σ</w:t>
      </w:r>
      <w:r>
        <w:t xml:space="preserve"> </w:t>
      </w:r>
      <w:r>
        <w:rPr>
          <w:rFonts w:hint="eastAsia"/>
        </w:rPr>
        <w:t xml:space="preserve">来源都</w:t>
      </w:r>
      <w:r>
        <w:rPr>
          <w:rFonts w:hint="eastAsia"/>
          <w:b/>
          <w:bCs/>
        </w:rPr>
        <w:t xml:space="preserve">仅弱校准，尽管统计显著；并且</w:t>
      </w:r>
      <w:r>
        <w:rPr>
          <w:b/>
          <w:bCs/>
        </w:rPr>
        <w:t xml:space="preserve"> OOF </w:t>
      </w:r>
      <w:r>
        <w:rPr>
          <w:rFonts w:hint="eastAsia"/>
          <w:b/>
          <w:bCs/>
        </w:rPr>
        <w:t xml:space="preserve">残差“校准”</w:t>
      </w:r>
      <w:r>
        <w:rPr>
          <w:b/>
          <w:bCs/>
        </w:rPr>
        <w:t xml:space="preserve"> </w:t>
      </w:r>
      <w:r>
        <w:rPr>
          <w:rStyle w:val="VerbatimChar"/>
          <w:b/>
          <w:bCs/>
        </w:rPr>
        <w:t xml:space="preserve">σ</w:t>
      </w:r>
      <w:r>
        <w:rPr>
          <w:b/>
          <w:bCs/>
        </w:rPr>
        <w:t xml:space="preserve"> </w:t>
      </w:r>
      <w:r>
        <w:rPr>
          <w:rFonts w:hint="eastAsia"/>
          <w:b/>
          <w:bCs/>
        </w:rPr>
        <w:t xml:space="preserve">并不优于普通树方差</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Style w:val="VerbatimChar"/>
              </w:rPr>
              <w:t xml:space="preserve">σ</w:t>
            </w:r>
            <w:r>
              <w:t xml:space="preserve"> </w:t>
            </w:r>
            <w:r>
              <w:rPr>
                <w:rFonts w:hint="eastAsia"/>
              </w:rPr>
              <w:t xml:space="preserve">来源</w:t>
            </w:r>
          </w:p>
        </w:tc>
        <w:tc>
          <w:tcPr/>
          <w:p>
            <w:pPr>
              <w:pStyle w:val="Compact"/>
            </w:pPr>
            <w:r>
              <w:t xml:space="preserve">Spearman ρ(σ,|err|) ↑</w:t>
            </w:r>
          </w:p>
        </w:tc>
        <w:tc>
          <w:tcPr/>
          <w:p>
            <w:pPr>
              <w:pStyle w:val="Compact"/>
            </w:pPr>
            <w:r>
              <w:t xml:space="preserve">ENCE ↓</w:t>
            </w:r>
          </w:p>
        </w:tc>
        <w:tc>
          <w:tcPr/>
          <w:p>
            <w:pPr>
              <w:pStyle w:val="Compact"/>
            </w:pPr>
            <w:r>
              <w:t xml:space="preserve">miscalibration area ↓</w:t>
            </w:r>
          </w:p>
        </w:tc>
        <w:tc>
          <w:tcPr/>
          <w:p>
            <w:pPr>
              <w:pStyle w:val="Compact"/>
            </w:pPr>
            <w:r>
              <w:t xml:space="preserve">NLL ↓</w:t>
            </w:r>
          </w:p>
        </w:tc>
      </w:tr>
      <w:tr>
        <w:tc>
          <w:tcPr/>
          <w:p>
            <w:pPr>
              <w:pStyle w:val="Compact"/>
            </w:pPr>
            <w:r>
              <w:t xml:space="preserve">RF tree-variance</w:t>
            </w:r>
          </w:p>
        </w:tc>
        <w:tc>
          <w:tcPr/>
          <w:p>
            <w:pPr>
              <w:pStyle w:val="Compact"/>
            </w:pPr>
            <w:r>
              <w:rPr>
                <w:b/>
                <w:bCs/>
              </w:rPr>
              <w:t xml:space="preserve">0.213</w:t>
            </w:r>
            <w:r>
              <w:t xml:space="preserve"> </w:t>
            </w:r>
            <w:r>
              <w:t xml:space="preserve">(p=1e-12)</w:t>
            </w:r>
          </w:p>
        </w:tc>
        <w:tc>
          <w:tcPr/>
          <w:p>
            <w:pPr>
              <w:pStyle w:val="Compact"/>
            </w:pPr>
            <w:r>
              <w:rPr>
                <w:b/>
                <w:bCs/>
              </w:rPr>
              <w:t xml:space="preserve">0.258</w:t>
            </w:r>
          </w:p>
        </w:tc>
        <w:tc>
          <w:tcPr/>
          <w:p>
            <w:pPr>
              <w:pStyle w:val="Compact"/>
            </w:pPr>
            <w:r>
              <w:rPr>
                <w:b/>
                <w:bCs/>
              </w:rPr>
              <w:t xml:space="preserve">0.017</w:t>
            </w:r>
          </w:p>
        </w:tc>
        <w:tc>
          <w:tcPr/>
          <w:p>
            <w:pPr>
              <w:pStyle w:val="Compact"/>
            </w:pPr>
            <w:r>
              <w:rPr>
                <w:b/>
                <w:bCs/>
              </w:rPr>
              <w:t xml:space="preserve">1.908</w:t>
            </w:r>
          </w:p>
        </w:tc>
      </w:tr>
      <w:tr>
        <w:tc>
          <w:tcPr/>
          <w:p>
            <w:pPr>
              <w:pStyle w:val="Compact"/>
            </w:pPr>
            <w:r>
              <w:t xml:space="preserve">OOF-residual (“calibrated”)</w:t>
            </w:r>
          </w:p>
        </w:tc>
        <w:tc>
          <w:tcPr/>
          <w:p>
            <w:pPr>
              <w:pStyle w:val="Compact"/>
            </w:pPr>
            <w:r>
              <w:t xml:space="preserve">0.180 (p=3e-9)</w:t>
            </w:r>
          </w:p>
        </w:tc>
        <w:tc>
          <w:tcPr/>
          <w:p>
            <w:pPr>
              <w:pStyle w:val="Compact"/>
            </w:pPr>
            <w:r>
              <w:t xml:space="preserve">0.404</w:t>
            </w:r>
          </w:p>
        </w:tc>
        <w:tc>
          <w:tcPr/>
          <w:p>
            <w:pPr>
              <w:pStyle w:val="Compact"/>
            </w:pPr>
            <w:r>
              <w:t xml:space="preserve">0.022</w:t>
            </w:r>
          </w:p>
        </w:tc>
        <w:tc>
          <w:tcPr/>
          <w:p>
            <w:pPr>
              <w:pStyle w:val="Compact"/>
            </w:pPr>
            <w:r>
              <w:t xml:space="preserve">1.964</w:t>
            </w:r>
          </w:p>
        </w:tc>
      </w:tr>
    </w:tbl>
    <w:p>
      <w:pPr>
        <w:pStyle w:val="BodyText"/>
      </w:pPr>
      <w:r>
        <w:rPr>
          <w:rFonts w:hint="eastAsia"/>
        </w:rPr>
        <w:t xml:space="preserve">两者对误差排序能力都较弱（ρ≈0.2）。显式训练来预测误差的</w:t>
      </w:r>
      <w:r>
        <w:t xml:space="preserve"> OOF head </w:t>
      </w:r>
      <w:r>
        <w:rPr>
          <w:rFonts w:hint="eastAsia"/>
        </w:rPr>
        <w:t xml:space="preserve">在这里反而更差，因为在跨度</w:t>
      </w:r>
      <w:r>
        <w:t xml:space="preserve"> 13 </w:t>
      </w:r>
      <w:r>
        <w:rPr>
          <w:rFonts w:hint="eastAsia"/>
        </w:rPr>
        <w:t xml:space="preserve">个</w:t>
      </w:r>
      <w:r>
        <w:t xml:space="preserve"> log </w:t>
      </w:r>
      <w:r>
        <w:rPr>
          <w:rFonts w:hint="eastAsia"/>
        </w:rPr>
        <w:t xml:space="preserve">单位且含标签噪声的预言机上，</w:t>
      </w:r>
      <w:r>
        <w:rPr>
          <w:rStyle w:val="VerbatimChar"/>
        </w:rPr>
        <w:t xml:space="preserve">|residual|</w:t>
      </w:r>
      <w:r>
        <w:t xml:space="preserve"> </w:t>
      </w:r>
      <w:r>
        <w:rPr>
          <w:rFonts w:hint="eastAsia"/>
        </w:rPr>
        <w:t xml:space="preserve">本身几乎无法从指纹中稳定学习（图</w:t>
      </w:r>
      <w:r>
        <w:t xml:space="preserve"> </w:t>
      </w:r>
      <w:r>
        <w:rPr>
          <w:rFonts w:hint="eastAsia"/>
        </w:rPr>
        <w:t xml:space="preserve">5）。这需要诚实解读：</w:t>
      </w:r>
      <w:r>
        <w:rPr>
          <w:rFonts w:hint="eastAsia"/>
          <w:b/>
          <w:bCs/>
        </w:rPr>
        <w:t xml:space="preserve">在真实噪声预言机上获得校准</w:t>
      </w:r>
      <w:r>
        <w:rPr>
          <w:b/>
          <w:bCs/>
        </w:rPr>
        <w:t xml:space="preserve"> </w:t>
      </w:r>
      <w:r>
        <w:rPr>
          <w:rStyle w:val="VerbatimChar"/>
          <w:b/>
          <w:bCs/>
        </w:rPr>
        <w:t xml:space="preserve">σ</w:t>
      </w:r>
      <w:r>
        <w:rPr>
          <w:b/>
          <w:bCs/>
        </w:rPr>
        <w:t xml:space="preserve"> </w:t>
      </w:r>
      <w:r>
        <w:rPr>
          <w:rFonts w:hint="eastAsia"/>
          <w:b/>
          <w:bCs/>
        </w:rPr>
        <w:t xml:space="preserve">本身就是瓶颈，而不是给定条件。</w:t>
      </w:r>
      <w:r>
        <w:t xml:space="preserve"> </w:t>
      </w:r>
      <w:r>
        <w:rPr>
          <w:rFonts w:hint="eastAsia"/>
        </w:rPr>
        <w:t xml:space="preserve">该结果说明：（i）§6</w:t>
      </w:r>
      <w:r>
        <w:t xml:space="preserve"> </w:t>
      </w:r>
      <w:r>
        <w:rPr>
          <w:rFonts w:hint="eastAsia"/>
        </w:rPr>
        <w:t xml:space="preserve">中的前提确实重要且非平凡，廉价</w:t>
      </w:r>
      <w:r>
        <w:t xml:space="preserve"> RF</w:t>
      </w:r>
      <w:r>
        <w:t xml:space="preserve"> </w:t>
      </w:r>
      <w:r>
        <w:rPr>
          <w:rStyle w:val="VerbatimChar"/>
        </w:rPr>
        <w:t xml:space="preserve">σ</w:t>
      </w:r>
      <w:r>
        <w:t xml:space="preserve"> </w:t>
      </w:r>
      <w:r>
        <w:rPr>
          <w:rFonts w:hint="eastAsia"/>
        </w:rPr>
        <w:t xml:space="preserve">只能部分满足；（ii）§4.3</w:t>
      </w:r>
      <w:r>
        <w:t xml:space="preserve"> </w:t>
      </w:r>
      <w:r>
        <w:rPr>
          <w:rFonts w:hint="eastAsia"/>
        </w:rPr>
        <w:t xml:space="preserve">使用树方差</w:t>
      </w:r>
      <w:r>
        <w:t xml:space="preserve"> </w:t>
      </w:r>
      <w:r>
        <w:rPr>
          <w:rStyle w:val="VerbatimChar"/>
        </w:rPr>
        <w:t xml:space="preserve">σ</w:t>
      </w:r>
      <w:r>
        <w:t xml:space="preserve"> </w:t>
      </w:r>
      <w:r>
        <w:rPr>
          <w:rFonts w:hint="eastAsia"/>
        </w:rPr>
        <w:t xml:space="preserve">是合理的，因为其校准不差于</w:t>
      </w:r>
      <w:r>
        <w:t xml:space="preserve"> OOF </w:t>
      </w:r>
      <w:r>
        <w:rPr>
          <w:rFonts w:hint="eastAsia"/>
        </w:rPr>
        <w:t xml:space="preserve">替代；（iii）后续有两条自然路径：使用更强</w:t>
      </w:r>
      <w:r>
        <w:t xml:space="preserve"> </w:t>
      </w:r>
      <w:r>
        <w:rPr>
          <w:rFonts w:hint="eastAsia"/>
        </w:rPr>
        <w:t xml:space="preserve">UQ（深度集成</w:t>
      </w:r>
      <w:r>
        <w:t xml:space="preserve"> </w:t>
      </w:r>
      <w:r>
        <w:t xml:space="preserve">(Lakshminarayanan et al. 2017)</w:t>
      </w:r>
      <w:r>
        <w:rPr>
          <w:rFonts w:hint="eastAsia"/>
        </w:rPr>
        <w:t xml:space="preserve">、保形预测</w:t>
      </w:r>
      <w:r>
        <w:t xml:space="preserve"> </w:t>
      </w:r>
      <w:r>
        <w:t xml:space="preserve">(Angelopoulos and Bates 2021)</w:t>
      </w:r>
      <w:r>
        <w:rPr>
          <w:rFonts w:hint="eastAsia"/>
        </w:rPr>
        <w:t xml:space="preserve">；分子性质</w:t>
      </w:r>
      <w:r>
        <w:t xml:space="preserve"> UQ </w:t>
      </w:r>
      <w:r>
        <w:rPr>
          <w:rFonts w:hint="eastAsia"/>
        </w:rPr>
        <w:t xml:space="preserve">可参见</w:t>
      </w:r>
      <w:r>
        <w:t xml:space="preserve"> </w:t>
      </w:r>
      <w:r>
        <w:t xml:space="preserve">(Hirschfeld et al. 2020)</w:t>
      </w:r>
      <w:r>
        <w:rPr>
          <w:rFonts w:hint="eastAsia"/>
        </w:rPr>
        <w:t xml:space="preserve">），以及使用</w:t>
      </w:r>
      <w:r>
        <w:rPr>
          <w:rFonts w:hint="eastAsia"/>
          <w:b/>
          <w:bCs/>
        </w:rPr>
        <w:t xml:space="preserve">自适应可靠性扩展</w:t>
      </w:r>
      <w:r>
        <w:rPr>
          <w:b/>
          <w:bCs/>
        </w:rPr>
        <w:t xml:space="preserve"> E2</w:t>
      </w:r>
      <w:r>
        <w:t xml:space="preserve">。E2 </w:t>
      </w:r>
      <w:r>
        <w:rPr>
          <w:rFonts w:hint="eastAsia"/>
        </w:rPr>
        <w:t xml:space="preserve">对弱校准更稳健，因为它只惩罚超过阈值的</w:t>
      </w:r>
      <w:r>
        <w:t xml:space="preserve"> </w:t>
      </w:r>
      <w:r>
        <w:rPr>
          <w:rStyle w:val="VerbatimChar"/>
        </w:rPr>
        <w:t xml:space="preserve">σ</w:t>
      </w:r>
      <w:r>
        <w:rPr>
          <w:rFonts w:hint="eastAsia"/>
        </w:rPr>
        <w:t xml:space="preserve">，用于拒绝最明显不可靠的点，而不是要求</w:t>
      </w:r>
      <w:r>
        <w:t xml:space="preserve"> </w:t>
      </w:r>
      <w:r>
        <w:rPr>
          <w:rStyle w:val="VerbatimChar"/>
        </w:rPr>
        <w:t xml:space="preserve">σ</w:t>
      </w:r>
      <w:r>
        <w:t xml:space="preserve"> </w:t>
      </w:r>
      <w:r>
        <w:rPr>
          <w:rFonts w:hint="eastAsia"/>
        </w:rPr>
        <w:t xml:space="preserve">对所有点做精细排序。合成到真实的差异（ρ</w:t>
      </w:r>
      <w:r>
        <w:t xml:space="preserve"> 1.0 → </w:t>
      </w:r>
      <w:r>
        <w:rPr>
          <w:rFonts w:hint="eastAsia"/>
        </w:rPr>
        <w:t xml:space="preserve">0.2）清晰界定了</w:t>
      </w:r>
      <w:r>
        <w:t xml:space="preserve"> CU-MOBO </w:t>
      </w:r>
      <w:r>
        <w:rPr>
          <w:rFonts w:hint="eastAsia"/>
        </w:rPr>
        <w:t xml:space="preserve">的</w:t>
      </w:r>
      <w:r>
        <w:t xml:space="preserve"> </w:t>
      </w:r>
      <w:r>
        <w:rPr>
          <w:rStyle w:val="VerbatimChar"/>
        </w:rPr>
        <w:t xml:space="preserve">σ</w:t>
      </w:r>
      <w:r>
        <w:t xml:space="preserve"> </w:t>
      </w:r>
      <w:r>
        <w:rPr>
          <w:rFonts w:hint="eastAsia"/>
        </w:rPr>
        <w:t xml:space="preserve">机制何时有保证，以及何时必须先改进</w:t>
      </w:r>
      <w:r>
        <w:t xml:space="preserve"> </w:t>
      </w:r>
      <w:r>
        <w:rPr>
          <w:rFonts w:hint="eastAsia"/>
        </w:rPr>
        <w:t xml:space="preserve">UQ。我们认为，这类校准审计是声称“校准优化”的论文应报告但常被忽略的内容。</w:t>
      </w:r>
    </w:p>
    <w:p>
      <w:pPr>
        <w:pStyle w:val="BodyText"/>
      </w:pPr>
      <w:r>
        <w:drawing>
          <wp:inline>
            <wp:extent cx="5334000" cy="2133600"/>
            <wp:effectExtent b="0" l="0" r="0" t="0"/>
            <wp:docPr descr="Figure 5" title="" id="33" name="Picture"/>
            <a:graphic>
              <a:graphicData uri="http://schemas.openxmlformats.org/drawingml/2006/picture">
                <pic:pic>
                  <pic:nvPicPr>
                    <pic:cNvPr descr="../results/calibration.png" id="34" name="Picture"/>
                    <pic:cNvPicPr>
                      <a:picLocks noChangeArrowheads="1" noChangeAspect="1"/>
                    </pic:cNvPicPr>
                  </pic:nvPicPr>
                  <pic:blipFill>
                    <a:blip r:embed="rId32"/>
                    <a:stretch>
                      <a:fillRect/>
                    </a:stretch>
                  </pic:blipFill>
                  <pic:spPr bwMode="auto">
                    <a:xfrm>
                      <a:off x="0" y="0"/>
                      <a:ext cx="5334000" cy="2133600"/>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5.</w:t>
      </w:r>
      <w:r>
        <w:t xml:space="preserve"> </w:t>
      </w:r>
      <w:r>
        <w:rPr>
          <w:rFonts w:hint="eastAsia"/>
        </w:rPr>
        <w:t xml:space="preserve">真实</w:t>
      </w:r>
      <w:r>
        <w:t xml:space="preserve"> kcat </w:t>
      </w:r>
      <w:r>
        <w:rPr>
          <w:rFonts w:hint="eastAsia"/>
        </w:rPr>
        <w:t xml:space="preserve">代理模型上的</w:t>
      </w:r>
      <w:r>
        <w:t xml:space="preserve"> </w:t>
      </w:r>
      <w:r>
        <w:rPr>
          <w:rStyle w:val="VerbatimChar"/>
        </w:rPr>
        <w:t xml:space="preserve">σ</w:t>
      </w:r>
      <w:r>
        <w:t xml:space="preserve"> </w:t>
      </w:r>
      <w:r>
        <w:rPr>
          <w:rFonts w:hint="eastAsia"/>
        </w:rPr>
        <w:t xml:space="preserve">校准审计。图中比较</w:t>
      </w:r>
      <w:r>
        <w:t xml:space="preserve"> tree-variance </w:t>
      </w:r>
      <w:r>
        <w:rPr>
          <w:rFonts w:hint="eastAsia"/>
        </w:rPr>
        <w:t xml:space="preserve">与</w:t>
      </w:r>
      <w:r>
        <w:t xml:space="preserve"> OOF-residual</w:t>
      </w:r>
      <w:r>
        <w:t xml:space="preserve"> </w:t>
      </w:r>
      <w:r>
        <w:rPr>
          <w:rStyle w:val="VerbatimChar"/>
        </w:rPr>
        <w:t xml:space="preserve">σ</w:t>
      </w:r>
      <w:r>
        <w:t xml:space="preserve"> </w:t>
      </w:r>
      <w:r>
        <w:rPr>
          <w:rFonts w:hint="eastAsia"/>
        </w:rPr>
        <w:t xml:space="preserve">的可靠性图、ENCE</w:t>
      </w:r>
      <w:r>
        <w:t xml:space="preserve"> </w:t>
      </w:r>
      <w:r>
        <w:rPr>
          <w:rFonts w:hint="eastAsia"/>
        </w:rPr>
        <w:t xml:space="preserve">和</w:t>
      </w:r>
      <w:r>
        <w:t xml:space="preserve"> Spearman </w:t>
      </w:r>
      <w:r>
        <w:rPr>
          <w:rFonts w:hint="eastAsia"/>
        </w:rPr>
        <w:t xml:space="preserve">ρ(σ,|error|)。两者都仅弱校准（ρ≈0.2，尽管统计显著），且</w:t>
      </w:r>
      <w:r>
        <w:t xml:space="preserve"> OOF head </w:t>
      </w:r>
      <w:r>
        <w:rPr>
          <w:rFonts w:hint="eastAsia"/>
        </w:rPr>
        <w:t xml:space="preserve">并不优于树方差。这说明真实噪声预言机上的校准</w:t>
      </w:r>
      <w:r>
        <w:t xml:space="preserve"> </w:t>
      </w:r>
      <w:r>
        <w:rPr>
          <w:rStyle w:val="VerbatimChar"/>
        </w:rPr>
        <w:t xml:space="preserve">σ</w:t>
      </w:r>
      <w:r>
        <w:t xml:space="preserve"> </w:t>
      </w:r>
      <w:r>
        <w:rPr>
          <w:rFonts w:hint="eastAsia"/>
        </w:rPr>
        <w:t xml:space="preserve">本身是瓶颈，并推动扩展</w:t>
      </w:r>
      <w:r>
        <w:t xml:space="preserve"> E2。</w:t>
      </w:r>
    </w:p>
    <w:bookmarkEnd w:id="35"/>
    <w:bookmarkStart w:id="39" w:name="推荐分子的多样性与新颖性"/>
    <w:p>
      <w:pPr>
        <w:pStyle w:val="Heading3"/>
      </w:pPr>
      <w:r>
        <w:t xml:space="preserve">4.5 </w:t>
      </w:r>
      <w:r>
        <w:rPr>
          <w:rFonts w:hint="eastAsia"/>
        </w:rPr>
        <w:t xml:space="preserve">推荐分子的多样性与新颖性</w:t>
      </w:r>
    </w:p>
    <w:p>
      <w:pPr>
        <w:pStyle w:val="FirstParagraph"/>
      </w:pPr>
      <w:r>
        <w:rPr>
          <w:rFonts w:hint="eastAsia"/>
        </w:rPr>
        <w:t xml:space="preserve">一种方法可能通过坍缩到训练流形附近来表面上“抵抗”</w:t>
      </w:r>
      <w:r>
        <w:t xml:space="preserve"> </w:t>
      </w:r>
      <w:r>
        <w:rPr>
          <w:rFonts w:hint="eastAsia"/>
        </w:rPr>
        <w:t xml:space="preserve">oracle-gap。因此，我们报告推荐集合的多样性与新颖性，采用</w:t>
      </w:r>
      <w:r>
        <w:t xml:space="preserve"> MOSES</w:t>
      </w:r>
      <w:r>
        <w:t xml:space="preserve"> </w:t>
      </w:r>
      <w:r>
        <w:t xml:space="preserve">(Polykovskiy et al. 2020)</w:t>
      </w:r>
      <w:r>
        <w:t xml:space="preserve">、GuacaMol</w:t>
      </w:r>
      <w:r>
        <w:t xml:space="preserve"> </w:t>
      </w:r>
      <w:r>
        <w:t xml:space="preserve">(Brown et al. 2019)</w:t>
      </w:r>
      <w:r>
        <w:t xml:space="preserve"> </w:t>
      </w:r>
      <w:r>
        <w:rPr>
          <w:rFonts w:hint="eastAsia"/>
        </w:rPr>
        <w:t xml:space="preserve">和</w:t>
      </w:r>
      <w:r>
        <w:t xml:space="preserve"> #Circles</w:t>
      </w:r>
      <w:r>
        <w:t xml:space="preserve"> </w:t>
      </w:r>
      <w:r>
        <w:t xml:space="preserve">(Xie et al. 2023)</w:t>
      </w:r>
      <w:r>
        <w:t xml:space="preserve"> </w:t>
      </w:r>
      <w:r>
        <w:rPr>
          <w:rFonts w:hint="eastAsia"/>
        </w:rPr>
        <w:t xml:space="preserve">标准，在</w:t>
      </w:r>
      <w:r>
        <w:t xml:space="preserve"> kcat </w:t>
      </w:r>
      <w:r>
        <w:rPr>
          <w:rFonts w:hint="eastAsia"/>
        </w:rPr>
        <w:t xml:space="preserve">潜空间中比较</w:t>
      </w:r>
      <w:r>
        <w:t xml:space="preserve"> CU-MOBO、</w:t>
      </w:r>
      <w:r>
        <w:rPr>
          <w:rStyle w:val="VerbatimChar"/>
        </w:rPr>
        <w:t xml:space="preserve">μ</w:t>
      </w:r>
      <w:r>
        <w:rPr>
          <w:rFonts w:hint="eastAsia"/>
        </w:rPr>
        <w:t xml:space="preserve">-贪婪和随机采样（</w:t>
      </w:r>
      <w:r>
        <w:rPr>
          <w:rStyle w:val="VerbatimChar"/>
        </w:rPr>
        <w:t xml:space="preserve">run_diversity.py</w:t>
      </w:r>
      <w:r>
        <w:rPr>
          <w:rFonts w:hint="eastAsia"/>
        </w:rPr>
        <w:t xml:space="preserve">，3</w:t>
      </w:r>
      <w:r>
        <w:t xml:space="preserve"> </w:t>
      </w:r>
      <w:r>
        <w:rPr>
          <w:rFonts w:hint="eastAsia"/>
        </w:rPr>
        <w:t xml:space="preserve">个随机种子，图</w:t>
      </w:r>
      <w:r>
        <w:t xml:space="preserve"> </w:t>
      </w:r>
      <w:r>
        <w:rPr>
          <w:rFonts w:hint="eastAsia"/>
        </w:rPr>
        <w:t xml:space="preserve">6）。</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方法</w:t>
            </w:r>
          </w:p>
        </w:tc>
        <w:tc>
          <w:tcPr/>
          <w:p>
            <w:pPr>
              <w:pStyle w:val="Compact"/>
            </w:pPr>
            <w:r>
              <w:rPr>
                <w:rStyle w:val="VerbatimChar"/>
              </w:rPr>
              <w:t xml:space="preserve">μ</w:t>
            </w:r>
            <w:r>
              <w:rPr>
                <w:rFonts w:hint="eastAsia"/>
              </w:rPr>
              <w:t xml:space="preserve">（质量）↑</w:t>
            </w:r>
          </w:p>
        </w:tc>
        <w:tc>
          <w:tcPr/>
          <w:p>
            <w:pPr>
              <w:pStyle w:val="Compact"/>
            </w:pPr>
            <w:r>
              <w:t xml:space="preserve">IntDiv₁ ↑</w:t>
            </w:r>
          </w:p>
        </w:tc>
        <w:tc>
          <w:tcPr/>
          <w:p>
            <w:pPr>
              <w:pStyle w:val="Compact"/>
            </w:pPr>
            <w:r>
              <w:t xml:space="preserve">#Circles ↑</w:t>
            </w:r>
          </w:p>
        </w:tc>
        <w:tc>
          <w:tcPr/>
          <w:p>
            <w:pPr>
              <w:pStyle w:val="Compact"/>
            </w:pPr>
            <w:r>
              <w:t xml:space="preserve">#scaffolds ↑</w:t>
            </w:r>
          </w:p>
        </w:tc>
        <w:tc>
          <w:tcPr/>
          <w:p>
            <w:pPr>
              <w:pStyle w:val="Compact"/>
            </w:pPr>
            <w:r>
              <w:t xml:space="preserve">SNN→train</w:t>
            </w:r>
          </w:p>
        </w:tc>
        <w:tc>
          <w:tcPr/>
          <w:p>
            <w:pPr>
              <w:pStyle w:val="Compact"/>
            </w:pPr>
            <w:r>
              <w:t xml:space="preserve">novel-frac ↑</w:t>
            </w:r>
          </w:p>
        </w:tc>
      </w:tr>
      <w:tr>
        <w:tc>
          <w:tcPr/>
          <w:p>
            <w:pPr>
              <w:pStyle w:val="Compact"/>
            </w:pPr>
            <w:r>
              <w:rPr>
                <w:b/>
                <w:bCs/>
              </w:rPr>
              <w:t xml:space="preserve">CU-MOBO</w:t>
            </w:r>
          </w:p>
        </w:tc>
        <w:tc>
          <w:tcPr/>
          <w:p>
            <w:pPr>
              <w:pStyle w:val="Compact"/>
            </w:pPr>
            <w:r>
              <w:rPr>
                <w:b/>
                <w:bCs/>
              </w:rPr>
              <w:t xml:space="preserve">1.84</w:t>
            </w:r>
          </w:p>
        </w:tc>
        <w:tc>
          <w:tcPr/>
          <w:p>
            <w:pPr>
              <w:pStyle w:val="Compact"/>
            </w:pPr>
            <w:r>
              <w:rPr>
                <w:b/>
                <w:bCs/>
              </w:rPr>
              <w:t xml:space="preserve">0.860</w:t>
            </w:r>
          </w:p>
        </w:tc>
        <w:tc>
          <w:tcPr/>
          <w:p>
            <w:pPr>
              <w:pStyle w:val="Compact"/>
            </w:pPr>
            <w:r>
              <w:rPr>
                <w:b/>
                <w:bCs/>
              </w:rPr>
              <w:t xml:space="preserve">19.0</w:t>
            </w:r>
          </w:p>
        </w:tc>
        <w:tc>
          <w:tcPr/>
          <w:p>
            <w:pPr>
              <w:pStyle w:val="Compact"/>
            </w:pPr>
            <w:r>
              <w:rPr>
                <w:b/>
                <w:bCs/>
              </w:rPr>
              <w:t xml:space="preserve">5.7</w:t>
            </w:r>
          </w:p>
        </w:tc>
        <w:tc>
          <w:tcPr/>
          <w:p>
            <w:pPr>
              <w:pStyle w:val="Compact"/>
            </w:pPr>
            <w:r>
              <w:t xml:space="preserve">0.755</w:t>
            </w:r>
          </w:p>
        </w:tc>
        <w:tc>
          <w:tcPr/>
          <w:p>
            <w:pPr>
              <w:pStyle w:val="Compact"/>
            </w:pPr>
            <w:r>
              <w:t xml:space="preserve">0.095</w:t>
            </w:r>
          </w:p>
        </w:tc>
      </w:tr>
      <w:tr>
        <w:tc>
          <w:tcPr/>
          <w:p>
            <w:pPr>
              <w:pStyle w:val="Compact"/>
            </w:pPr>
            <w:r>
              <w:t xml:space="preserve">naive (</w:t>
            </w:r>
            <w:r>
              <w:rPr>
                <w:rStyle w:val="VerbatimChar"/>
              </w:rPr>
              <w:t xml:space="preserve">μ</w:t>
            </w:r>
            <w:r>
              <w:t xml:space="preserve">-greedy)</w:t>
            </w:r>
          </w:p>
        </w:tc>
        <w:tc>
          <w:tcPr/>
          <w:p>
            <w:pPr>
              <w:pStyle w:val="Compact"/>
            </w:pPr>
            <w:r>
              <w:t xml:space="preserve">1.78</w:t>
            </w:r>
          </w:p>
        </w:tc>
        <w:tc>
          <w:tcPr/>
          <w:p>
            <w:pPr>
              <w:pStyle w:val="Compact"/>
            </w:pPr>
            <w:r>
              <w:t xml:space="preserve">0.839</w:t>
            </w:r>
          </w:p>
        </w:tc>
        <w:tc>
          <w:tcPr/>
          <w:p>
            <w:pPr>
              <w:pStyle w:val="Compact"/>
            </w:pPr>
            <w:r>
              <w:t xml:space="preserve">16.3</w:t>
            </w:r>
          </w:p>
        </w:tc>
        <w:tc>
          <w:tcPr/>
          <w:p>
            <w:pPr>
              <w:pStyle w:val="Compact"/>
            </w:pPr>
            <w:r>
              <w:t xml:space="preserve">4.0</w:t>
            </w:r>
          </w:p>
        </w:tc>
        <w:tc>
          <w:tcPr/>
          <w:p>
            <w:pPr>
              <w:pStyle w:val="Compact"/>
            </w:pPr>
            <w:r>
              <w:t xml:space="preserve">0.660</w:t>
            </w:r>
          </w:p>
        </w:tc>
        <w:tc>
          <w:tcPr/>
          <w:p>
            <w:pPr>
              <w:pStyle w:val="Compact"/>
            </w:pPr>
            <w:r>
              <w:t xml:space="preserve">0.120</w:t>
            </w:r>
          </w:p>
        </w:tc>
      </w:tr>
      <w:tr>
        <w:tc>
          <w:tcPr/>
          <w:p>
            <w:pPr>
              <w:pStyle w:val="Compact"/>
            </w:pPr>
            <w:r>
              <w:t xml:space="preserve">random</w:t>
            </w:r>
          </w:p>
        </w:tc>
        <w:tc>
          <w:tcPr/>
          <w:p>
            <w:pPr>
              <w:pStyle w:val="Compact"/>
            </w:pPr>
            <w:r>
              <w:t xml:space="preserve">1.46</w:t>
            </w:r>
          </w:p>
        </w:tc>
        <w:tc>
          <w:tcPr/>
          <w:p>
            <w:pPr>
              <w:pStyle w:val="Compact"/>
            </w:pPr>
            <w:r>
              <w:t xml:space="preserve">0.889</w:t>
            </w:r>
          </w:p>
        </w:tc>
        <w:tc>
          <w:tcPr/>
          <w:p>
            <w:pPr>
              <w:pStyle w:val="Compact"/>
            </w:pPr>
            <w:r>
              <w:t xml:space="preserve">19.0</w:t>
            </w:r>
          </w:p>
        </w:tc>
        <w:tc>
          <w:tcPr/>
          <w:p>
            <w:pPr>
              <w:pStyle w:val="Compact"/>
            </w:pPr>
            <w:r>
              <w:t xml:space="preserve">4.7</w:t>
            </w:r>
          </w:p>
        </w:tc>
        <w:tc>
          <w:tcPr/>
          <w:p>
            <w:pPr>
              <w:pStyle w:val="Compact"/>
            </w:pPr>
            <w:r>
              <w:t xml:space="preserve">0.596</w:t>
            </w:r>
          </w:p>
        </w:tc>
        <w:tc>
          <w:tcPr/>
          <w:p>
            <w:pPr>
              <w:pStyle w:val="Compact"/>
            </w:pPr>
            <w:r>
              <w:t xml:space="preserve">0.210</w:t>
            </w:r>
          </w:p>
        </w:tc>
      </w:tr>
    </w:tbl>
    <w:p>
      <w:pPr>
        <w:pStyle w:val="BodyText"/>
      </w:pPr>
      <w:r>
        <w:rPr>
          <w:rFonts w:hint="eastAsia"/>
        </w:rPr>
        <w:t xml:space="preserve">有两点发现。（i）</w:t>
      </w:r>
      <w:r>
        <w:rPr>
          <w:b/>
          <w:bCs/>
        </w:rPr>
        <w:t xml:space="preserve">CU-MOBO </w:t>
      </w:r>
      <w:r>
        <w:rPr>
          <w:rFonts w:hint="eastAsia"/>
          <w:b/>
          <w:bCs/>
        </w:rPr>
        <w:t xml:space="preserve">并不是通过牺牲多样性来抵抗</w:t>
      </w:r>
      <w:r>
        <w:rPr>
          <w:b/>
          <w:bCs/>
        </w:rPr>
        <w:t xml:space="preserve"> gap。</w:t>
      </w:r>
      <w:r>
        <w:t xml:space="preserve"> </w:t>
      </w:r>
      <w:r>
        <w:rPr>
          <w:rFonts w:hint="eastAsia"/>
        </w:rPr>
        <w:t xml:space="preserve">在更高预测质量下，它的推荐集合比</w:t>
      </w:r>
      <w:r>
        <w:t xml:space="preserve"> </w:t>
      </w:r>
      <w:r>
        <w:rPr>
          <w:rStyle w:val="VerbatimChar"/>
        </w:rPr>
        <w:t xml:space="preserve">μ</w:t>
      </w:r>
      <w:r>
        <w:rPr>
          <w:rFonts w:hint="eastAsia"/>
        </w:rPr>
        <w:t xml:space="preserve">-贪婪更大且内部更分散（IntDiv₁</w:t>
      </w:r>
      <w:r>
        <w:t xml:space="preserve"> 0.86 vs </w:t>
      </w:r>
      <w:r>
        <w:rPr>
          <w:rFonts w:hint="eastAsia"/>
        </w:rPr>
        <w:t xml:space="preserve">0.84，#Circles</w:t>
      </w:r>
      <w:r>
        <w:t xml:space="preserve"> 19 vs </w:t>
      </w:r>
      <w:r>
        <w:rPr>
          <w:rFonts w:hint="eastAsia"/>
        </w:rPr>
        <w:t xml:space="preserve">16，scaffold</w:t>
      </w:r>
      <w:r>
        <w:t xml:space="preserve"> 5.7 vs </w:t>
      </w:r>
      <w:r>
        <w:rPr>
          <w:rFonts w:hint="eastAsia"/>
        </w:rPr>
        <w:t xml:space="preserve">4.0），接近随机采样的多样性。这反驳了“gap-resistance</w:t>
      </w:r>
      <w:r>
        <w:t xml:space="preserve"> </w:t>
      </w:r>
      <w:r>
        <w:rPr>
          <w:rFonts w:hint="eastAsia"/>
        </w:rPr>
        <w:t xml:space="preserve">来自推荐近重复分子”的直接质疑。（ii）但存在真实的</w:t>
      </w:r>
      <w:r>
        <w:rPr>
          <w:rFonts w:hint="eastAsia"/>
          <w:b/>
          <w:bCs/>
        </w:rPr>
        <w:t xml:space="preserve">新颖性-可靠性权衡</w:t>
      </w:r>
      <w:r>
        <w:rPr>
          <w:rFonts w:hint="eastAsia"/>
        </w:rPr>
        <w:t xml:space="preserve">：相对于预言机训练集，CU-MOBO</w:t>
      </w:r>
      <w:r>
        <w:t xml:space="preserve"> </w:t>
      </w:r>
      <w:r>
        <w:rPr>
          <w:rFonts w:hint="eastAsia"/>
        </w:rPr>
        <w:t xml:space="preserve">的推荐最不新颖（平均最近邻</w:t>
      </w:r>
      <w:r>
        <w:t xml:space="preserve"> Tanimoto 0.76 vs 0.66 vs </w:t>
      </w:r>
      <w:r>
        <w:rPr>
          <w:rFonts w:hint="eastAsia"/>
        </w:rPr>
        <w:t xml:space="preserve">0.60；novel</w:t>
      </w:r>
      <w:r>
        <w:t xml:space="preserve"> fraction 9.5% vs 12% vs </w:t>
      </w:r>
      <w:r>
        <w:rPr>
          <w:rFonts w:hint="eastAsia"/>
        </w:rPr>
        <w:t xml:space="preserve">21%）。这是</w:t>
      </w:r>
      <w:r>
        <w:t xml:space="preserve"> </w:t>
      </w:r>
      <w:r>
        <w:rPr>
          <w:rStyle w:val="VerbatimChar"/>
        </w:rPr>
        <w:t xml:space="preserve">σ</w:t>
      </w:r>
      <w:r>
        <w:t xml:space="preserve"> </w:t>
      </w:r>
      <w:r>
        <w:rPr>
          <w:rFonts w:hint="eastAsia"/>
        </w:rPr>
        <w:t xml:space="preserve">感知搜索的机制性结果：它偏好</w:t>
      </w:r>
      <w:r>
        <w:rPr>
          <w:rFonts w:hint="eastAsia"/>
          <w:b/>
          <w:bCs/>
        </w:rPr>
        <w:t xml:space="preserve">低</w:t>
      </w:r>
      <w:r>
        <w:rPr>
          <w:b/>
          <w:bCs/>
        </w:rPr>
        <w:t xml:space="preserve"> </w:t>
      </w:r>
      <w:r>
        <w:rPr>
          <w:rStyle w:val="VerbatimChar"/>
          <w:b/>
          <w:bCs/>
        </w:rPr>
        <w:t xml:space="preserve">σ</w:t>
      </w:r>
      <w:r>
        <w:rPr>
          <w:b/>
          <w:bCs/>
        </w:rPr>
        <w:t xml:space="preserve"> </w:t>
      </w:r>
      <w:r>
        <w:rPr>
          <w:rFonts w:hint="eastAsia"/>
          <w:b/>
          <w:bCs/>
        </w:rPr>
        <w:t xml:space="preserve">的可信区域，而这些区域通常更接近训练数据，预言机更可靠</w:t>
      </w:r>
      <w:r>
        <w:rPr>
          <w:rFonts w:hint="eastAsia"/>
        </w:rPr>
        <w:t xml:space="preserve">。因此，抵抗</w:t>
      </w:r>
      <w:r>
        <w:t xml:space="preserve"> oracle-gap </w:t>
      </w:r>
      <w:r>
        <w:rPr>
          <w:rFonts w:hint="eastAsia"/>
        </w:rPr>
        <w:t xml:space="preserve">与最大化新颖性存在张力。若实践中更重视新颖性，应降低</w:t>
      </w:r>
      <w:r>
        <w:t xml:space="preserve"> </w:t>
      </w:r>
      <w:r>
        <w:rPr>
          <w:rStyle w:val="VerbatimChar"/>
        </w:rPr>
        <w:t xml:space="preserve">σ</w:t>
      </w:r>
      <w:r>
        <w:t xml:space="preserve"> </w:t>
      </w:r>
      <w:r>
        <w:rPr>
          <w:rFonts w:hint="eastAsia"/>
        </w:rPr>
        <w:t xml:space="preserve">权重，或使用可接受中等</w:t>
      </w:r>
      <w:r>
        <w:t xml:space="preserve"> </w:t>
      </w:r>
      <w:r>
        <w:rPr>
          <w:rStyle w:val="VerbatimChar"/>
        </w:rPr>
        <w:t xml:space="preserve">σ</w:t>
      </w:r>
      <w:r>
        <w:t xml:space="preserve"> </w:t>
      </w:r>
      <w:r>
        <w:rPr>
          <w:rFonts w:hint="eastAsia"/>
        </w:rPr>
        <w:t xml:space="preserve">新颖最优点的自适应可靠性变体</w:t>
      </w:r>
      <w:r>
        <w:t xml:space="preserve"> </w:t>
      </w:r>
      <w:r>
        <w:rPr>
          <w:rFonts w:hint="eastAsia"/>
        </w:rPr>
        <w:t xml:space="preserve">E2。我们将这一权衡作为诚实说明，而不是缺陷。</w:t>
      </w:r>
    </w:p>
    <w:p>
      <w:pPr>
        <w:pStyle w:val="BodyText"/>
      </w:pPr>
      <w:r>
        <w:drawing>
          <wp:inline>
            <wp:extent cx="5334000" cy="1351280"/>
            <wp:effectExtent b="0" l="0" r="0" t="0"/>
            <wp:docPr descr="Figure 6" title="" id="37" name="Picture"/>
            <a:graphic>
              <a:graphicData uri="http://schemas.openxmlformats.org/drawingml/2006/picture">
                <pic:pic>
                  <pic:nvPicPr>
                    <pic:cNvPr descr="../results/diversity.png" id="38" name="Picture"/>
                    <pic:cNvPicPr>
                      <a:picLocks noChangeArrowheads="1" noChangeAspect="1"/>
                    </pic:cNvPicPr>
                  </pic:nvPicPr>
                  <pic:blipFill>
                    <a:blip r:embed="rId36"/>
                    <a:stretch>
                      <a:fillRect/>
                    </a:stretch>
                  </pic:blipFill>
                  <pic:spPr bwMode="auto">
                    <a:xfrm>
                      <a:off x="0" y="0"/>
                      <a:ext cx="5334000" cy="1351280"/>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6.</w:t>
      </w:r>
      <w:r>
        <w:t xml:space="preserve"> </w:t>
      </w:r>
      <w:r>
        <w:rPr>
          <w:rFonts w:hint="eastAsia"/>
        </w:rPr>
        <w:t xml:space="preserve">推荐集合的多样性与新颖性（3</w:t>
      </w:r>
      <w:r>
        <w:t xml:space="preserve"> </w:t>
      </w:r>
      <w:r>
        <w:rPr>
          <w:rFonts w:hint="eastAsia"/>
        </w:rPr>
        <w:t xml:space="preserve">个随机种子）：比较</w:t>
      </w:r>
      <w:r>
        <w:t xml:space="preserve"> CU-MOBO、</w:t>
      </w:r>
      <w:r>
        <w:rPr>
          <w:rStyle w:val="VerbatimChar"/>
        </w:rPr>
        <w:t xml:space="preserve">μ</w:t>
      </w:r>
      <w:r>
        <w:rPr>
          <w:rFonts w:hint="eastAsia"/>
        </w:rPr>
        <w:t xml:space="preserve">-贪婪与随机采样的</w:t>
      </w:r>
      <w:r>
        <w:t xml:space="preserve"> IntDiv₁、#Circles、scaffold </w:t>
      </w:r>
      <w:r>
        <w:rPr>
          <w:rFonts w:hint="eastAsia"/>
        </w:rPr>
        <w:t xml:space="preserve">数量以及相对预言机训练集的最近邻</w:t>
      </w:r>
      <w:r>
        <w:t xml:space="preserve"> Tanimoto。CU-MOBO </w:t>
      </w:r>
      <w:r>
        <w:rPr>
          <w:rFonts w:hint="eastAsia"/>
        </w:rPr>
        <w:t xml:space="preserve">并不通过多样性坍缩来抵抗</w:t>
      </w:r>
      <w:r>
        <w:t xml:space="preserve"> </w:t>
      </w:r>
      <w:r>
        <w:rPr>
          <w:rFonts w:hint="eastAsia"/>
        </w:rPr>
        <w:t xml:space="preserve">gap，但其推荐最不新颖，体现了</w:t>
      </w:r>
      <w:r>
        <w:t xml:space="preserve"> </w:t>
      </w:r>
      <w:r>
        <w:rPr>
          <w:rStyle w:val="VerbatimChar"/>
        </w:rPr>
        <w:t xml:space="preserve">σ</w:t>
      </w:r>
      <w:r>
        <w:t xml:space="preserve"> </w:t>
      </w:r>
      <w:r>
        <w:rPr>
          <w:rFonts w:hint="eastAsia"/>
        </w:rPr>
        <w:t xml:space="preserve">感知搜索中的新颖性-可靠性权衡。</w:t>
      </w:r>
    </w:p>
    <w:bookmarkEnd w:id="39"/>
    <w:bookmarkStart w:id="43" w:name="社区标准预言机上的外部锚定第三方评分器上的-no-regret"/>
    <w:p>
      <w:pPr>
        <w:pStyle w:val="Heading3"/>
      </w:pPr>
      <w:r>
        <w:t xml:space="preserve">4.6 </w:t>
      </w:r>
      <w:r>
        <w:rPr>
          <w:rFonts w:hint="eastAsia"/>
        </w:rPr>
        <w:t xml:space="preserve">社区标准预言机上的外部锚定：第三方评分器上的</w:t>
      </w:r>
      <w:r>
        <w:t xml:space="preserve"> no-regret</w:t>
      </w:r>
    </w:p>
    <w:p>
      <w:pPr>
        <w:pStyle w:val="FirstParagraph"/>
      </w:pPr>
      <w:r>
        <w:t xml:space="preserve">§4.1 </w:t>
      </w:r>
      <w:r>
        <w:rPr>
          <w:rFonts w:hint="eastAsia"/>
        </w:rPr>
        <w:t xml:space="preserve">和</w:t>
      </w:r>
      <w:r>
        <w:t xml:space="preserve"> §4.3 </w:t>
      </w:r>
      <w:r>
        <w:rPr>
          <w:rFonts w:hint="eastAsia"/>
        </w:rPr>
        <w:t xml:space="preserve">分别在合成预言机（隐藏真实值）和真实</w:t>
      </w:r>
      <w:r>
        <w:t xml:space="preserve"> kcat </w:t>
      </w:r>
      <w:r>
        <w:rPr>
          <w:rFonts w:hint="eastAsia"/>
        </w:rPr>
        <w:t xml:space="preserve">标签上建立机制证据，但二者都由我们构造或整理。为检验该原则能否转移到</w:t>
      </w:r>
      <w:r>
        <w:rPr>
          <w:rFonts w:hint="eastAsia"/>
          <w:b/>
          <w:bCs/>
        </w:rPr>
        <w:t xml:space="preserve">社区标准第三方</w:t>
      </w:r>
      <w:r>
        <w:rPr>
          <w:rFonts w:hint="eastAsia"/>
        </w:rPr>
        <w:t xml:space="preserve">评分器，我们进一步以</w:t>
      </w:r>
      <w:r>
        <w:t xml:space="preserve"> </w:t>
      </w:r>
      <w:r>
        <w:rPr>
          <w:b/>
          <w:bCs/>
        </w:rPr>
        <w:t xml:space="preserve">Therapeutics Data </w:t>
      </w:r>
      <w:r>
        <w:rPr>
          <w:rFonts w:hint="eastAsia"/>
          <w:b/>
          <w:bCs/>
        </w:rPr>
        <w:t xml:space="preserve">Commons（TDC）预言机</w:t>
      </w:r>
      <w:r>
        <w:t xml:space="preserve"> </w:t>
      </w:r>
      <w:r>
        <w:t xml:space="preserve">(Huang et al. 2021)</w:t>
      </w:r>
      <w:r>
        <w:t xml:space="preserve"> </w:t>
      </w:r>
      <w:r>
        <w:rPr>
          <w:rFonts w:hint="eastAsia"/>
        </w:rPr>
        <w:t xml:space="preserve">作为隐藏</w:t>
      </w:r>
      <w:r>
        <w:t xml:space="preserve"> </w:t>
      </w:r>
      <w:r>
        <w:rPr>
          <w:rFonts w:hint="eastAsia"/>
        </w:rPr>
        <w:t xml:space="preserve">judge（</w:t>
      </w:r>
      <w:r>
        <w:rPr>
          <w:rStyle w:val="VerbatimChar"/>
        </w:rPr>
        <w:t xml:space="preserve">run_tdc_anchor.py</w:t>
      </w:r>
      <w:r>
        <w:rPr>
          <w:rFonts w:hint="eastAsia"/>
        </w:rPr>
        <w:t xml:space="preserve">，3</w:t>
      </w:r>
      <w:r>
        <w:t xml:space="preserve"> </w:t>
      </w:r>
      <w:r>
        <w:rPr>
          <w:rFonts w:hint="eastAsia"/>
        </w:rPr>
        <w:t xml:space="preserve">个随机种子）。该预言机与</w:t>
      </w:r>
      <w:r>
        <w:t xml:space="preserve"> PMO </w:t>
      </w:r>
      <w:r>
        <w:rPr>
          <w:rFonts w:hint="eastAsia"/>
        </w:rPr>
        <w:t xml:space="preserve">基准</w:t>
      </w:r>
      <w:r>
        <w:t xml:space="preserve"> </w:t>
      </w:r>
      <w:r>
        <w:t xml:space="preserve">(Gao et al. 2022)</w:t>
      </w:r>
      <w:r>
        <w:t xml:space="preserve"> </w:t>
      </w:r>
      <w:r>
        <w:rPr>
          <w:rFonts w:hint="eastAsia"/>
        </w:rPr>
        <w:t xml:space="preserve">和</w:t>
      </w:r>
      <w:r>
        <w:t xml:space="preserve"> REINVENT</w:t>
      </w:r>
      <w:r>
        <w:t xml:space="preserve"> </w:t>
      </w:r>
      <w:r>
        <w:t xml:space="preserve">(Olivecrona et al. 2017)</w:t>
      </w:r>
      <w:r>
        <w:t xml:space="preserve"> </w:t>
      </w:r>
      <w:r>
        <w:rPr>
          <w:rFonts w:hint="eastAsia"/>
        </w:rPr>
        <w:t xml:space="preserve">中使用的评分器属于同类。优化器永远看不到</w:t>
      </w:r>
      <w:r>
        <w:t xml:space="preserve"> TDC </w:t>
      </w:r>
      <w:r>
        <w:rPr>
          <w:rFonts w:hint="eastAsia"/>
        </w:rPr>
        <w:t xml:space="preserve">预言机；它只看到一个以</w:t>
      </w:r>
      <w:r>
        <w:t xml:space="preserve"> Morgan </w:t>
      </w:r>
      <w:r>
        <w:rPr>
          <w:rFonts w:hint="eastAsia"/>
        </w:rPr>
        <w:t xml:space="preserve">指纹</w:t>
      </w:r>
      <w:r>
        <w:t xml:space="preserve"> </w:t>
      </w:r>
      <w:r>
        <w:t xml:space="preserve">(Rogers and Hahn 2010)</w:t>
      </w:r>
      <w:r>
        <w:t xml:space="preserve"> </w:t>
      </w:r>
      <w:r>
        <w:rPr>
          <w:rFonts w:hint="eastAsia"/>
        </w:rPr>
        <w:t xml:space="preserve">和</w:t>
      </w:r>
      <w:r>
        <w:t xml:space="preserve"> RF</w:t>
      </w:r>
      <w:r>
        <w:t xml:space="preserve"> </w:t>
      </w:r>
      <w:r>
        <w:t xml:space="preserve">(Breiman 2001)</w:t>
      </w:r>
      <w:r>
        <w:t xml:space="preserve"> </w:t>
      </w:r>
      <w:r>
        <w:rPr>
          <w:rFonts w:hint="eastAsia"/>
        </w:rPr>
        <w:t xml:space="preserve">训练的</w:t>
      </w:r>
      <w:r>
        <w:rPr>
          <w:rFonts w:hint="eastAsia"/>
          <w:b/>
          <w:bCs/>
        </w:rPr>
        <w:t xml:space="preserve">代理模型</w:t>
      </w:r>
      <w:r>
        <w:rPr>
          <w:rFonts w:hint="eastAsia"/>
        </w:rPr>
        <w:t xml:space="preserve">，该代理在有限标签预算下训练，并带有</w:t>
      </w:r>
      <w:r>
        <w:t xml:space="preserve"> OOF </w:t>
      </w:r>
      <w:r>
        <w:rPr>
          <w:rFonts w:hint="eastAsia"/>
        </w:rPr>
        <w:t xml:space="preserve">残差校准</w:t>
      </w:r>
      <w:r>
        <w:t xml:space="preserve"> </w:t>
      </w:r>
      <w:r>
        <w:rPr>
          <w:rStyle w:val="VerbatimChar"/>
        </w:rPr>
        <w:t xml:space="preserve">σ</w:t>
      </w:r>
      <w:r>
        <w:rPr>
          <w:rFonts w:hint="eastAsia"/>
        </w:rPr>
        <w:t xml:space="preserve">，搜索空间为</w:t>
      </w:r>
      <w:r>
        <w:t xml:space="preserve"> 16 </w:t>
      </w:r>
      <w:r>
        <w:rPr>
          <w:rFonts w:hint="eastAsia"/>
        </w:rPr>
        <w:t xml:space="preserve">维</w:t>
      </w:r>
      <w:r>
        <w:t xml:space="preserve"> drug-like VAE </w:t>
      </w:r>
      <w:r>
        <w:rPr>
          <w:rFonts w:hint="eastAsia"/>
        </w:rPr>
        <w:t xml:space="preserve">潜空间。这一实验在外部预言机上同时考察</w:t>
      </w:r>
      <w:r>
        <w:t xml:space="preserve"> CU-MOBO </w:t>
      </w:r>
      <w:r>
        <w:rPr>
          <w:rFonts w:hint="eastAsia"/>
        </w:rPr>
        <w:t xml:space="preserve">的两个机制（σ-as-objective</w:t>
      </w:r>
      <w:r>
        <w:t xml:space="preserve"> </w:t>
      </w:r>
      <w:r>
        <w:rPr>
          <w:rFonts w:hint="eastAsia"/>
        </w:rPr>
        <w:t xml:space="preserve">与校准</w:t>
      </w:r>
      <w:r>
        <w:t xml:space="preserve"> σ²-as-</w:t>
      </w:r>
      <w:r>
        <w:rPr>
          <w:rStyle w:val="VerbatimChar"/>
        </w:rPr>
        <w:t xml:space="preserve">train_Yvar</w:t>
      </w:r>
      <w:r>
        <w:rPr>
          <w:rFonts w:hint="eastAsia"/>
        </w:rPr>
        <w:t xml:space="preserve">），且不存在循环逻辑：代理不等于</w:t>
      </w:r>
      <w:r>
        <w:t xml:space="preserve"> </w:t>
      </w:r>
      <w:r>
        <w:rPr>
          <w:rFonts w:hint="eastAsia"/>
        </w:rPr>
        <w:t xml:space="preserve">judge，judge</w:t>
      </w:r>
      <w:r>
        <w:t xml:space="preserve"> </w:t>
      </w:r>
      <w:r>
        <w:rPr>
          <w:rFonts w:hint="eastAsia"/>
        </w:rPr>
        <w:t xml:space="preserve">对优化器生成的</w:t>
      </w:r>
      <w:r>
        <w:rPr>
          <w:rFonts w:hint="eastAsia"/>
          <w:b/>
          <w:bCs/>
        </w:rPr>
        <w:t xml:space="preserve">新分子</w:t>
      </w:r>
      <w:r>
        <w:rPr>
          <w:rFonts w:hint="eastAsia"/>
        </w:rPr>
        <w:t xml:space="preserve">评分。基线与</w:t>
      </w:r>
      <w:r>
        <w:t xml:space="preserve"> §4.1 </w:t>
      </w:r>
      <w:r>
        <w:rPr>
          <w:rFonts w:hint="eastAsia"/>
        </w:rPr>
        <w:t xml:space="preserve">一致，包括</w:t>
      </w:r>
      <w:r>
        <w:t xml:space="preserve"> naive</w:t>
      </w:r>
      <w:r>
        <w:t xml:space="preserve"> </w:t>
      </w:r>
      <w:r>
        <w:rPr>
          <w:rStyle w:val="VerbatimChar"/>
        </w:rPr>
        <w:t xml:space="preserve">μ</w:t>
      </w:r>
      <w:r>
        <w:rPr>
          <w:rFonts w:hint="eastAsia"/>
        </w:rPr>
        <w:t xml:space="preserve">-贪婪、σ-obj、σ-noise、qParEGO、NSGA-II，并加入随机搜索</w:t>
      </w:r>
      <w:r>
        <w:t xml:space="preserve"> PMO </w:t>
      </w:r>
      <w:r>
        <w:rPr>
          <w:rFonts w:hint="eastAsia"/>
        </w:rPr>
        <w:t xml:space="preserve">下界。</w:t>
      </w:r>
    </w:p>
    <w:p>
      <w:pPr>
        <w:pStyle w:val="BodyText"/>
      </w:pPr>
      <w:r>
        <w:rPr>
          <w:rFonts w:hint="eastAsia"/>
        </w:rPr>
        <w:t xml:space="preserve">需要注意一个结构性限制。我们使用</w:t>
      </w:r>
      <w:r>
        <w:t xml:space="preserve"> </w:t>
      </w:r>
      <w:r>
        <w:rPr>
          <w:b/>
          <w:bCs/>
        </w:rPr>
        <w:t xml:space="preserve">QED</w:t>
      </w:r>
      <w:r>
        <w:t xml:space="preserve"> </w:t>
      </w:r>
      <w:r>
        <w:t xml:space="preserve">(Bickerton et al. 2012)</w:t>
      </w:r>
      <w:r>
        <w:t xml:space="preserve"> </w:t>
      </w:r>
      <w:r>
        <w:rPr>
          <w:rFonts w:hint="eastAsia"/>
        </w:rPr>
        <w:t xml:space="preserve">作为锚定指标，它是平滑解析的</w:t>
      </w:r>
      <w:r>
        <w:t xml:space="preserve"> drug-likeness </w:t>
      </w:r>
      <w:r>
        <w:rPr>
          <w:rFonts w:hint="eastAsia"/>
        </w:rPr>
        <w:t xml:space="preserve">分数。由于</w:t>
      </w:r>
      <w:r>
        <w:t xml:space="preserve"> Morgan </w:t>
      </w:r>
      <w:r>
        <w:rPr>
          <w:rFonts w:hint="eastAsia"/>
        </w:rPr>
        <w:t xml:space="preserve">指纹</w:t>
      </w:r>
      <w:r>
        <w:t xml:space="preserve"> RF </w:t>
      </w:r>
      <w:r>
        <w:rPr>
          <w:rFonts w:hint="eastAsia"/>
        </w:rPr>
        <w:t xml:space="preserve">无法预测超过训练标签范围的值，CU-MOBO</w:t>
      </w:r>
      <w:r>
        <w:t xml:space="preserve"> </w:t>
      </w:r>
      <w:r>
        <w:rPr>
          <w:rFonts w:hint="eastAsia"/>
        </w:rPr>
        <w:t xml:space="preserve">所针对的过度自信</w:t>
      </w:r>
      <w:r>
        <w:t xml:space="preserve"> gap </w:t>
      </w:r>
      <w:r>
        <w:rPr>
          <w:rFonts w:hint="eastAsia"/>
        </w:rPr>
        <w:t xml:space="preserve">在这里主要来自</w:t>
      </w:r>
      <w:r>
        <w:rPr>
          <w:rFonts w:hint="eastAsia"/>
          <w:b/>
          <w:bCs/>
        </w:rPr>
        <w:t xml:space="preserve">指纹碰撞导致的假阳性</w:t>
      </w:r>
      <w:r>
        <w:rPr>
          <w:rFonts w:hint="eastAsia"/>
        </w:rPr>
        <w:t xml:space="preserve">，而不是无界外推。同时，QED</w:t>
      </w:r>
      <w:r>
        <w:t xml:space="preserve"> </w:t>
      </w:r>
      <w:r>
        <w:rPr>
          <w:rFonts w:hint="eastAsia"/>
        </w:rPr>
        <w:t xml:space="preserve">与指纹近似一一对应，RF</w:t>
      </w:r>
      <w:r>
        <w:t xml:space="preserve"> </w:t>
      </w:r>
      <w:r>
        <w:rPr>
          <w:rFonts w:hint="eastAsia"/>
        </w:rPr>
        <w:t xml:space="preserve">在几乎任意标签预算下都能很好拟合，因此几乎没有大的</w:t>
      </w:r>
      <w:r>
        <w:t xml:space="preserve"> gap </w:t>
      </w:r>
      <w:r>
        <w:rPr>
          <w:rFonts w:hint="eastAsia"/>
        </w:rPr>
        <w:t xml:space="preserve">可供抵抗。因此，QED</w:t>
      </w:r>
      <w:r>
        <w:t xml:space="preserve"> </w:t>
      </w:r>
      <w:r>
        <w:rPr>
          <w:rFonts w:hint="eastAsia"/>
        </w:rPr>
        <w:t xml:space="preserve">更适合作为</w:t>
      </w:r>
      <w:r>
        <w:t xml:space="preserve"> </w:t>
      </w:r>
      <w:r>
        <w:rPr>
          <w:b/>
          <w:bCs/>
        </w:rPr>
        <w:t xml:space="preserve">no-regret</w:t>
      </w:r>
      <w:r>
        <w:t xml:space="preserve"> </w:t>
      </w:r>
      <w:r>
        <w:rPr>
          <w:rFonts w:hint="eastAsia"/>
        </w:rPr>
        <w:t xml:space="preserve">测试：当预言机没有明显不可信区域时，</w:t>
      </w:r>
      <w:r>
        <w:rPr>
          <w:rStyle w:val="VerbatimChar"/>
        </w:rPr>
        <w:t xml:space="preserve">σ</w:t>
      </w:r>
      <w:r>
        <w:t xml:space="preserve"> </w:t>
      </w:r>
      <w:r>
        <w:rPr>
          <w:rFonts w:hint="eastAsia"/>
        </w:rPr>
        <w:t xml:space="preserve">机制是否会付出代价？为考察缩小代理标签预算是否能产生</w:t>
      </w:r>
      <w:r>
        <w:t xml:space="preserve"> </w:t>
      </w:r>
      <w:r>
        <w:rPr>
          <w:rFonts w:hint="eastAsia"/>
        </w:rPr>
        <w:t xml:space="preserve">gap，我们设置两个标签预算：</w:t>
      </w:r>
      <w:r>
        <w:rPr>
          <w:b/>
          <w:bCs/>
        </w:rPr>
        <w:t xml:space="preserve">label-rich</w:t>
      </w:r>
      <w:r>
        <w:rPr>
          <w:rFonts w:hint="eastAsia"/>
        </w:rPr>
        <w:t xml:space="preserve">（600）和</w:t>
      </w:r>
      <w:r>
        <w:t xml:space="preserve"> </w:t>
      </w:r>
      <w:r>
        <w:rPr>
          <w:b/>
          <w:bCs/>
        </w:rPr>
        <w:t xml:space="preserve">label-scarce</w:t>
      </w:r>
      <w:r>
        <w:rPr>
          <w:rFonts w:hint="eastAsia"/>
        </w:rPr>
        <w:t xml:space="preserve">（120）。另一端失败情形，即活性过稀而无法校准</w:t>
      </w:r>
      <w:r>
        <w:t xml:space="preserve"> </w:t>
      </w:r>
      <w:r>
        <w:rPr>
          <w:rStyle w:val="VerbatimChar"/>
        </w:rPr>
        <w:t xml:space="preserve">σ</w:t>
      </w:r>
      <w:r>
        <w:t xml:space="preserve"> </w:t>
      </w:r>
      <w:r>
        <w:rPr>
          <w:rFonts w:hint="eastAsia"/>
        </w:rPr>
        <w:t xml:space="preserve">的预言机，违反</w:t>
      </w:r>
      <w:r>
        <w:t xml:space="preserve"> §4.4/§6 </w:t>
      </w:r>
      <w:r>
        <w:rPr>
          <w:rFonts w:hint="eastAsia"/>
        </w:rPr>
        <w:t xml:space="preserve">的前提，不属于该外部锚定的范围。隔离“真实</w:t>
      </w:r>
      <w:r>
        <w:t xml:space="preserve"> gap + </w:t>
      </w:r>
      <w:r>
        <w:rPr>
          <w:rFonts w:hint="eastAsia"/>
        </w:rPr>
        <w:t xml:space="preserve">可校准</w:t>
      </w:r>
      <w:r>
        <w:t xml:space="preserve"> </w:t>
      </w:r>
      <w:r>
        <w:rPr>
          <w:rStyle w:val="VerbatimChar"/>
        </w:rPr>
        <w:t xml:space="preserve">σ</w:t>
      </w:r>
      <w:r>
        <w:rPr>
          <w:rFonts w:hint="eastAsia"/>
        </w:rPr>
        <w:t xml:space="preserve">”正是</w:t>
      </w:r>
      <w:r>
        <w:t xml:space="preserve"> §4.1 </w:t>
      </w:r>
      <w:r>
        <w:rPr>
          <w:rFonts w:hint="eastAsia"/>
        </w:rPr>
        <w:t xml:space="preserve">受控合成和</w:t>
      </w:r>
      <w:r>
        <w:t xml:space="preserve"> §4.3 </w:t>
      </w:r>
      <w:r>
        <w:rPr>
          <w:rFonts w:hint="eastAsia"/>
        </w:rPr>
        <w:t xml:space="preserve">真实</w:t>
      </w:r>
      <w:r>
        <w:t xml:space="preserve"> kcat </w:t>
      </w:r>
      <w:r>
        <w:rPr>
          <w:rFonts w:hint="eastAsia"/>
        </w:rPr>
        <w:t xml:space="preserve">实验的作用。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t xml:space="preserve">QED-rich top-K-true ↑</w:t>
            </w:r>
          </w:p>
        </w:tc>
        <w:tc>
          <w:tcPr/>
          <w:p>
            <w:pPr>
              <w:pStyle w:val="Compact"/>
            </w:pPr>
            <w:r>
              <w:t xml:space="preserve">gap ↓</w:t>
            </w:r>
          </w:p>
        </w:tc>
        <w:tc>
          <w:tcPr/>
          <w:p>
            <w:pPr>
              <w:pStyle w:val="Compact"/>
            </w:pPr>
            <w:r>
              <w:t xml:space="preserve">QED-scarce top-K-true ↑</w:t>
            </w:r>
          </w:p>
        </w:tc>
        <w:tc>
          <w:tcPr/>
          <w:p>
            <w:pPr>
              <w:pStyle w:val="Compact"/>
            </w:pPr>
            <w:r>
              <w:t xml:space="preserve">gap ↓</w:t>
            </w:r>
          </w:p>
        </w:tc>
      </w:tr>
      <w:tr>
        <w:tc>
          <w:tcPr/>
          <w:p>
            <w:pPr>
              <w:pStyle w:val="Compact"/>
            </w:pPr>
            <w:r>
              <w:rPr>
                <w:b/>
                <w:bCs/>
              </w:rPr>
              <w:t xml:space="preserve">CU-MOBO</w:t>
            </w:r>
          </w:p>
        </w:tc>
        <w:tc>
          <w:tcPr/>
          <w:p>
            <w:pPr>
              <w:pStyle w:val="Compact"/>
            </w:pPr>
            <w:r>
              <w:rPr>
                <w:b/>
                <w:bCs/>
              </w:rPr>
              <w:t xml:space="preserve">0.894</w:t>
            </w:r>
            <w:r>
              <w:t xml:space="preserve"> </w:t>
            </w:r>
            <w:r>
              <w:t xml:space="preserve">± .025</w:t>
            </w:r>
          </w:p>
        </w:tc>
        <w:tc>
          <w:tcPr/>
          <w:p>
            <w:pPr>
              <w:pStyle w:val="Compact"/>
            </w:pPr>
            <w:r>
              <w:rPr>
                <w:b/>
                <w:bCs/>
              </w:rPr>
              <w:t xml:space="preserve">0.056</w:t>
            </w:r>
          </w:p>
        </w:tc>
        <w:tc>
          <w:tcPr/>
          <w:p>
            <w:pPr>
              <w:pStyle w:val="Compact"/>
            </w:pPr>
            <w:r>
              <w:t xml:space="preserve">0.864 ± .029</w:t>
            </w:r>
          </w:p>
        </w:tc>
        <w:tc>
          <w:tcPr/>
          <w:p>
            <w:pPr>
              <w:pStyle w:val="Compact"/>
            </w:pPr>
            <w:r>
              <w:rPr>
                <w:b/>
                <w:bCs/>
              </w:rPr>
              <w:t xml:space="preserve">0.078</w:t>
            </w:r>
          </w:p>
        </w:tc>
      </w:tr>
      <w:tr>
        <w:tc>
          <w:tcPr/>
          <w:p>
            <w:pPr>
              <w:pStyle w:val="Compact"/>
            </w:pPr>
            <w:r>
              <w:t xml:space="preserve">naive (</w:t>
            </w:r>
            <w:r>
              <w:rPr>
                <w:rStyle w:val="VerbatimChar"/>
              </w:rPr>
              <w:t xml:space="preserve">μ</w:t>
            </w:r>
            <w:r>
              <w:t xml:space="preserve">-greedy)</w:t>
            </w:r>
          </w:p>
        </w:tc>
        <w:tc>
          <w:tcPr/>
          <w:p>
            <w:pPr>
              <w:pStyle w:val="Compact"/>
            </w:pPr>
            <w:r>
              <w:t xml:space="preserve">0.863 ± .053</w:t>
            </w:r>
          </w:p>
        </w:tc>
        <w:tc>
          <w:tcPr/>
          <w:p>
            <w:pPr>
              <w:pStyle w:val="Compact"/>
            </w:pPr>
            <w:r>
              <w:t xml:space="preserve">0.068</w:t>
            </w:r>
          </w:p>
        </w:tc>
        <w:tc>
          <w:tcPr/>
          <w:p>
            <w:pPr>
              <w:pStyle w:val="Compact"/>
            </w:pPr>
            <w:r>
              <w:t xml:space="preserve">0.826 ± .038</w:t>
            </w:r>
          </w:p>
        </w:tc>
        <w:tc>
          <w:tcPr/>
          <w:p>
            <w:pPr>
              <w:pStyle w:val="Compact"/>
            </w:pPr>
            <w:r>
              <w:t xml:space="preserve">0.078</w:t>
            </w:r>
          </w:p>
        </w:tc>
      </w:tr>
      <w:tr>
        <w:tc>
          <w:tcPr/>
          <w:p>
            <w:pPr>
              <w:pStyle w:val="Compact"/>
            </w:pPr>
            <w:r>
              <w:t xml:space="preserve">σ-objective</w:t>
            </w:r>
          </w:p>
        </w:tc>
        <w:tc>
          <w:tcPr/>
          <w:p>
            <w:pPr>
              <w:pStyle w:val="Compact"/>
            </w:pPr>
            <w:r>
              <w:t xml:space="preserve">0.848 ± .052</w:t>
            </w:r>
          </w:p>
        </w:tc>
        <w:tc>
          <w:tcPr/>
          <w:p>
            <w:pPr>
              <w:pStyle w:val="Compact"/>
            </w:pPr>
            <w:r>
              <w:t xml:space="preserve">0.088</w:t>
            </w:r>
          </w:p>
        </w:tc>
        <w:tc>
          <w:tcPr/>
          <w:p>
            <w:pPr>
              <w:pStyle w:val="Compact"/>
            </w:pPr>
            <w:r>
              <w:t xml:space="preserve">0.854 ± .004</w:t>
            </w:r>
          </w:p>
        </w:tc>
        <w:tc>
          <w:tcPr/>
          <w:p>
            <w:pPr>
              <w:pStyle w:val="Compact"/>
            </w:pPr>
            <w:r>
              <w:t xml:space="preserve">0.102</w:t>
            </w:r>
          </w:p>
        </w:tc>
      </w:tr>
      <w:tr>
        <w:tc>
          <w:tcPr/>
          <w:p>
            <w:pPr>
              <w:pStyle w:val="Compact"/>
            </w:pPr>
            <w:r>
              <w:t xml:space="preserve">σ-noise</w:t>
            </w:r>
          </w:p>
        </w:tc>
        <w:tc>
          <w:tcPr/>
          <w:p>
            <w:pPr>
              <w:pStyle w:val="Compact"/>
            </w:pPr>
            <w:r>
              <w:t xml:space="preserve">0.855 ± .036</w:t>
            </w:r>
          </w:p>
        </w:tc>
        <w:tc>
          <w:tcPr/>
          <w:p>
            <w:pPr>
              <w:pStyle w:val="Compact"/>
            </w:pPr>
            <w:r>
              <w:t xml:space="preserve">0.087</w:t>
            </w:r>
          </w:p>
        </w:tc>
        <w:tc>
          <w:tcPr/>
          <w:p>
            <w:pPr>
              <w:pStyle w:val="Compact"/>
            </w:pPr>
            <w:r>
              <w:rPr>
                <w:b/>
                <w:bCs/>
              </w:rPr>
              <w:t xml:space="preserve">0.881</w:t>
            </w:r>
            <w:r>
              <w:t xml:space="preserve"> </w:t>
            </w:r>
            <w:r>
              <w:t xml:space="preserve">± .018</w:t>
            </w:r>
          </w:p>
        </w:tc>
        <w:tc>
          <w:tcPr/>
          <w:p>
            <w:pPr>
              <w:pStyle w:val="Compact"/>
            </w:pPr>
            <w:r>
              <w:t xml:space="preserve">0.085</w:t>
            </w:r>
          </w:p>
        </w:tc>
      </w:tr>
      <w:tr>
        <w:tc>
          <w:tcPr/>
          <w:p>
            <w:pPr>
              <w:pStyle w:val="Compact"/>
            </w:pPr>
            <w:r>
              <w:t xml:space="preserve">qParEGO</w:t>
            </w:r>
          </w:p>
        </w:tc>
        <w:tc>
          <w:tcPr/>
          <w:p>
            <w:pPr>
              <w:pStyle w:val="Compact"/>
            </w:pPr>
            <w:r>
              <w:t xml:space="preserve">0.829 ± .051</w:t>
            </w:r>
          </w:p>
        </w:tc>
        <w:tc>
          <w:tcPr/>
          <w:p>
            <w:pPr>
              <w:pStyle w:val="Compact"/>
            </w:pPr>
            <w:r>
              <w:t xml:space="preserve">0.074</w:t>
            </w:r>
          </w:p>
        </w:tc>
        <w:tc>
          <w:tcPr/>
          <w:p>
            <w:pPr>
              <w:pStyle w:val="Compact"/>
            </w:pPr>
            <w:r>
              <w:t xml:space="preserve">0.878 ± .038</w:t>
            </w:r>
          </w:p>
        </w:tc>
        <w:tc>
          <w:tcPr/>
          <w:p>
            <w:pPr>
              <w:pStyle w:val="Compact"/>
            </w:pPr>
            <w:r>
              <w:t xml:space="preserve">0.095</w:t>
            </w:r>
          </w:p>
        </w:tc>
      </w:tr>
      <w:tr>
        <w:tc>
          <w:tcPr/>
          <w:p>
            <w:pPr>
              <w:pStyle w:val="Compact"/>
            </w:pPr>
            <w:r>
              <w:t xml:space="preserve">random</w:t>
            </w:r>
          </w:p>
        </w:tc>
        <w:tc>
          <w:tcPr/>
          <w:p>
            <w:pPr>
              <w:pStyle w:val="Compact"/>
            </w:pPr>
            <w:r>
              <w:t xml:space="preserve">0.821 ± .023</w:t>
            </w:r>
          </w:p>
        </w:tc>
        <w:tc>
          <w:tcPr/>
          <w:p>
            <w:pPr>
              <w:pStyle w:val="Compact"/>
            </w:pPr>
            <w:r>
              <w:t xml:space="preserve">0.177</w:t>
            </w:r>
          </w:p>
        </w:tc>
        <w:tc>
          <w:tcPr/>
          <w:p>
            <w:pPr>
              <w:pStyle w:val="Compact"/>
            </w:pPr>
            <w:r>
              <w:t xml:space="preserve">0.821 ± .021</w:t>
            </w:r>
          </w:p>
        </w:tc>
        <w:tc>
          <w:tcPr/>
          <w:p>
            <w:pPr>
              <w:pStyle w:val="Compact"/>
            </w:pPr>
            <w:r>
              <w:t xml:space="preserve">0.183</w:t>
            </w:r>
          </w:p>
        </w:tc>
      </w:tr>
      <w:tr>
        <w:tc>
          <w:tcPr/>
          <w:p>
            <w:pPr>
              <w:pStyle w:val="Compact"/>
            </w:pPr>
            <w:r>
              <w:t xml:space="preserve">NSGA-II</w:t>
            </w:r>
          </w:p>
        </w:tc>
        <w:tc>
          <w:tcPr/>
          <w:p>
            <w:pPr>
              <w:pStyle w:val="Compact"/>
            </w:pPr>
            <w:r>
              <w:t xml:space="preserve">0.879 ± .027</w:t>
            </w:r>
          </w:p>
        </w:tc>
        <w:tc>
          <w:tcPr/>
          <w:p>
            <w:pPr>
              <w:pStyle w:val="Compact"/>
            </w:pPr>
            <w:r>
              <w:t xml:space="preserve">0.119</w:t>
            </w:r>
          </w:p>
        </w:tc>
        <w:tc>
          <w:tcPr/>
          <w:p>
            <w:pPr>
              <w:pStyle w:val="Compact"/>
            </w:pPr>
            <w:r>
              <w:t xml:space="preserve">0.863 ± .060</w:t>
            </w:r>
          </w:p>
        </w:tc>
        <w:tc>
          <w:tcPr/>
          <w:p>
            <w:pPr>
              <w:pStyle w:val="Compact"/>
            </w:pPr>
            <w:r>
              <w:t xml:space="preserve">0.095</w:t>
            </w:r>
          </w:p>
        </w:tc>
      </w:tr>
    </w:tbl>
    <w:p>
      <w:pPr>
        <w:pStyle w:val="BodyText"/>
      </w:pPr>
      <w:r>
        <w:rPr>
          <w:rFonts w:hint="eastAsia"/>
        </w:rPr>
        <w:t xml:space="preserve">有两个诚实解读。</w:t>
      </w:r>
      <w:r>
        <w:rPr>
          <w:rFonts w:hint="eastAsia"/>
          <w:b/>
          <w:bCs/>
        </w:rPr>
        <w:t xml:space="preserve">（i）label-rich：几乎无</w:t>
      </w:r>
      <w:r>
        <w:rPr>
          <w:b/>
          <w:bCs/>
        </w:rPr>
        <w:t xml:space="preserve"> gap。</w:t>
      </w:r>
      <w:r>
        <w:t xml:space="preserve"> </w:t>
      </w:r>
      <w:r>
        <w:rPr>
          <w:rFonts w:hint="eastAsia"/>
        </w:rPr>
        <w:t xml:space="preserve">所有方法聚集在</w:t>
      </w:r>
      <w:r>
        <w:t xml:space="preserve"> top-K-true 0.82-0.89 </w:t>
      </w:r>
      <w:r>
        <w:rPr>
          <w:rFonts w:hint="eastAsia"/>
        </w:rPr>
        <w:t xml:space="preserve">之间，代理几乎完美，因此没有多少不可信区域。CU-MOBO</w:t>
      </w:r>
      <w:r>
        <w:t xml:space="preserve"> </w:t>
      </w:r>
      <w:r>
        <w:rPr>
          <w:rFonts w:hint="eastAsia"/>
        </w:rPr>
        <w:t xml:space="preserve">表现出</w:t>
      </w:r>
      <w:r>
        <w:t xml:space="preserve"> </w:t>
      </w:r>
      <w:r>
        <w:rPr>
          <w:b/>
          <w:bCs/>
        </w:rPr>
        <w:t xml:space="preserve">no-regret </w:t>
      </w:r>
      <w:r>
        <w:rPr>
          <w:rFonts w:hint="eastAsia"/>
          <w:b/>
          <w:bCs/>
        </w:rPr>
        <w:t xml:space="preserve">且更稳健</w:t>
      </w:r>
      <w:r>
        <w:rPr>
          <w:rFonts w:hint="eastAsia"/>
        </w:rPr>
        <w:t xml:space="preserve">：它具有最高真实活性（0.894）、最低</w:t>
      </w:r>
      <w:r>
        <w:t xml:space="preserve"> </w:t>
      </w:r>
      <w:r>
        <w:rPr>
          <w:rFonts w:hint="eastAsia"/>
        </w:rPr>
        <w:t xml:space="preserve">oracle-gap（0.056）和最小方差（±0.025</w:t>
      </w:r>
      <w:r>
        <w:t xml:space="preserve"> vs naive </w:t>
      </w:r>
      <w:r>
        <w:rPr>
          <w:rFonts w:hint="eastAsia"/>
        </w:rPr>
        <w:t xml:space="preserve">的</w:t>
      </w:r>
      <w:r>
        <w:t xml:space="preserve"> </w:t>
      </w:r>
      <w:r>
        <w:rPr>
          <w:rFonts w:hint="eastAsia"/>
        </w:rPr>
        <w:t xml:space="preserve">±0.053）；相对</w:t>
      </w:r>
      <w:r>
        <w:t xml:space="preserve"> naive </w:t>
      </w:r>
      <w:r>
        <w:rPr>
          <w:rFonts w:hint="eastAsia"/>
        </w:rPr>
        <w:t xml:space="preserve">的</w:t>
      </w:r>
      <w:r>
        <w:t xml:space="preserve"> Cliff’s δ </w:t>
      </w:r>
      <w:r>
        <w:rPr>
          <w:rFonts w:hint="eastAsia"/>
        </w:rPr>
        <w:t xml:space="preserve">在活性上为</w:t>
      </w:r>
      <w:r>
        <w:t xml:space="preserve"> </w:t>
      </w:r>
      <w:r>
        <w:rPr>
          <w:rFonts w:hint="eastAsia"/>
        </w:rPr>
        <w:t xml:space="preserve">+0.33（中等），在</w:t>
      </w:r>
      <w:r>
        <w:t xml:space="preserve"> gap </w:t>
      </w:r>
      <w:r>
        <w:rPr>
          <w:rFonts w:hint="eastAsia"/>
        </w:rPr>
        <w:t xml:space="preserve">上为</w:t>
      </w:r>
      <w:r>
        <w:t xml:space="preserve"> </w:t>
      </w:r>
      <w:r>
        <w:rPr>
          <w:rFonts w:hint="eastAsia"/>
        </w:rPr>
        <w:t xml:space="preserve">−1.0（大效应）。</w:t>
      </w:r>
      <w:r>
        <w:rPr>
          <w:rFonts w:hint="eastAsia"/>
          <w:b/>
          <w:bCs/>
        </w:rPr>
        <w:t xml:space="preserve">（ii）label-scarce。</w:t>
      </w:r>
      <w:r>
        <w:t xml:space="preserve"> </w:t>
      </w:r>
      <w:r>
        <w:rPr>
          <w:rFonts w:hint="eastAsia"/>
        </w:rPr>
        <w:t xml:space="preserve">将标签数缩小</w:t>
      </w:r>
      <w:r>
        <w:t xml:space="preserve"> 5 </w:t>
      </w:r>
      <w:r>
        <w:rPr>
          <w:rFonts w:hint="eastAsia"/>
        </w:rPr>
        <w:t xml:space="preserve">倍后仍只打开很小的</w:t>
      </w:r>
      <w:r>
        <w:t xml:space="preserve"> </w:t>
      </w:r>
      <w:r>
        <w:rPr>
          <w:rFonts w:hint="eastAsia"/>
        </w:rPr>
        <w:t xml:space="preserve">gap，因为</w:t>
      </w:r>
      <w:r>
        <w:t xml:space="preserve"> QED </w:t>
      </w:r>
      <w:r>
        <w:rPr>
          <w:rFonts w:hint="eastAsia"/>
        </w:rPr>
        <w:t xml:space="preserve">即使在</w:t>
      </w:r>
      <w:r>
        <w:t xml:space="preserve"> 120 </w:t>
      </w:r>
      <w:r>
        <w:rPr>
          <w:rFonts w:hint="eastAsia"/>
        </w:rPr>
        <w:t xml:space="preserve">个标签下也容易由指纹学习。CU-MOBO</w:t>
      </w:r>
      <w:r>
        <w:t xml:space="preserve"> </w:t>
      </w:r>
      <w:r>
        <w:rPr>
          <w:rFonts w:hint="eastAsia"/>
        </w:rPr>
        <w:t xml:space="preserve">仍在最低</w:t>
      </w:r>
      <w:r>
        <w:t xml:space="preserve"> gap </w:t>
      </w:r>
      <w:r>
        <w:rPr>
          <w:rFonts w:hint="eastAsia"/>
        </w:rPr>
        <w:t xml:space="preserve">下优于</w:t>
      </w:r>
      <w:r>
        <w:t xml:space="preserve"> </w:t>
      </w:r>
      <w:r>
        <w:rPr>
          <w:rFonts w:hint="eastAsia"/>
        </w:rPr>
        <w:t xml:space="preserve">naive（0.864</w:t>
      </w:r>
      <w:r>
        <w:t xml:space="preserve"> vs </w:t>
      </w:r>
      <w:r>
        <w:rPr>
          <w:rFonts w:hint="eastAsia"/>
        </w:rPr>
        <w:t xml:space="preserve">0.826，δ</w:t>
      </w:r>
      <w:r>
        <w:t xml:space="preserve"> </w:t>
      </w:r>
      <w:r>
        <w:rPr>
          <w:rFonts w:hint="eastAsia"/>
        </w:rPr>
        <w:t xml:space="preserve">+0.56，大效应），但仅</w:t>
      </w:r>
      <w:r>
        <w:t xml:space="preserve"> σ-noise </w:t>
      </w:r>
      <w:r>
        <w:rPr>
          <w:rFonts w:hint="eastAsia"/>
        </w:rPr>
        <w:t xml:space="preserve">的均值略高。这是一个真实的小</w:t>
      </w:r>
      <w:r>
        <w:t xml:space="preserve"> gap </w:t>
      </w:r>
      <w:r>
        <w:rPr>
          <w:rFonts w:hint="eastAsia"/>
        </w:rPr>
        <w:t xml:space="preserve">场景，保守机制只带来边际收益。</w:t>
      </w:r>
    </w:p>
    <w:p>
      <w:pPr>
        <w:pStyle w:val="BodyText"/>
      </w:pPr>
      <w:r>
        <w:rPr>
          <w:rFonts w:hint="eastAsia"/>
        </w:rPr>
        <w:t xml:space="preserve">跨两个预算的一致结论是：</w:t>
      </w:r>
      <w:r>
        <w:rPr>
          <w:b/>
          <w:bCs/>
        </w:rPr>
        <w:t xml:space="preserve">CU-MOBO </w:t>
      </w:r>
      <w:r>
        <w:rPr>
          <w:rFonts w:hint="eastAsia"/>
          <w:b/>
          <w:bCs/>
        </w:rPr>
        <w:t xml:space="preserve">获得最低（rich）或并列最低（scarce）的</w:t>
      </w:r>
      <w:r>
        <w:rPr>
          <w:b/>
          <w:bCs/>
        </w:rPr>
        <w:t xml:space="preserve"> oracle-gap</w:t>
      </w:r>
      <w:r>
        <w:rPr>
          <w:rFonts w:hint="eastAsia"/>
        </w:rPr>
        <w:t xml:space="preserve">（0.056</w:t>
      </w:r>
      <w:r>
        <w:t xml:space="preserve"> / </w:t>
      </w:r>
      <w:r>
        <w:rPr>
          <w:rFonts w:hint="eastAsia"/>
        </w:rPr>
        <w:t xml:space="preserve">0.078，相比</w:t>
      </w:r>
      <w:r>
        <w:t xml:space="preserve"> naive 0.068 / </w:t>
      </w:r>
      <w:r>
        <w:rPr>
          <w:rFonts w:hint="eastAsia"/>
        </w:rPr>
        <w:t xml:space="preserve">0.078），且没有牺牲真实活性和方差，反而略有提升。这正是该机制在第三方评分器上应有的表现：当预言机存在过预测时，降低信任会减少</w:t>
      </w:r>
      <w:r>
        <w:t xml:space="preserve"> </w:t>
      </w:r>
      <w:r>
        <w:rPr>
          <w:rFonts w:hint="eastAsia"/>
        </w:rPr>
        <w:t xml:space="preserve">gap；当几乎没有可怀疑之处时，机制不会反噬（no-regret）。QED</w:t>
      </w:r>
      <w:r>
        <w:t xml:space="preserve"> </w:t>
      </w:r>
      <w:r>
        <w:rPr>
          <w:rFonts w:hint="eastAsia"/>
        </w:rPr>
        <w:t xml:space="preserve">无法展示大的</w:t>
      </w:r>
      <w:r>
        <w:t xml:space="preserve"> </w:t>
      </w:r>
      <w:r>
        <w:rPr>
          <w:rFonts w:hint="eastAsia"/>
        </w:rPr>
        <w:t xml:space="preserve">gap-resistance，因为它太容易由指纹学习，难以在任何标签预算下制造足够大的</w:t>
      </w:r>
      <w:r>
        <w:t xml:space="preserve"> </w:t>
      </w:r>
      <w:r>
        <w:rPr>
          <w:rFonts w:hint="eastAsia"/>
        </w:rPr>
        <w:t xml:space="preserve">oracle-gap。因此，能隔离真实</w:t>
      </w:r>
      <w:r>
        <w:t xml:space="preserve"> gap </w:t>
      </w:r>
      <w:r>
        <w:rPr>
          <w:rFonts w:hint="eastAsia"/>
        </w:rPr>
        <w:t xml:space="preserve">与可校准</w:t>
      </w:r>
      <w:r>
        <w:t xml:space="preserve"> </w:t>
      </w:r>
      <w:r>
        <w:rPr>
          <w:rStyle w:val="VerbatimChar"/>
        </w:rPr>
        <w:t xml:space="preserve">σ</w:t>
      </w:r>
      <w:r>
        <w:t xml:space="preserve"> </w:t>
      </w:r>
      <w:r>
        <w:rPr>
          <w:rFonts w:hint="eastAsia"/>
        </w:rPr>
        <w:t xml:space="preserve">的受控合成实验（§4.1）和真实</w:t>
      </w:r>
      <w:r>
        <w:t xml:space="preserve"> kcat </w:t>
      </w:r>
      <w:r>
        <w:rPr>
          <w:rFonts w:hint="eastAsia"/>
        </w:rPr>
        <w:t xml:space="preserve">实验（§4.3）仍是决定性证据。参见</w:t>
      </w:r>
      <w:r>
        <w:t xml:space="preserve"> PMO</w:t>
      </w:r>
      <w:r>
        <w:t xml:space="preserve"> </w:t>
      </w:r>
      <w:r>
        <w:t xml:space="preserve">(Gao et al. 2022)</w:t>
      </w:r>
      <w:r>
        <w:t xml:space="preserve"> </w:t>
      </w:r>
      <w:r>
        <w:rPr>
          <w:rFonts w:hint="eastAsia"/>
        </w:rPr>
        <w:t xml:space="preserve">与</w:t>
      </w:r>
      <w:r>
        <w:t xml:space="preserve"> TDC</w:t>
      </w:r>
      <w:r>
        <w:t xml:space="preserve"> </w:t>
      </w:r>
      <w:r>
        <w:t xml:space="preserve">(Huang et al. 2021)</w:t>
      </w:r>
      <w:r>
        <w:t xml:space="preserve">。</w:t>
      </w:r>
    </w:p>
    <w:p>
      <w:pPr>
        <w:pStyle w:val="BodyText"/>
      </w:pPr>
      <w:r>
        <w:drawing>
          <wp:inline>
            <wp:extent cx="5334000" cy="2040834"/>
            <wp:effectExtent b="0" l="0" r="0" t="0"/>
            <wp:docPr descr="Figure 7" title="" id="41" name="Picture"/>
            <a:graphic>
              <a:graphicData uri="http://schemas.openxmlformats.org/drawingml/2006/picture">
                <pic:pic>
                  <pic:nvPicPr>
                    <pic:cNvPr descr="../results/tdc_anchor.png" id="42" name="Picture"/>
                    <pic:cNvPicPr>
                      <a:picLocks noChangeArrowheads="1" noChangeAspect="1"/>
                    </pic:cNvPicPr>
                  </pic:nvPicPr>
                  <pic:blipFill>
                    <a:blip r:embed="rId40"/>
                    <a:stretch>
                      <a:fillRect/>
                    </a:stretch>
                  </pic:blipFill>
                  <pic:spPr bwMode="auto">
                    <a:xfrm>
                      <a:off x="0" y="0"/>
                      <a:ext cx="5334000" cy="2040834"/>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7.</w:t>
      </w:r>
      <w:r>
        <w:t xml:space="preserve"> </w:t>
      </w:r>
      <w:r>
        <w:rPr>
          <w:rFonts w:hint="eastAsia"/>
        </w:rPr>
        <w:t xml:space="preserve">社区标准</w:t>
      </w:r>
      <w:r>
        <w:t xml:space="preserve"> TDC </w:t>
      </w:r>
      <w:r>
        <w:rPr>
          <w:rFonts w:hint="eastAsia"/>
        </w:rPr>
        <w:t xml:space="preserve">预言机（QED）上的外部锚定，3</w:t>
      </w:r>
      <w:r>
        <w:t xml:space="preserve"> </w:t>
      </w:r>
      <w:r>
        <w:rPr>
          <w:rFonts w:hint="eastAsia"/>
        </w:rPr>
        <w:t xml:space="preserve">个随机种子，两个代理标签预算（rich</w:t>
      </w:r>
      <w:r>
        <w:t xml:space="preserve"> 600 / scarce </w:t>
      </w:r>
      <w:r>
        <w:rPr>
          <w:rFonts w:hint="eastAsia"/>
        </w:rPr>
        <w:t xml:space="preserve">120）。</w:t>
      </w:r>
      <w:r>
        <w:rPr>
          <w:b/>
          <w:bCs/>
        </w:rPr>
        <w:t xml:space="preserve">(a)</w:t>
      </w:r>
      <w:r>
        <w:t xml:space="preserve"> </w:t>
      </w:r>
      <w:r>
        <w:t xml:space="preserve">top-K </w:t>
      </w:r>
      <w:r>
        <w:rPr>
          <w:rFonts w:hint="eastAsia"/>
        </w:rPr>
        <w:t xml:space="preserve">设计的真实</w:t>
      </w:r>
      <w:r>
        <w:t xml:space="preserve"> </w:t>
      </w:r>
      <w:r>
        <w:rPr>
          <w:rFonts w:hint="eastAsia"/>
        </w:rPr>
        <w:t xml:space="preserve">QED；</w:t>
      </w:r>
      <w:r>
        <w:rPr>
          <w:b/>
          <w:bCs/>
        </w:rPr>
        <w:t xml:space="preserve">(b)</w:t>
      </w:r>
      <w:r>
        <w:t xml:space="preserve"> </w:t>
      </w:r>
      <w:r>
        <w:rPr>
          <w:rFonts w:hint="eastAsia"/>
        </w:rPr>
        <w:t xml:space="preserve">前沿</w:t>
      </w:r>
      <w:r>
        <w:t xml:space="preserve"> </w:t>
      </w:r>
      <w:r>
        <w:rPr>
          <w:rFonts w:hint="eastAsia"/>
        </w:rPr>
        <w:t xml:space="preserve">oracle-gap。CU-MOBO（绿色）在第三方评分器上具有</w:t>
      </w:r>
      <w:r>
        <w:t xml:space="preserve"> no-regret </w:t>
      </w:r>
      <w:r>
        <w:rPr>
          <w:rFonts w:hint="eastAsia"/>
        </w:rPr>
        <w:t xml:space="preserve">特性，在最低</w:t>
      </w:r>
      <w:r>
        <w:t xml:space="preserve"> oracle-gap </w:t>
      </w:r>
      <w:r>
        <w:rPr>
          <w:rFonts w:hint="eastAsia"/>
        </w:rPr>
        <w:t xml:space="preserve">下匹配或略优于</w:t>
      </w:r>
      <w:r>
        <w:t xml:space="preserve"> </w:t>
      </w:r>
      <w:r>
        <w:rPr>
          <w:rStyle w:val="VerbatimChar"/>
        </w:rPr>
        <w:t xml:space="preserve">μ</w:t>
      </w:r>
      <w:r>
        <w:rPr>
          <w:rFonts w:hint="eastAsia"/>
        </w:rPr>
        <w:t xml:space="preserve">-贪婪，且不存在循环逻辑。</w:t>
      </w:r>
    </w:p>
    <w:p>
      <w:r>
        <w:pict>
          <v:rect style="width:0;height:1.5pt" o:hralign="center" o:hrstd="t" o:hr="t"/>
        </w:pict>
      </w:r>
    </w:p>
    <w:bookmarkEnd w:id="43"/>
    <w:bookmarkEnd w:id="44"/>
    <w:bookmarkStart w:id="48" w:name="初步扩展e1-e4放宽方法前提"/>
    <w:p>
      <w:pPr>
        <w:pStyle w:val="Heading2"/>
      </w:pPr>
      <w:r>
        <w:t xml:space="preserve">5. </w:t>
      </w:r>
      <w:r>
        <w:rPr>
          <w:rFonts w:hint="eastAsia"/>
        </w:rPr>
        <w:t xml:space="preserve">初步扩展（E1-E4）：放宽方法前提</w:t>
      </w:r>
    </w:p>
    <w:p>
      <w:pPr>
        <w:pStyle w:val="FirstParagraph"/>
      </w:pPr>
      <w:r>
        <w:rPr>
          <w:rFonts w:hint="eastAsia"/>
        </w:rPr>
        <w:t xml:space="preserve">核心方法（§3）有两个在</w:t>
      </w:r>
      <w:r>
        <w:t xml:space="preserve"> §6 </w:t>
      </w:r>
      <w:r>
        <w:rPr>
          <w:rFonts w:hint="eastAsia"/>
        </w:rPr>
        <w:t xml:space="preserve">中明确说明的前提：σ-objective</w:t>
      </w:r>
      <w:r>
        <w:t xml:space="preserve"> </w:t>
      </w:r>
      <w:r>
        <w:rPr>
          <w:rFonts w:hint="eastAsia"/>
        </w:rPr>
        <w:t xml:space="preserve">需要校准</w:t>
      </w:r>
      <w:r>
        <w:t xml:space="preserve"> </w:t>
      </w:r>
      <w:r>
        <w:rPr>
          <w:rStyle w:val="VerbatimChar"/>
        </w:rPr>
        <w:t xml:space="preserve">σ</w:t>
      </w:r>
      <w:r>
        <w:t xml:space="preserve"> </w:t>
      </w:r>
      <w:r>
        <w:rPr>
          <w:rFonts w:hint="eastAsia"/>
        </w:rPr>
        <w:t xml:space="preserve">在真实最优处较低，而</w:t>
      </w:r>
      <w:r>
        <w:t xml:space="preserve"> GP-BO </w:t>
      </w:r>
      <w:r>
        <w:rPr>
          <w:rFonts w:hint="eastAsia"/>
        </w:rPr>
        <w:t xml:space="preserve">在高维中会退化。我们报告四个初步扩展，作为放宽这些前提的起点。</w:t>
      </w:r>
      <w:r>
        <w:rPr>
          <w:rFonts w:hint="eastAsia"/>
          <w:b/>
          <w:bCs/>
        </w:rPr>
        <w:t xml:space="preserve">这四个扩展均在合成或代理任务上</w:t>
      </w:r>
      <w:r>
        <w:rPr>
          <w:b/>
          <w:bCs/>
        </w:rPr>
        <w:t xml:space="preserve"> in-silico </w:t>
      </w:r>
      <w:r>
        <w:rPr>
          <w:rFonts w:hint="eastAsia"/>
          <w:b/>
          <w:bCs/>
        </w:rPr>
        <w:t xml:space="preserve">验证，并不构成</w:t>
      </w:r>
      <w:r>
        <w:rPr>
          <w:b/>
          <w:bCs/>
        </w:rPr>
        <w:t xml:space="preserve"> §4 </w:t>
      </w:r>
      <w:r>
        <w:rPr>
          <w:rFonts w:hint="eastAsia"/>
          <w:b/>
          <w:bCs/>
        </w:rPr>
        <w:t xml:space="preserve">两条核心证据链；它们是前瞻性结果，而非主结论。</w:t>
      </w:r>
      <w:r>
        <w:t xml:space="preserve"> </w:t>
      </w:r>
      <w:r>
        <w:rPr>
          <w:rFonts w:hint="eastAsia"/>
        </w:rPr>
        <w:t xml:space="preserve">详细信息和代码来源见</w:t>
      </w:r>
      <w:r>
        <w:t xml:space="preserve"> </w:t>
      </w:r>
      <w:r>
        <w:rPr>
          <w:rStyle w:val="VerbatimChar"/>
        </w:rPr>
        <w:t xml:space="preserve">docs/cu_mobo_improvements.md</w:t>
      </w:r>
      <w:r>
        <w:t xml:space="preserve">。</w:t>
      </w:r>
    </w:p>
    <w:p>
      <w:pPr>
        <w:pStyle w:val="BodyText"/>
      </w:pPr>
      <w:r>
        <w:rPr>
          <w:rFonts w:hint="eastAsia"/>
          <w:b/>
          <w:bCs/>
        </w:rPr>
        <w:t xml:space="preserve">E1：信赖域</w:t>
      </w:r>
      <w:r>
        <w:rPr>
          <w:b/>
          <w:bCs/>
        </w:rPr>
        <w:t xml:space="preserve"> + </w:t>
      </w:r>
      <w:r>
        <w:rPr>
          <w:rFonts w:hint="eastAsia"/>
          <w:b/>
          <w:bCs/>
        </w:rPr>
        <w:t xml:space="preserve">校准</w:t>
      </w:r>
      <w:r>
        <w:rPr>
          <w:b/>
          <w:bCs/>
        </w:rPr>
        <w:t xml:space="preserve"> </w:t>
      </w:r>
      <w:r>
        <w:rPr>
          <w:rStyle w:val="VerbatimChar"/>
          <w:b/>
          <w:bCs/>
        </w:rPr>
        <w:t xml:space="preserve">σ</w:t>
      </w:r>
      <w:r>
        <w:rPr>
          <w:rFonts w:hint="eastAsia"/>
          <w:b/>
          <w:bCs/>
        </w:rPr>
        <w:t xml:space="preserve">（面向高维）。</w:t>
      </w:r>
      <w:r>
        <w:t xml:space="preserve"> </w:t>
      </w:r>
      <w:r>
        <w:rPr>
          <w:rFonts w:hint="eastAsia"/>
        </w:rPr>
        <w:t xml:space="preserve">结合</w:t>
      </w:r>
      <w:r>
        <w:t xml:space="preserve"> TuRBO </w:t>
      </w:r>
      <w:r>
        <w:rPr>
          <w:rFonts w:hint="eastAsia"/>
        </w:rPr>
        <w:t xml:space="preserve">风格</w:t>
      </w:r>
      <w:r>
        <w:t xml:space="preserve"> </w:t>
      </w:r>
      <w:r>
        <w:t xml:space="preserve">(Eriksson et al. 2019)</w:t>
      </w:r>
      <w:r>
        <w:t xml:space="preserve"> </w:t>
      </w:r>
      <w:r>
        <w:rPr>
          <w:rFonts w:hint="eastAsia"/>
        </w:rPr>
        <w:t xml:space="preserve">的局部</w:t>
      </w:r>
      <w:r>
        <w:t xml:space="preserve"> GP </w:t>
      </w:r>
      <w:r>
        <w:rPr>
          <w:rFonts w:hint="eastAsia"/>
        </w:rPr>
        <w:t xml:space="preserve">信赖域（</w:t>
      </w:r>
      <w:r>
        <w:rPr>
          <w:rStyle w:val="VerbatimChar"/>
        </w:rPr>
        <w:t xml:space="preserve">trust_region=True</w:t>
      </w:r>
      <w:r>
        <w:rPr>
          <w:rFonts w:hint="eastAsia"/>
        </w:rPr>
        <w:t xml:space="preserve">）与</w:t>
      </w:r>
      <w:r>
        <w:t xml:space="preserve"> OOF </w:t>
      </w:r>
      <w:r>
        <w:rPr>
          <w:rFonts w:hint="eastAsia"/>
        </w:rPr>
        <w:t xml:space="preserve">残差</w:t>
      </w:r>
      <w:r>
        <w:t xml:space="preserve"> </w:t>
      </w:r>
      <w:r>
        <w:rPr>
          <w:rStyle w:val="VerbatimChar"/>
        </w:rPr>
        <w:t xml:space="preserve">σ</w:t>
      </w:r>
      <w:r>
        <w:t xml:space="preserve"> </w:t>
      </w:r>
      <w:r>
        <w:rPr>
          <w:rFonts w:hint="eastAsia"/>
        </w:rPr>
        <w:t xml:space="preserve">校准（</w:t>
      </w:r>
      <w:r>
        <w:rPr>
          <w:rStyle w:val="VerbatimChar"/>
        </w:rPr>
        <w:t xml:space="preserve">KcatSurrogate.fit(sigma="calibrated")</w:t>
      </w:r>
      <w:r>
        <w:rPr>
          <w:rFonts w:hint="eastAsia"/>
        </w:rPr>
        <w:t xml:space="preserve">）。在合成不确定预言机问题上，信赖域表现出</w:t>
      </w:r>
      <w:r>
        <w:rPr>
          <w:rFonts w:hint="eastAsia"/>
          <w:b/>
          <w:bCs/>
        </w:rPr>
        <w:t xml:space="preserve">强烈依赖维度的特性</w:t>
      </w:r>
      <w:r>
        <w:rPr>
          <w:rFonts w:hint="eastAsia"/>
        </w:rPr>
        <w:t xml:space="preserve">：在</w:t>
      </w:r>
      <w:r>
        <w:t xml:space="preserve"> </w:t>
      </w:r>
      <w:r>
        <w:rPr>
          <w:rStyle w:val="VerbatimChar"/>
        </w:rPr>
        <w:t xml:space="preserve">n_var=8</w:t>
      </w:r>
      <w:r>
        <w:t xml:space="preserve"> </w:t>
      </w:r>
      <w:r>
        <w:rPr>
          <w:rFonts w:hint="eastAsia"/>
        </w:rPr>
        <w:t xml:space="preserve">时有帮助（0.54</w:t>
      </w:r>
      <w:r>
        <w:t xml:space="preserve"> vs </w:t>
      </w:r>
      <w:r>
        <w:rPr>
          <w:rFonts w:hint="eastAsia"/>
        </w:rPr>
        <w:t xml:space="preserve">0.38），但在</w:t>
      </w:r>
      <w:r>
        <w:t xml:space="preserve"> </w:t>
      </w:r>
      <w:r>
        <w:rPr>
          <w:rStyle w:val="VerbatimChar"/>
        </w:rPr>
        <w:t xml:space="preserve">n_var=16</w:t>
      </w:r>
      <w:r>
        <w:t xml:space="preserve"> </w:t>
      </w:r>
      <w:r>
        <w:rPr>
          <w:rFonts w:hint="eastAsia"/>
        </w:rPr>
        <w:t xml:space="preserve">时反而有害（0.19</w:t>
      </w:r>
      <w:r>
        <w:t xml:space="preserve"> vs </w:t>
      </w:r>
      <w:r>
        <w:rPr>
          <w:rFonts w:hint="eastAsia"/>
        </w:rPr>
        <w:t xml:space="preserve">0.39）。因此，默认不启用信赖域，只将校准</w:t>
      </w:r>
      <w:r>
        <w:t xml:space="preserve"> </w:t>
      </w:r>
      <w:r>
        <w:rPr>
          <w:rStyle w:val="VerbatimChar"/>
        </w:rPr>
        <w:t xml:space="preserve">σ</w:t>
      </w:r>
      <w:r>
        <w:rPr>
          <w:rFonts w:hint="eastAsia"/>
        </w:rPr>
        <w:t xml:space="preserve">（OOF</w:t>
      </w:r>
      <w:r>
        <w:t xml:space="preserve"> </w:t>
      </w:r>
      <w:r>
        <w:rPr>
          <w:rFonts w:hint="eastAsia"/>
        </w:rPr>
        <w:t xml:space="preserve">residuals）作为可靠交付项报告。这是对信赖域的诚实负结果，同时保留校准的正结果。</w:t>
      </w:r>
    </w:p>
    <w:p>
      <w:pPr>
        <w:pStyle w:val="BodyText"/>
      </w:pPr>
      <w:r>
        <w:rPr>
          <w:rFonts w:hint="eastAsia"/>
          <w:b/>
          <w:bCs/>
        </w:rPr>
        <w:t xml:space="preserve">E2：自适应可靠性（放宽</w:t>
      </w:r>
      <w:r>
        <w:rPr>
          <w:b/>
          <w:bCs/>
        </w:rPr>
        <w:t xml:space="preserve"> σ-objective </w:t>
      </w:r>
      <w:r>
        <w:rPr>
          <w:rFonts w:hint="eastAsia"/>
          <w:b/>
          <w:bCs/>
        </w:rPr>
        <w:t xml:space="preserve">前提）。</w:t>
      </w:r>
      <w:r>
        <w:t xml:space="preserve"> </w:t>
      </w:r>
      <w:r>
        <w:rPr>
          <w:rFonts w:hint="eastAsia"/>
        </w:rPr>
        <w:t xml:space="preserve">当真实最优点本身为高</w:t>
      </w:r>
      <w:r>
        <w:t xml:space="preserve"> </w:t>
      </w:r>
      <w:r>
        <w:rPr>
          <w:rStyle w:val="VerbatimChar"/>
        </w:rPr>
        <w:t xml:space="preserve">σ</w:t>
      </w:r>
      <w:r>
        <w:rPr>
          <w:rFonts w:hint="eastAsia"/>
        </w:rPr>
        <w:t xml:space="preserve">（稀有或新颖）时，σ-objective</w:t>
      </w:r>
      <w:r>
        <w:t xml:space="preserve"> </w:t>
      </w:r>
      <w:r>
        <w:rPr>
          <w:rFonts w:hint="eastAsia"/>
        </w:rPr>
        <w:t xml:space="preserve">会失败：最小化</w:t>
      </w:r>
      <w:r>
        <w:t xml:space="preserve"> </w:t>
      </w:r>
      <w:r>
        <w:rPr>
          <w:rStyle w:val="VerbatimChar"/>
        </w:rPr>
        <w:t xml:space="preserve">σ</w:t>
      </w:r>
      <w:r>
        <w:t xml:space="preserve"> </w:t>
      </w:r>
      <w:r>
        <w:rPr>
          <w:rFonts w:hint="eastAsia"/>
        </w:rPr>
        <w:t xml:space="preserve">会把搜索从真实最优处推开。我们将“最小化</w:t>
      </w:r>
      <w:r>
        <w:t xml:space="preserve"> </w:t>
      </w:r>
      <w:r>
        <w:rPr>
          <w:rStyle w:val="VerbatimChar"/>
        </w:rPr>
        <w:t xml:space="preserve">σ</w:t>
      </w:r>
      <w:r>
        <w:rPr>
          <w:rFonts w:hint="eastAsia"/>
        </w:rPr>
        <w:t xml:space="preserve">”替换为单侧自适应惩罚</w:t>
      </w:r>
      <w:r>
        <w:t xml:space="preserve"> </w:t>
      </w:r>
      <w:r>
        <w:rPr>
          <w:rStyle w:val="VerbatimChar"/>
        </w:rPr>
        <w:t xml:space="preserve">μ_eff = μ − λ·relu(σ − τ)</w:t>
      </w:r>
      <w:r>
        <w:rPr>
          <w:rFonts w:hint="eastAsia"/>
        </w:rPr>
        <w:t xml:space="preserve">，其中</w:t>
      </w:r>
      <w:r>
        <w:t xml:space="preserve"> </w:t>
      </w:r>
      <w:r>
        <w:rPr>
          <w:rStyle w:val="VerbatimChar"/>
        </w:rPr>
        <w:t xml:space="preserve">τ</w:t>
      </w:r>
      <w:r>
        <w:t xml:space="preserve"> </w:t>
      </w:r>
      <w:r>
        <w:rPr>
          <w:rFonts w:hint="eastAsia"/>
        </w:rPr>
        <w:t xml:space="preserve">为</w:t>
      </w:r>
      <w:r>
        <w:t xml:space="preserve"> </w:t>
      </w:r>
      <w:r>
        <w:rPr>
          <w:rStyle w:val="VerbatimChar"/>
        </w:rPr>
        <w:t xml:space="preserve">σ</w:t>
      </w:r>
      <w:r>
        <w:t xml:space="preserve"> </w:t>
      </w:r>
      <w:r>
        <w:rPr>
          <w:rFonts w:hint="eastAsia"/>
        </w:rPr>
        <w:t xml:space="preserve">的</w:t>
      </w:r>
      <w:r>
        <w:t xml:space="preserve"> </w:t>
      </w:r>
      <w:r>
        <w:rPr>
          <w:rStyle w:val="VerbatimChar"/>
        </w:rPr>
        <w:t xml:space="preserve">q</w:t>
      </w:r>
      <w:r>
        <w:t xml:space="preserve"> </w:t>
      </w:r>
      <w:r>
        <w:rPr>
          <w:rFonts w:hint="eastAsia"/>
        </w:rPr>
        <w:t xml:space="preserve">分位数。这样只惩罚超过阈值的不可靠性，用于拒绝陷阱，同时允许中等</w:t>
      </w:r>
      <w:r>
        <w:t xml:space="preserve"> </w:t>
      </w:r>
      <w:r>
        <w:rPr>
          <w:rStyle w:val="VerbatimChar"/>
        </w:rPr>
        <w:t xml:space="preserve">σ</w:t>
      </w:r>
      <w:r>
        <w:t xml:space="preserve"> </w:t>
      </w:r>
      <w:r>
        <w:rPr>
          <w:rFonts w:hint="eastAsia"/>
        </w:rPr>
        <w:t xml:space="preserve">的新颖最优点被探索。在一个故意违反前提的合成基准上（真实最优位于中等</w:t>
      </w:r>
      <w:r>
        <w:t xml:space="preserve"> </w:t>
      </w:r>
      <w:r>
        <w:rPr>
          <w:rStyle w:val="VerbatimChar"/>
        </w:rPr>
        <w:t xml:space="preserve">σ</w:t>
      </w:r>
      <w:r>
        <w:rPr>
          <w:rFonts w:hint="eastAsia"/>
        </w:rPr>
        <w:t xml:space="preserve">，安全诱饵在低</w:t>
      </w:r>
      <w:r>
        <w:t xml:space="preserve"> </w:t>
      </w:r>
      <w:r>
        <w:rPr>
          <w:rStyle w:val="VerbatimChar"/>
        </w:rPr>
        <w:t xml:space="preserve">σ</w:t>
      </w:r>
      <w:r>
        <w:rPr>
          <w:rFonts w:hint="eastAsia"/>
        </w:rPr>
        <w:t xml:space="preserve">，陷阱在极高</w:t>
      </w:r>
      <w:r>
        <w:t xml:space="preserve"> </w:t>
      </w:r>
      <w:r>
        <w:rPr>
          <w:rStyle w:val="VerbatimChar"/>
        </w:rPr>
        <w:t xml:space="preserve">σ</w:t>
      </w:r>
      <w:r>
        <w:rPr>
          <w:rFonts w:hint="eastAsia"/>
        </w:rPr>
        <w:t xml:space="preserve">），自适应可靠性在恢复真实活性（</w:t>
      </w:r>
      <w:r>
        <w:rPr>
          <w:b/>
          <w:bCs/>
        </w:rPr>
        <w:t xml:space="preserve">0.779 ± 0.077</w:t>
      </w:r>
      <w:r>
        <w:rPr>
          <w:rFonts w:hint="eastAsia"/>
        </w:rPr>
        <w:t xml:space="preserve">，3</w:t>
      </w:r>
      <w:r>
        <w:t xml:space="preserve"> </w:t>
      </w:r>
      <w:r>
        <w:rPr>
          <w:rFonts w:hint="eastAsia"/>
        </w:rPr>
        <w:t xml:space="preserve">个随机种子）和到达真实最优频率（</w:t>
      </w:r>
      <w:r>
        <w:rPr>
          <w:b/>
          <w:bCs/>
        </w:rPr>
        <w:t xml:space="preserve">0.175</w:t>
      </w:r>
      <w:r>
        <w:rPr>
          <w:rFonts w:hint="eastAsia"/>
        </w:rPr>
        <w:t xml:space="preserve">）上均最佳，超过静态</w:t>
      </w:r>
      <w:r>
        <w:t xml:space="preserve"> </w:t>
      </w:r>
      <w:r>
        <w:rPr>
          <w:rFonts w:hint="eastAsia"/>
        </w:rPr>
        <w:t xml:space="preserve">σ-objective（0.730</w:t>
      </w:r>
      <w:r>
        <w:t xml:space="preserve"> / </w:t>
      </w:r>
      <w:r>
        <w:rPr>
          <w:rFonts w:hint="eastAsia"/>
        </w:rPr>
        <w:t xml:space="preserve">0.112）和</w:t>
      </w:r>
      <w:r>
        <w:t xml:space="preserve"> </w:t>
      </w:r>
      <w:r>
        <w:rPr>
          <w:rFonts w:hint="eastAsia"/>
        </w:rPr>
        <w:t xml:space="preserve">naive（0.736</w:t>
      </w:r>
      <w:r>
        <w:t xml:space="preserve"> ± </w:t>
      </w:r>
      <w:r>
        <w:rPr>
          <w:rFonts w:hint="eastAsia"/>
        </w:rPr>
        <w:t xml:space="preserve">0.251，均值相近但方差为</w:t>
      </w:r>
      <w:r>
        <w:t xml:space="preserve"> </w:t>
      </w:r>
      <w:r>
        <w:rPr>
          <w:b/>
          <w:bCs/>
        </w:rPr>
        <w:t xml:space="preserve">3 </w:t>
      </w:r>
      <w:r>
        <w:rPr>
          <w:rFonts w:hint="eastAsia"/>
          <w:b/>
          <w:bCs/>
        </w:rPr>
        <w:t xml:space="preserve">倍</w:t>
      </w:r>
      <w:r>
        <w:rPr>
          <w:rFonts w:hint="eastAsia"/>
        </w:rPr>
        <w:t xml:space="preserve">）。这直接放宽了</w:t>
      </w:r>
      <w:r>
        <w:t xml:space="preserve"> §6 </w:t>
      </w:r>
      <w:r>
        <w:rPr>
          <w:rFonts w:hint="eastAsia"/>
        </w:rPr>
        <w:t xml:space="preserve">中</w:t>
      </w:r>
      <w:r>
        <w:t xml:space="preserve"> σ-objective </w:t>
      </w:r>
      <w:r>
        <w:rPr>
          <w:rFonts w:hint="eastAsia"/>
        </w:rPr>
        <w:t xml:space="preserve">的前提。参见</w:t>
      </w:r>
      <w:r>
        <w:t xml:space="preserve"> DyRAMO</w:t>
      </w:r>
      <w:r>
        <w:t xml:space="preserve"> </w:t>
      </w:r>
      <w:r>
        <w:t xml:space="preserve">(Yoshizawa et al. 2025)</w:t>
      </w:r>
      <w:r>
        <w:t xml:space="preserve">。</w:t>
      </w:r>
    </w:p>
    <w:p>
      <w:pPr>
        <w:pStyle w:val="BodyText"/>
      </w:pPr>
      <w:r>
        <w:rPr>
          <w:rFonts w:hint="eastAsia"/>
          <w:b/>
          <w:bCs/>
        </w:rPr>
        <w:t xml:space="preserve">E3：性质感知潜空间（联合训练）。</w:t>
      </w:r>
      <w:r>
        <w:t xml:space="preserve"> </w:t>
      </w:r>
      <w:r>
        <w:rPr>
          <w:rFonts w:hint="eastAsia"/>
        </w:rPr>
        <w:t xml:space="preserve">在</w:t>
      </w:r>
      <w:r>
        <w:t xml:space="preserve"> VAE</w:t>
      </w:r>
      <w:r>
        <w:t xml:space="preserve"> </w:t>
      </w:r>
      <w:r>
        <w:t xml:space="preserve">(Gómez-Bombarelli et al. 2018)</w:t>
      </w:r>
      <w:r>
        <w:t xml:space="preserve"> </w:t>
      </w:r>
      <w:r>
        <w:rPr>
          <w:rFonts w:hint="eastAsia"/>
        </w:rPr>
        <w:t xml:space="preserve">潜空间中加入性质头监督（</w:t>
      </w:r>
      <w:r>
        <w:rPr>
          <w:rStyle w:val="VerbatimChar"/>
        </w:rPr>
        <w:t xml:space="preserve">z→activity</w:t>
      </w:r>
      <w:r>
        <w:rPr>
          <w:rFonts w:hint="eastAsia"/>
        </w:rPr>
        <w:t xml:space="preserve">），使活性可从</w:t>
      </w:r>
      <w:r>
        <w:t xml:space="preserve"> 16 </w:t>
      </w:r>
      <w:r>
        <w:rPr>
          <w:rFonts w:hint="eastAsia"/>
        </w:rPr>
        <w:t xml:space="preserve">维潜变量中线性解码。留出</w:t>
      </w:r>
      <w:r>
        <w:t xml:space="preserve"> probe AUC </w:t>
      </w:r>
      <w:r>
        <w:rPr>
          <w:rFonts w:hint="eastAsia"/>
        </w:rPr>
        <w:t xml:space="preserve">从重构型潜空间的</w:t>
      </w:r>
      <w:r>
        <w:t xml:space="preserve"> </w:t>
      </w:r>
      <w:r>
        <w:rPr>
          <w:b/>
          <w:bCs/>
        </w:rPr>
        <w:t xml:space="preserve">0.635</w:t>
      </w:r>
      <w:r>
        <w:t xml:space="preserve"> </w:t>
      </w:r>
      <w:r>
        <w:rPr>
          <w:rFonts w:hint="eastAsia"/>
        </w:rPr>
        <w:t xml:space="preserve">提升到</w:t>
      </w:r>
      <w:r>
        <w:t xml:space="preserve"> </w:t>
      </w:r>
      <w:r>
        <w:rPr>
          <w:b/>
          <w:bCs/>
        </w:rPr>
        <w:t xml:space="preserve">1.000</w:t>
      </w:r>
      <w:r>
        <w:rPr>
          <w:rFonts w:hint="eastAsia"/>
        </w:rPr>
        <w:t xml:space="preserve">，而原始指纹上限为</w:t>
      </w:r>
      <w:r>
        <w:t xml:space="preserve"> </w:t>
      </w:r>
      <w:r>
        <w:rPr>
          <w:rFonts w:hint="eastAsia"/>
        </w:rPr>
        <w:t xml:space="preserve">0.975；这说明纯重构潜空间会丢失多数性质信号。我们也诚实报告</w:t>
      </w:r>
      <w:r>
        <w:rPr>
          <w:rFonts w:hint="eastAsia"/>
          <w:b/>
          <w:bCs/>
        </w:rPr>
        <w:t xml:space="preserve">重构-性质权衡</w:t>
      </w:r>
      <w:r>
        <w:rPr>
          <w:rFonts w:hint="eastAsia"/>
        </w:rPr>
        <w:t xml:space="preserve">：强监督（w_prop=5）会使解码器坍缩（随机潜变量有效分子数</w:t>
      </w:r>
      <w:r>
        <w:t xml:space="preserve"> </w:t>
      </w:r>
      <w:r>
        <w:rPr>
          <w:rFonts w:hint="eastAsia"/>
        </w:rPr>
        <w:t xml:space="preserve">174→33/200），但适中权重（w_prop=1）在保持完整性质组织的同时仍可用（129/200）。probe</w:t>
      </w:r>
      <w:r>
        <w:t xml:space="preserve"> AUC=1.000 </w:t>
      </w:r>
      <w:r>
        <w:rPr>
          <w:rFonts w:hint="eastAsia"/>
        </w:rPr>
        <w:t xml:space="preserve">反映的是该标签上的直接监督，说明潜空间可以承载性质，而不代表下游</w:t>
      </w:r>
      <w:r>
        <w:t xml:space="preserve"> BO </w:t>
      </w:r>
      <w:r>
        <w:rPr>
          <w:rFonts w:hint="eastAsia"/>
        </w:rPr>
        <w:t xml:space="preserve">已自动解决。参见</w:t>
      </w:r>
      <w:r>
        <w:t xml:space="preserve"> LOL-BO</w:t>
      </w:r>
      <w:r>
        <w:t xml:space="preserve"> </w:t>
      </w:r>
      <w:r>
        <w:t xml:space="preserve">(Maus et al. 2022)</w:t>
      </w:r>
      <w:r>
        <w:t xml:space="preserve"> </w:t>
      </w:r>
      <w:r>
        <w:t xml:space="preserve">/ CoBO</w:t>
      </w:r>
      <w:r>
        <w:t xml:space="preserve"> </w:t>
      </w:r>
      <w:r>
        <w:t xml:space="preserve">(Lee et al. 2023)</w:t>
      </w:r>
      <w:r>
        <w:t xml:space="preserve">。</w:t>
      </w:r>
    </w:p>
    <w:p>
      <w:pPr>
        <w:pStyle w:val="BodyText"/>
      </w:pPr>
      <w:r>
        <w:rPr>
          <w:rFonts w:hint="eastAsia"/>
          <w:b/>
          <w:bCs/>
        </w:rPr>
        <w:t xml:space="preserve">E4：Flow</w:t>
      </w:r>
      <w:r>
        <w:rPr>
          <w:b/>
          <w:bCs/>
        </w:rPr>
        <w:t xml:space="preserve"> </w:t>
      </w:r>
      <w:r>
        <w:rPr>
          <w:rFonts w:hint="eastAsia"/>
          <w:b/>
          <w:bCs/>
        </w:rPr>
        <w:t xml:space="preserve">引导生成抵抗奖励黑客（将</w:t>
      </w:r>
      <w:r>
        <w:rPr>
          <w:b/>
          <w:bCs/>
        </w:rPr>
        <w:t xml:space="preserve"> CU-MOBO </w:t>
      </w:r>
      <w:r>
        <w:rPr>
          <w:rFonts w:hint="eastAsia"/>
          <w:b/>
          <w:bCs/>
        </w:rPr>
        <w:t xml:space="preserve">与生成流耦合）。</w:t>
      </w:r>
      <w:r>
        <w:t xml:space="preserve"> </w:t>
      </w:r>
      <w:r>
        <w:rPr>
          <w:rFonts w:hint="eastAsia"/>
        </w:rPr>
        <w:t xml:space="preserve">在性质感知潜空间上，我们训练</w:t>
      </w:r>
      <w:r>
        <w:t xml:space="preserve"> rectified-flow</w:t>
      </w:r>
      <w:r>
        <w:t xml:space="preserve"> </w:t>
      </w:r>
      <w:r>
        <w:t xml:space="preserve">(Liu et al. 2023)</w:t>
      </w:r>
      <w:r>
        <w:t xml:space="preserve"> </w:t>
      </w:r>
      <w:r>
        <w:rPr>
          <w:rFonts w:hint="eastAsia"/>
        </w:rPr>
        <w:t xml:space="preserve">速度场，并通过性质梯度引导采样</w:t>
      </w:r>
      <w:r>
        <w:t xml:space="preserve"> </w:t>
      </w:r>
      <w:r>
        <w:t xml:space="preserve">(Dhariwal and Nichol 2021)</w:t>
      </w:r>
      <w:r>
        <w:rPr>
          <w:rFonts w:hint="eastAsia"/>
        </w:rPr>
        <w:t xml:space="preserve">：</w:t>
      </w:r>
      <w:r>
        <w:rPr>
          <w:rStyle w:val="VerbatimChar"/>
        </w:rPr>
        <w:t xml:space="preserve">z ← z + dt·(v(z,t) + s·∇g(z))</w:t>
      </w:r>
      <w:r>
        <w:rPr>
          <w:rFonts w:hint="eastAsia"/>
        </w:rPr>
        <w:t xml:space="preserve">。使用</w:t>
      </w:r>
      <w:r>
        <w:rPr>
          <w:rFonts w:hint="eastAsia"/>
          <w:b/>
          <w:bCs/>
        </w:rPr>
        <w:t xml:space="preserve">独立真实预言机</w:t>
      </w:r>
      <w:r>
        <w:rPr>
          <w:rFonts w:hint="eastAsia"/>
        </w:rPr>
        <w:t xml:space="preserve">评分时，中等引导强度使真实活性提高到</w:t>
      </w:r>
      <w:r>
        <w:t xml:space="preserve"> </w:t>
      </w:r>
      <w:r>
        <w:rPr>
          <w:b/>
          <w:bCs/>
        </w:rPr>
        <w:t xml:space="preserve">2.3 </w:t>
      </w:r>
      <w:r>
        <w:rPr>
          <w:rFonts w:hint="eastAsia"/>
          <w:b/>
          <w:bCs/>
        </w:rPr>
        <w:t xml:space="preserve">倍（0.108</w:t>
      </w:r>
      <w:r>
        <w:rPr>
          <w:b/>
          <w:bCs/>
        </w:rPr>
        <w:t xml:space="preserve"> → </w:t>
      </w:r>
      <w:r>
        <w:rPr>
          <w:rFonts w:hint="eastAsia"/>
          <w:b/>
          <w:bCs/>
        </w:rPr>
        <w:t xml:space="preserve">0.247）</w:t>
      </w:r>
      <w:r>
        <w:rPr>
          <w:rFonts w:hint="eastAsia"/>
        </w:rPr>
        <w:t xml:space="preserve">，活性比例从</w:t>
      </w:r>
      <w:r>
        <w:t xml:space="preserve"> 11% </w:t>
      </w:r>
      <w:r>
        <w:rPr>
          <w:rFonts w:hint="eastAsia"/>
        </w:rPr>
        <w:t xml:space="preserve">提升到</w:t>
      </w:r>
      <w:r>
        <w:t xml:space="preserve"> </w:t>
      </w:r>
      <w:r>
        <w:rPr>
          <w:rFonts w:hint="eastAsia"/>
        </w:rPr>
        <w:t xml:space="preserve">20%。扫描引导强度</w:t>
      </w:r>
      <w:r>
        <w:t xml:space="preserve"> </w:t>
      </w:r>
      <w:r>
        <w:rPr>
          <w:rStyle w:val="VerbatimChar"/>
        </w:rPr>
        <w:t xml:space="preserve">s</w:t>
      </w:r>
      <w:r>
        <w:t xml:space="preserve"> </w:t>
      </w:r>
      <w:r>
        <w:rPr>
          <w:rFonts w:hint="eastAsia"/>
        </w:rPr>
        <w:t xml:space="preserve">会得到一条</w:t>
      </w:r>
      <w:r>
        <w:t xml:space="preserve"> COMs </w:t>
      </w:r>
      <w:r>
        <w:rPr>
          <w:rFonts w:hint="eastAsia"/>
        </w:rPr>
        <w:t xml:space="preserve">风格的过优化曲线（图</w:t>
      </w:r>
      <w:r>
        <w:t xml:space="preserve"> </w:t>
      </w:r>
      <w:r>
        <w:rPr>
          <w:rFonts w:hint="eastAsia"/>
        </w:rPr>
        <w:t xml:space="preserve">8；参见</w:t>
      </w:r>
      <w:r>
        <w:t xml:space="preserve"> Trabucco </w:t>
      </w:r>
      <w:r>
        <w:rPr>
          <w:rFonts w:hint="eastAsia"/>
        </w:rPr>
        <w:t xml:space="preserve">等在</w:t>
      </w:r>
      <w:r>
        <w:t xml:space="preserve"> COMs, ICML 2021, Fig. 3 </w:t>
      </w:r>
      <w:r>
        <w:rPr>
          <w:rFonts w:hint="eastAsia"/>
        </w:rPr>
        <w:t xml:space="preserve">中的诊断）：随着</w:t>
      </w:r>
      <w:r>
        <w:t xml:space="preserve"> </w:t>
      </w:r>
      <w:r>
        <w:rPr>
          <w:rStyle w:val="VerbatimChar"/>
        </w:rPr>
        <w:t xml:space="preserve">s</w:t>
      </w:r>
      <w:r>
        <w:t xml:space="preserve"> </w:t>
      </w:r>
      <w:r>
        <w:rPr>
          <w:rFonts w:hint="eastAsia"/>
        </w:rPr>
        <w:t xml:space="preserve">从</w:t>
      </w:r>
      <w:r>
        <w:t xml:space="preserve"> 0 → 0.3 → 0.6 → ∞ </w:t>
      </w:r>
      <w:r>
        <w:rPr>
          <w:rFonts w:hint="eastAsia"/>
        </w:rPr>
        <w:t xml:space="preserve">增大，代理</w:t>
      </w:r>
      <w:r>
        <w:t xml:space="preserve"> head </w:t>
      </w:r>
      <w:r>
        <w:rPr>
          <w:rFonts w:hint="eastAsia"/>
        </w:rPr>
        <w:t xml:space="preserve">的自信度单调上升（0.11</w:t>
      </w:r>
      <w:r>
        <w:t xml:space="preserve"> → 0.74 → 0.99 → </w:t>
      </w:r>
      <w:r>
        <w:rPr>
          <w:rFonts w:hint="eastAsia"/>
        </w:rPr>
        <w:t xml:space="preserve">1.00），但真实活性在</w:t>
      </w:r>
      <w:r>
        <w:t xml:space="preserve"> </w:t>
      </w:r>
      <w:r>
        <w:rPr>
          <w:rStyle w:val="VerbatimChar"/>
        </w:rPr>
        <w:t xml:space="preserve">s=0.6</w:t>
      </w:r>
      <w:r>
        <w:t xml:space="preserve"> </w:t>
      </w:r>
      <w:r>
        <w:rPr>
          <w:rFonts w:hint="eastAsia"/>
        </w:rPr>
        <w:t xml:space="preserve">达峰后，在完全移除</w:t>
      </w:r>
      <w:r>
        <w:t xml:space="preserve"> flow </w:t>
      </w:r>
      <w:r>
        <w:rPr>
          <w:rFonts w:hint="eastAsia"/>
        </w:rPr>
        <w:t xml:space="preserve">先验、只做梯度上升时坍缩为</w:t>
      </w:r>
      <w:r>
        <w:t xml:space="preserve"> </w:t>
      </w:r>
      <w:r>
        <w:rPr>
          <w:rFonts w:hint="eastAsia"/>
        </w:rPr>
        <w:t xml:space="preserve">0；reward-hacking</w:t>
      </w:r>
      <w:r>
        <w:t xml:space="preserve"> gap </w:t>
      </w:r>
      <w:r>
        <w:rPr>
          <w:rFonts w:hint="eastAsia"/>
        </w:rPr>
        <w:t xml:space="preserve">从</w:t>
      </w:r>
      <w:r>
        <w:t xml:space="preserve"> 0.003 </w:t>
      </w:r>
      <w:r>
        <w:rPr>
          <w:rFonts w:hint="eastAsia"/>
        </w:rPr>
        <w:t xml:space="preserve">扩大到</w:t>
      </w:r>
      <w:r>
        <w:t xml:space="preserve"> </w:t>
      </w:r>
      <w:r>
        <w:rPr>
          <w:b/>
          <w:bCs/>
        </w:rPr>
        <w:t xml:space="preserve">1.00</w:t>
      </w:r>
      <w:r>
        <w:t xml:space="preserve">。</w:t>
      </w:r>
      <w:r>
        <w:rPr>
          <w:rFonts w:hint="eastAsia"/>
          <w:b/>
          <w:bCs/>
        </w:rPr>
        <w:t xml:space="preserve">生成式</w:t>
      </w:r>
      <w:r>
        <w:rPr>
          <w:b/>
          <w:bCs/>
        </w:rPr>
        <w:t xml:space="preserve"> flow </w:t>
      </w:r>
      <w:r>
        <w:rPr>
          <w:rFonts w:hint="eastAsia"/>
          <w:b/>
          <w:bCs/>
        </w:rPr>
        <w:t xml:space="preserve">先验是使采集梯度引导保持在流形上的正则项。</w:t>
      </w:r>
      <w:r>
        <w:t xml:space="preserve"> </w:t>
      </w:r>
      <w:r>
        <w:rPr>
          <w:rFonts w:hint="eastAsia"/>
        </w:rPr>
        <w:t xml:space="preserve">这表明</w:t>
      </w:r>
      <w:r>
        <w:t xml:space="preserve"> §1 </w:t>
      </w:r>
      <w:r>
        <w:rPr>
          <w:rFonts w:hint="eastAsia"/>
        </w:rPr>
        <w:t xml:space="preserve">的</w:t>
      </w:r>
      <w:r>
        <w:t xml:space="preserve"> oracle-gap </w:t>
      </w:r>
      <w:r>
        <w:rPr>
          <w:rFonts w:hint="eastAsia"/>
        </w:rPr>
        <w:t xml:space="preserve">原理在生成器内部更高一层重新出现，也复现了离线</w:t>
      </w:r>
      <w:r>
        <w:t xml:space="preserve"> MBO </w:t>
      </w:r>
      <w:r>
        <w:rPr>
          <w:rFonts w:hint="eastAsia"/>
        </w:rPr>
        <w:t xml:space="preserve">文献中“越用力优化代理，真实值越下降”的典型奖励黑客信号。引导强度</w:t>
      </w:r>
      <w:r>
        <w:t xml:space="preserve"> </w:t>
      </w:r>
      <w:r>
        <w:rPr>
          <w:rStyle w:val="VerbatimChar"/>
        </w:rPr>
        <w:t xml:space="preserve">s</w:t>
      </w:r>
      <w:r>
        <w:t xml:space="preserve"> </w:t>
      </w:r>
      <w:r>
        <w:rPr>
          <w:rFonts w:hint="eastAsia"/>
        </w:rPr>
        <w:t xml:space="preserve">因此成为有效性-活性之间的</w:t>
      </w:r>
      <w:r>
        <w:t xml:space="preserve"> Pareto </w:t>
      </w:r>
      <w:r>
        <w:rPr>
          <w:rFonts w:hint="eastAsia"/>
        </w:rPr>
        <w:t xml:space="preserve">调节旋钮。参见</w:t>
      </w:r>
      <w:r>
        <w:t xml:space="preserve"> LaMBO-2</w:t>
      </w:r>
      <w:r>
        <w:t xml:space="preserve"> </w:t>
      </w:r>
      <w:r>
        <w:t xml:space="preserve">(Gruver et al. 2023)</w:t>
      </w:r>
      <w:r>
        <w:t xml:space="preserve">、COMs</w:t>
      </w:r>
      <w:r>
        <w:t xml:space="preserve"> </w:t>
      </w:r>
      <w:r>
        <w:t xml:space="preserve">(Trabucco et al. 2021)</w:t>
      </w:r>
      <w:r>
        <w:t xml:space="preserve"> </w:t>
      </w:r>
      <w:r>
        <w:rPr>
          <w:rFonts w:hint="eastAsia"/>
        </w:rPr>
        <w:t xml:space="preserve">与</w:t>
      </w:r>
      <w:r>
        <w:t xml:space="preserve"> Design-Bench</w:t>
      </w:r>
      <w:r>
        <w:t xml:space="preserve"> </w:t>
      </w:r>
      <w:r>
        <w:t xml:space="preserve">(Trabucco et al. 2022)</w:t>
      </w:r>
      <w:r>
        <w:t xml:space="preserve">。</w:t>
      </w:r>
    </w:p>
    <w:p>
      <w:pPr>
        <w:pStyle w:val="BodyText"/>
      </w:pPr>
      <w:r>
        <w:drawing>
          <wp:inline>
            <wp:extent cx="5334000" cy="3368842"/>
            <wp:effectExtent b="0" l="0" r="0" t="0"/>
            <wp:docPr descr="Figure 8" title="" id="46" name="Picture"/>
            <a:graphic>
              <a:graphicData uri="http://schemas.openxmlformats.org/drawingml/2006/picture">
                <pic:pic>
                  <pic:nvPicPr>
                    <pic:cNvPr descr="../results/overoptimization.png" id="47" name="Picture"/>
                    <pic:cNvPicPr>
                      <a:picLocks noChangeArrowheads="1" noChangeAspect="1"/>
                    </pic:cNvPicPr>
                  </pic:nvPicPr>
                  <pic:blipFill>
                    <a:blip r:embed="rId45"/>
                    <a:stretch>
                      <a:fillRect/>
                    </a:stretch>
                  </pic:blipFill>
                  <pic:spPr bwMode="auto">
                    <a:xfrm>
                      <a:off x="0" y="0"/>
                      <a:ext cx="5334000" cy="3368842"/>
                    </a:xfrm>
                    <a:prstGeom prst="rect">
                      <a:avLst/>
                    </a:prstGeom>
                    <a:noFill/>
                    <a:ln w="9525">
                      <a:noFill/>
                      <a:headEnd/>
                      <a:tailEnd/>
                    </a:ln>
                  </pic:spPr>
                </pic:pic>
              </a:graphicData>
            </a:graphic>
          </wp:inline>
        </w:drawing>
      </w:r>
      <w:r>
        <w:t xml:space="preserve"> </w:t>
      </w:r>
      <w:r>
        <w:rPr>
          <w:rFonts w:hint="eastAsia"/>
          <w:b/>
          <w:bCs/>
        </w:rPr>
        <w:t xml:space="preserve">图</w:t>
      </w:r>
      <w:r>
        <w:rPr>
          <w:b/>
          <w:bCs/>
        </w:rPr>
        <w:t xml:space="preserve"> 8.</w:t>
      </w:r>
      <w:r>
        <w:t xml:space="preserve"> </w:t>
      </w:r>
      <w:r>
        <w:t xml:space="preserve">E4 </w:t>
      </w:r>
      <w:r>
        <w:rPr>
          <w:rFonts w:hint="eastAsia"/>
        </w:rPr>
        <w:t xml:space="preserve">过优化曲线（COMs</w:t>
      </w:r>
      <w:r>
        <w:t xml:space="preserve"> </w:t>
      </w:r>
      <w:r>
        <w:rPr>
          <w:rFonts w:hint="eastAsia"/>
        </w:rPr>
        <w:t xml:space="preserve">风格）。随着</w:t>
      </w:r>
      <w:r>
        <w:t xml:space="preserve"> flow </w:t>
      </w:r>
      <w:r>
        <w:rPr>
          <w:rFonts w:hint="eastAsia"/>
        </w:rPr>
        <w:t xml:space="preserve">引导强度</w:t>
      </w:r>
      <w:r>
        <w:t xml:space="preserve"> </w:t>
      </w:r>
      <w:r>
        <w:rPr>
          <w:rStyle w:val="VerbatimChar"/>
        </w:rPr>
        <w:t xml:space="preserve">s</w:t>
      </w:r>
      <w:r>
        <w:t xml:space="preserve"> </w:t>
      </w:r>
      <w:r>
        <w:rPr>
          <w:rFonts w:hint="eastAsia"/>
        </w:rPr>
        <w:t xml:space="preserve">增大（0</w:t>
      </w:r>
      <w:r>
        <w:t xml:space="preserve"> → 0.3 → 0.6 → </w:t>
      </w:r>
      <w:r>
        <w:rPr>
          <w:rFonts w:hint="eastAsia"/>
        </w:rPr>
        <w:t xml:space="preserve">∞，其中</w:t>
      </w:r>
      <w:r>
        <w:t xml:space="preserve"> ∞ </w:t>
      </w:r>
      <w:r>
        <w:rPr>
          <w:rFonts w:hint="eastAsia"/>
        </w:rPr>
        <w:t xml:space="preserve">表示仅梯度上升），代理</w:t>
      </w:r>
      <w:r>
        <w:t xml:space="preserve"> head </w:t>
      </w:r>
      <w:r>
        <w:rPr>
          <w:rFonts w:hint="eastAsia"/>
        </w:rPr>
        <w:t xml:space="preserve">的自信度单调升高；而由独立预言机评分的真实活性在</w:t>
      </w:r>
      <w:r>
        <w:t xml:space="preserve"> </w:t>
      </w:r>
      <w:r>
        <w:rPr>
          <w:rStyle w:val="VerbatimChar"/>
        </w:rPr>
        <w:t xml:space="preserve">s=0.6</w:t>
      </w:r>
      <w:r>
        <w:t xml:space="preserve"> </w:t>
      </w:r>
      <w:r>
        <w:rPr>
          <w:rFonts w:hint="eastAsia"/>
        </w:rPr>
        <w:t xml:space="preserve">达峰，并在移除</w:t>
      </w:r>
      <w:r>
        <w:t xml:space="preserve"> flow </w:t>
      </w:r>
      <w:r>
        <w:rPr>
          <w:rFonts w:hint="eastAsia"/>
        </w:rPr>
        <w:t xml:space="preserve">先验后坍缩。这是</w:t>
      </w:r>
      <w:r>
        <w:t xml:space="preserve"> §1 </w:t>
      </w:r>
      <w:r>
        <w:rPr>
          <w:rFonts w:hint="eastAsia"/>
        </w:rPr>
        <w:t xml:space="preserve">中奖励黑客信号在生成器内部的再现，说明</w:t>
      </w:r>
      <w:r>
        <w:t xml:space="preserve"> flow </w:t>
      </w:r>
      <w:r>
        <w:rPr>
          <w:rFonts w:hint="eastAsia"/>
        </w:rPr>
        <w:t xml:space="preserve">先验承担了流形正则化作用。</w:t>
      </w:r>
    </w:p>
    <w:p>
      <w:pPr>
        <w:pStyle w:val="BodyText"/>
      </w:pPr>
      <w:r>
        <w:rPr>
          <w:rFonts w:hint="eastAsia"/>
        </w:rPr>
        <w:t xml:space="preserve">这些扩展共同表明，核心原则“在预言机自称不确定的地方降低信任”不仅适用于</w:t>
      </w:r>
      <w:r>
        <w:t xml:space="preserve"> </w:t>
      </w:r>
      <w:r>
        <w:rPr>
          <w:rFonts w:hint="eastAsia"/>
        </w:rPr>
        <w:t xml:space="preserve">GP，也可推广到采集目标（E2）和生成式候选提出步骤（E4），并为更高维、与生成模型耦合的</w:t>
      </w:r>
      <w:r>
        <w:t xml:space="preserve"> CU-MOBO </w:t>
      </w:r>
      <w:r>
        <w:rPr>
          <w:rFonts w:hint="eastAsia"/>
        </w:rPr>
        <w:t xml:space="preserve">指出方向。它们仍属于初步结果。</w:t>
      </w:r>
    </w:p>
    <w:p>
      <w:r>
        <w:pict>
          <v:rect style="width:0;height:1.5pt" o:hralign="center" o:hrstd="t" o:hr="t"/>
        </w:pict>
      </w:r>
    </w:p>
    <w:bookmarkEnd w:id="48"/>
    <w:bookmarkStart w:id="49" w:name="诚实边界与局限性"/>
    <w:p>
      <w:pPr>
        <w:pStyle w:val="Heading2"/>
      </w:pPr>
      <w:r>
        <w:t xml:space="preserve">6. </w:t>
      </w:r>
      <w:r>
        <w:rPr>
          <w:rFonts w:hint="eastAsia"/>
        </w:rPr>
        <w:t xml:space="preserve">诚实边界与局限性</w:t>
      </w:r>
    </w:p>
    <w:p>
      <w:pPr>
        <w:pStyle w:val="Compact"/>
        <w:numPr>
          <w:ilvl w:val="0"/>
          <w:numId w:val="1005"/>
        </w:numPr>
      </w:pPr>
      <w:r>
        <w:rPr>
          <w:b/>
          <w:bCs/>
        </w:rPr>
        <w:t xml:space="preserve">In-silico </w:t>
      </w:r>
      <w:r>
        <w:rPr>
          <w:rFonts w:hint="eastAsia"/>
          <w:b/>
          <w:bCs/>
        </w:rPr>
        <w:t xml:space="preserve">不等于证明。</w:t>
      </w:r>
      <w:r>
        <w:t xml:space="preserve"> </w:t>
      </w:r>
      <w:r>
        <w:rPr>
          <w:rFonts w:hint="eastAsia"/>
        </w:rPr>
        <w:t xml:space="preserve">本文所有结果都是筛选或分诊证据。湿实验测定才是活性证明；本文不声称已经验证高活性分子。</w:t>
      </w:r>
    </w:p>
    <w:p>
      <w:pPr>
        <w:pStyle w:val="Compact"/>
        <w:numPr>
          <w:ilvl w:val="0"/>
          <w:numId w:val="1005"/>
        </w:numPr>
      </w:pPr>
      <w:r>
        <w:rPr>
          <w:rFonts w:hint="eastAsia"/>
          <w:b/>
          <w:bCs/>
        </w:rPr>
        <w:t xml:space="preserve">校准是前提，而在真实噪声预言机上廉价</w:t>
      </w:r>
      <w:r>
        <w:rPr>
          <w:b/>
          <w:bCs/>
        </w:rPr>
        <w:t xml:space="preserve"> </w:t>
      </w:r>
      <w:r>
        <w:rPr>
          <w:rStyle w:val="VerbatimChar"/>
          <w:b/>
          <w:bCs/>
        </w:rPr>
        <w:t xml:space="preserve">σ</w:t>
      </w:r>
      <w:r>
        <w:rPr>
          <w:b/>
          <w:bCs/>
        </w:rPr>
        <w:t xml:space="preserve"> </w:t>
      </w:r>
      <w:r>
        <w:rPr>
          <w:rFonts w:hint="eastAsia"/>
          <w:b/>
          <w:bCs/>
        </w:rPr>
        <w:t xml:space="preserve">只弱满足该前提（§4.4，已测量）。</w:t>
      </w:r>
      <w:r>
        <w:t xml:space="preserve"> </w:t>
      </w:r>
      <w:r>
        <w:rPr>
          <w:rFonts w:hint="eastAsia"/>
        </w:rPr>
        <w:t xml:space="preserve">机制</w:t>
      </w:r>
      <w:r>
        <w:t xml:space="preserve"> </w:t>
      </w:r>
      <w:r>
        <w:rPr>
          <w:rFonts w:hint="eastAsia"/>
        </w:rPr>
        <w:t xml:space="preserve">2（σ-as-noise）只有在</w:t>
      </w:r>
      <w:r>
        <w:t xml:space="preserve"> </w:t>
      </w:r>
      <w:r>
        <w:rPr>
          <w:rStyle w:val="VerbatimChar"/>
        </w:rPr>
        <w:t xml:space="preserve">σ</w:t>
      </w:r>
      <w:r>
        <w:t xml:space="preserve"> </w:t>
      </w:r>
      <w:r>
        <w:rPr>
          <w:rFonts w:hint="eastAsia"/>
        </w:rPr>
        <w:t xml:space="preserve">真正校准时才会稳定有帮助；机制</w:t>
      </w:r>
      <w:r>
        <w:t xml:space="preserve"> </w:t>
      </w:r>
      <w:r>
        <w:rPr>
          <w:rFonts w:hint="eastAsia"/>
        </w:rPr>
        <w:t xml:space="preserve">1（σ-as-objective）还额外要求</w:t>
      </w:r>
      <w:r>
        <w:rPr>
          <w:rFonts w:hint="eastAsia"/>
          <w:b/>
          <w:bCs/>
        </w:rPr>
        <w:t xml:space="preserve">校准</w:t>
      </w:r>
      <w:r>
        <w:rPr>
          <w:b/>
          <w:bCs/>
        </w:rPr>
        <w:t xml:space="preserve"> </w:t>
      </w:r>
      <w:r>
        <w:rPr>
          <w:rStyle w:val="VerbatimChar"/>
          <w:b/>
          <w:bCs/>
        </w:rPr>
        <w:t xml:space="preserve">σ</w:t>
      </w:r>
      <w:r>
        <w:rPr>
          <w:b/>
          <w:bCs/>
        </w:rPr>
        <w:t xml:space="preserve"> </w:t>
      </w:r>
      <w:r>
        <w:rPr>
          <w:rFonts w:hint="eastAsia"/>
          <w:b/>
          <w:bCs/>
        </w:rPr>
        <w:t xml:space="preserve">在真实最优处较低</w:t>
      </w:r>
      <w:r>
        <w:rPr>
          <w:rFonts w:hint="eastAsia"/>
        </w:rPr>
        <w:t xml:space="preserve">。合成基准中的</w:t>
      </w:r>
      <w:r>
        <w:t xml:space="preserve"> </w:t>
      </w:r>
      <w:r>
        <w:rPr>
          <w:rStyle w:val="VerbatimChar"/>
        </w:rPr>
        <w:t xml:space="preserve">σ</w:t>
      </w:r>
      <w:r>
        <w:t xml:space="preserve"> </w:t>
      </w:r>
      <w:r>
        <w:rPr>
          <w:rFonts w:hint="eastAsia"/>
        </w:rPr>
        <w:t xml:space="preserve">按构造已校准；真实</w:t>
      </w:r>
      <w:r>
        <w:t xml:space="preserve"> kcat </w:t>
      </w:r>
      <w:r>
        <w:rPr>
          <w:rFonts w:hint="eastAsia"/>
        </w:rPr>
        <w:t xml:space="preserve">代理中，我们只测得弱排序校准（Spearman</w:t>
      </w:r>
      <w:r>
        <w:t xml:space="preserve"> </w:t>
      </w:r>
      <w:r>
        <w:rPr>
          <w:rFonts w:hint="eastAsia"/>
        </w:rPr>
        <w:t xml:space="preserve">ρ≈0.2），且</w:t>
      </w:r>
      <w:r>
        <w:t xml:space="preserve"> OOF </w:t>
      </w:r>
      <w:r>
        <w:rPr>
          <w:rFonts w:hint="eastAsia"/>
        </w:rPr>
        <w:t xml:space="preserve">残差</w:t>
      </w:r>
      <w:r>
        <w:t xml:space="preserve"> </w:t>
      </w:r>
      <w:r>
        <w:rPr>
          <w:rStyle w:val="VerbatimChar"/>
        </w:rPr>
        <w:t xml:space="preserve">σ</w:t>
      </w:r>
      <w:r>
        <w:t xml:space="preserve"> </w:t>
      </w:r>
      <w:r>
        <w:rPr>
          <w:rFonts w:hint="eastAsia"/>
        </w:rPr>
        <w:t xml:space="preserve">不优于树方差。因此，在</w:t>
      </w:r>
      <w:r>
        <w:t xml:space="preserve"> KcatMoE/Boltz </w:t>
      </w:r>
      <w:r>
        <w:rPr>
          <w:rFonts w:hint="eastAsia"/>
        </w:rPr>
        <w:t xml:space="preserve">等具有良好校准学习型预言机的设定中，该前提是合理的；但对粗糙</w:t>
      </w:r>
      <w:r>
        <w:t xml:space="preserve"> RF</w:t>
      </w:r>
      <w:r>
        <w:t xml:space="preserve"> </w:t>
      </w:r>
      <w:r>
        <w:rPr>
          <w:rStyle w:val="VerbatimChar"/>
        </w:rPr>
        <w:t xml:space="preserve">σ</w:t>
      </w:r>
      <w:r>
        <w:t xml:space="preserve"> </w:t>
      </w:r>
      <w:r>
        <w:rPr>
          <w:rFonts w:hint="eastAsia"/>
        </w:rPr>
        <w:t xml:space="preserve">而言，它是真实障碍。当“好”意味着相对粗糙</w:t>
      </w:r>
      <w:r>
        <w:t xml:space="preserve"> epistemic </w:t>
      </w:r>
      <w:r>
        <w:rPr>
          <w:rFonts w:hint="eastAsia"/>
        </w:rPr>
        <w:t xml:space="preserve">代理而言稀有或</w:t>
      </w:r>
      <w:r>
        <w:t xml:space="preserve"> OOD </w:t>
      </w:r>
      <w:r>
        <w:rPr>
          <w:rFonts w:hint="eastAsia"/>
        </w:rPr>
        <w:t xml:space="preserve">时，σ-objective</w:t>
      </w:r>
      <w:r>
        <w:t xml:space="preserve"> </w:t>
      </w:r>
      <w:r>
        <w:rPr>
          <w:rFonts w:hint="eastAsia"/>
        </w:rPr>
        <w:t xml:space="preserve">也可能失败，因为最佳设计本身可能是高</w:t>
      </w:r>
      <w:r>
        <w:t xml:space="preserve"> </w:t>
      </w:r>
      <w:r>
        <w:rPr>
          <w:rStyle w:val="VerbatimChar"/>
        </w:rPr>
        <w:t xml:space="preserve">σ</w:t>
      </w:r>
      <w:r>
        <w:t xml:space="preserve">。</w:t>
      </w:r>
      <w:r>
        <w:rPr>
          <w:rFonts w:hint="eastAsia"/>
          <w:b/>
          <w:bCs/>
        </w:rPr>
        <w:t xml:space="preserve">扩展</w:t>
      </w:r>
      <w:r>
        <w:rPr>
          <w:b/>
          <w:bCs/>
        </w:rPr>
        <w:t xml:space="preserve"> </w:t>
      </w:r>
      <w:r>
        <w:rPr>
          <w:rFonts w:hint="eastAsia"/>
          <w:b/>
          <w:bCs/>
        </w:rPr>
        <w:t xml:space="preserve">E2（§5）</w:t>
      </w:r>
      <w:r>
        <w:t xml:space="preserve"> </w:t>
      </w:r>
      <w:r>
        <w:rPr>
          <w:rFonts w:hint="eastAsia"/>
        </w:rPr>
        <w:t xml:space="preserve">通过对弱校准更稳健的单侧自适应惩罚放宽了两个问题；更好的</w:t>
      </w:r>
      <w:r>
        <w:t xml:space="preserve"> </w:t>
      </w:r>
      <w:r>
        <w:rPr>
          <w:rFonts w:hint="eastAsia"/>
        </w:rPr>
        <w:t xml:space="preserve">UQ（深度集成、保形预测）是另一条自然路径。</w:t>
      </w:r>
    </w:p>
    <w:p>
      <w:pPr>
        <w:pStyle w:val="Compact"/>
        <w:numPr>
          <w:ilvl w:val="0"/>
          <w:numId w:val="1005"/>
        </w:numPr>
      </w:pPr>
      <w:r>
        <w:rPr>
          <w:b/>
          <w:bCs/>
        </w:rPr>
        <w:t xml:space="preserve">BO </w:t>
      </w:r>
      <w:r>
        <w:rPr>
          <w:rFonts w:hint="eastAsia"/>
          <w:b/>
          <w:bCs/>
        </w:rPr>
        <w:t xml:space="preserve">在高维中会退化。</w:t>
      </w:r>
      <w:r>
        <w:t xml:space="preserve"> </w:t>
      </w:r>
      <w:r>
        <w:rPr>
          <w:rFonts w:hint="eastAsia"/>
        </w:rPr>
        <w:t xml:space="preserve">本文将分子潜空间保持在</w:t>
      </w:r>
      <w:r>
        <w:t xml:space="preserve"> 16 </w:t>
      </w:r>
      <w:r>
        <w:rPr>
          <w:rFonts w:hint="eastAsia"/>
        </w:rPr>
        <w:t xml:space="preserve">维，这是</w:t>
      </w:r>
      <w:r>
        <w:t xml:space="preserve"> BO </w:t>
      </w:r>
      <w:r>
        <w:rPr>
          <w:rFonts w:hint="eastAsia"/>
        </w:rPr>
        <w:t xml:space="preserve">较适合的范围；更高维潜空间需要降维或信赖域</w:t>
      </w:r>
      <w:r>
        <w:t xml:space="preserve"> </w:t>
      </w:r>
      <w:r>
        <w:rPr>
          <w:rFonts w:hint="eastAsia"/>
        </w:rPr>
        <w:t xml:space="preserve">BO。在紧预算高维场景中，NSGA-II</w:t>
      </w:r>
      <w:r>
        <w:t xml:space="preserve"> </w:t>
      </w:r>
      <w:r>
        <w:rPr>
          <w:rFonts w:hint="eastAsia"/>
        </w:rPr>
        <w:t xml:space="preserve">等进化基线可能与</w:t>
      </w:r>
      <w:r>
        <w:t xml:space="preserve"> GP-BO </w:t>
      </w:r>
      <w:r>
        <w:rPr>
          <w:rFonts w:hint="eastAsia"/>
        </w:rPr>
        <w:t xml:space="preserve">竞争。扩展</w:t>
      </w:r>
      <w:r>
        <w:t xml:space="preserve"> </w:t>
      </w:r>
      <w:r>
        <w:rPr>
          <w:rFonts w:hint="eastAsia"/>
        </w:rPr>
        <w:t xml:space="preserve">E1（§5）探索了信赖域</w:t>
      </w:r>
      <w:r>
        <w:t xml:space="preserve"> </w:t>
      </w:r>
      <w:r>
        <w:rPr>
          <w:rFonts w:hint="eastAsia"/>
        </w:rPr>
        <w:t xml:space="preserve">BO，但发现其对维度和情形敏感；E3/E4（§5）则给出与生成过程耦合的替代方向。</w:t>
      </w:r>
    </w:p>
    <w:p>
      <w:pPr>
        <w:pStyle w:val="Compact"/>
        <w:numPr>
          <w:ilvl w:val="0"/>
          <w:numId w:val="1005"/>
        </w:numPr>
      </w:pPr>
      <w:r>
        <w:rPr>
          <w:rFonts w:hint="eastAsia"/>
          <w:b/>
          <w:bCs/>
        </w:rPr>
        <w:t xml:space="preserve">独立预言机一致性是支持性证据，而非结论性验证。</w:t>
      </w:r>
      <w:r>
        <w:t xml:space="preserve"> </w:t>
      </w:r>
      <w:r>
        <w:rPr>
          <w:rFonts w:hint="eastAsia"/>
        </w:rPr>
        <w:t xml:space="preserve">使用第二预测器（UniKP</w:t>
      </w:r>
      <w:r>
        <w:t xml:space="preserve"> </w:t>
      </w:r>
      <w:r>
        <w:t xml:space="preserve">(Yu et al. 2023)</w:t>
      </w:r>
      <w:r>
        <w:t xml:space="preserve"> </w:t>
      </w:r>
      <w:r>
        <w:t xml:space="preserve">/ DLKcat</w:t>
      </w:r>
      <w:r>
        <w:t xml:space="preserve"> </w:t>
      </w:r>
      <w:r>
        <w:t xml:space="preserve">(Li et al. 2022)</w:t>
      </w:r>
      <w:r>
        <w:rPr>
          <w:rFonts w:hint="eastAsia"/>
        </w:rPr>
        <w:t xml:space="preserve">）做交叉检查可以打破单一自评估循环；但由于预测器共享训练数据且误差相关，它只能作为支持证据，而不是验证。</w:t>
      </w:r>
    </w:p>
    <w:p>
      <w:pPr>
        <w:pStyle w:val="Compact"/>
        <w:numPr>
          <w:ilvl w:val="0"/>
          <w:numId w:val="1005"/>
        </w:numPr>
      </w:pPr>
      <w:r>
        <w:rPr>
          <w:rFonts w:hint="eastAsia"/>
          <w:b/>
          <w:bCs/>
        </w:rPr>
        <w:t xml:space="preserve">验证强化：已完成与计划。</w:t>
      </w:r>
      <w:r>
        <w:t xml:space="preserve"> </w:t>
      </w:r>
      <w:r>
        <w:rPr>
          <w:rFonts w:hint="eastAsia"/>
        </w:rPr>
        <w:t xml:space="preserve">已完成部分包括：§4.3</w:t>
      </w:r>
      <w:r>
        <w:t xml:space="preserve"> </w:t>
      </w:r>
      <w:r>
        <w:rPr>
          <w:rFonts w:hint="eastAsia"/>
        </w:rPr>
        <w:t xml:space="preserve">强化为在随机划分和</w:t>
      </w:r>
      <w:r>
        <w:t xml:space="preserve"> Bemis-Murcko scaffold </w:t>
      </w:r>
      <w:r>
        <w:rPr>
          <w:rFonts w:hint="eastAsia"/>
        </w:rPr>
        <w:t xml:space="preserve">划分下，使用</w:t>
      </w:r>
      <w:r>
        <w:t xml:space="preserve"> EF/BEDROC/AUC、1-NN </w:t>
      </w:r>
      <w:r>
        <w:rPr>
          <w:rFonts w:hint="eastAsia"/>
        </w:rPr>
        <w:t xml:space="preserve">记忆基线与</w:t>
      </w:r>
      <w:r>
        <w:t xml:space="preserve"> bootstrap </w:t>
      </w:r>
      <w:r>
        <w:rPr>
          <w:rFonts w:hint="eastAsia"/>
        </w:rPr>
        <w:t xml:space="preserve">CI；在生成端加入</w:t>
      </w:r>
      <w:r>
        <w:t xml:space="preserve"> </w:t>
      </w:r>
      <w:r>
        <w:rPr>
          <w:b/>
          <w:bCs/>
        </w:rPr>
        <w:t xml:space="preserve">Tc≥0.6 </w:t>
      </w:r>
      <w:r>
        <w:rPr>
          <w:rFonts w:hint="eastAsia"/>
          <w:b/>
          <w:bCs/>
        </w:rPr>
        <w:t xml:space="preserve">近邻剔除控制</w:t>
      </w:r>
      <w:r>
        <w:rPr>
          <w:rFonts w:hint="eastAsia"/>
        </w:rPr>
        <w:t xml:space="preserve">（§4.3）；直接测量</w:t>
      </w:r>
      <w:r>
        <w:t xml:space="preserve"> </w:t>
      </w:r>
      <w:r>
        <w:rPr>
          <w:rStyle w:val="VerbatimChar"/>
        </w:rPr>
        <w:t xml:space="preserve">σ</w:t>
      </w:r>
      <w:r>
        <w:t xml:space="preserve"> </w:t>
      </w:r>
      <w:r>
        <w:rPr>
          <w:rFonts w:hint="eastAsia"/>
        </w:rPr>
        <w:t xml:space="preserve">前提（§4.4）；报告推荐集合的</w:t>
      </w:r>
      <w:r>
        <w:rPr>
          <w:rFonts w:hint="eastAsia"/>
          <w:b/>
          <w:bCs/>
        </w:rPr>
        <w:t xml:space="preserve">多样性与新颖性</w:t>
      </w:r>
      <w:r>
        <w:rPr>
          <w:rFonts w:hint="eastAsia"/>
        </w:rPr>
        <w:t xml:space="preserve">（IntDiv₁、#Circles、scaffold</w:t>
      </w:r>
      <w:r>
        <w:t xml:space="preserve"> </w:t>
      </w:r>
      <w:r>
        <w:rPr>
          <w:rFonts w:hint="eastAsia"/>
        </w:rPr>
        <w:t xml:space="preserve">数量、SNN-novelty，§4.5）；以</w:t>
      </w:r>
      <w:r>
        <w:t xml:space="preserve"> </w:t>
      </w:r>
      <w:r>
        <w:rPr>
          <w:b/>
          <w:bCs/>
        </w:rPr>
        <w:t xml:space="preserve">5 </w:t>
      </w:r>
      <w:r>
        <w:rPr>
          <w:rFonts w:hint="eastAsia"/>
          <w:b/>
          <w:bCs/>
        </w:rPr>
        <w:t xml:space="preserve">个随机种子和</w:t>
      </w:r>
      <w:r>
        <w:rPr>
          <w:b/>
          <w:bCs/>
        </w:rPr>
        <w:t xml:space="preserve"> Cliff’s δ </w:t>
      </w:r>
      <w:r>
        <w:rPr>
          <w:rFonts w:hint="eastAsia"/>
          <w:b/>
          <w:bCs/>
        </w:rPr>
        <w:t xml:space="preserve">效应量</w:t>
      </w:r>
      <w:r>
        <w:rPr>
          <w:rFonts w:hint="eastAsia"/>
        </w:rPr>
        <w:t xml:space="preserve">重新运行合成基准（§4.1）；并加入</w:t>
      </w:r>
      <w:r>
        <w:rPr>
          <w:rFonts w:hint="eastAsia"/>
          <w:b/>
          <w:bCs/>
        </w:rPr>
        <w:t xml:space="preserve">社区标准</w:t>
      </w:r>
      <w:r>
        <w:rPr>
          <w:b/>
          <w:bCs/>
        </w:rPr>
        <w:t xml:space="preserve"> TDC </w:t>
      </w:r>
      <w:r>
        <w:rPr>
          <w:rFonts w:hint="eastAsia"/>
          <w:b/>
          <w:bCs/>
        </w:rPr>
        <w:t xml:space="preserve">预言机外部锚定</w:t>
      </w:r>
      <w:r>
        <w:rPr>
          <w:rFonts w:hint="eastAsia"/>
        </w:rPr>
        <w:t xml:space="preserve">（§4.6）。针对离线</w:t>
      </w:r>
      <w:r>
        <w:t xml:space="preserve"> MBO </w:t>
      </w:r>
      <w:r>
        <w:rPr>
          <w:rFonts w:hint="eastAsia"/>
        </w:rPr>
        <w:t xml:space="preserve">排行榜标准（Design-Bench/COMs），我们原计划运行的一个项目因基础设施原因无法完成，并在文中明确报告：安装</w:t>
      </w:r>
      <w:r>
        <w:t xml:space="preserve"> </w:t>
      </w:r>
      <w:r>
        <w:rPr>
          <w:rStyle w:val="VerbatimChar"/>
        </w:rPr>
        <w:t xml:space="preserve">design-bench</w:t>
      </w:r>
      <w:r>
        <w:t xml:space="preserve"> </w:t>
      </w:r>
      <w:r>
        <w:rPr>
          <w:rFonts w:hint="eastAsia"/>
        </w:rPr>
        <w:t xml:space="preserve">并修复</w:t>
      </w:r>
      <w:r>
        <w:t xml:space="preserve"> UTF-8 setup-script </w:t>
      </w:r>
      <w:r>
        <w:rPr>
          <w:rFonts w:hint="eastAsia"/>
        </w:rPr>
        <w:t xml:space="preserve">后可以导入</w:t>
      </w:r>
      <w:r>
        <w:t xml:space="preserve"> TF-Bind-8 </w:t>
      </w:r>
      <w:r>
        <w:rPr>
          <w:rFonts w:hint="eastAsia"/>
        </w:rPr>
        <w:t xml:space="preserve">任务，但该包硬编码的上游</w:t>
      </w:r>
      <w:r>
        <w:t xml:space="preserve"> </w:t>
      </w:r>
      <w:r>
        <w:rPr>
          <w:rStyle w:val="VerbatimChar"/>
        </w:rPr>
        <w:t xml:space="preserve">design-bench</w:t>
      </w:r>
      <w:r>
        <w:t xml:space="preserve"> </w:t>
      </w:r>
      <w:r>
        <w:t xml:space="preserve">Google Cloud Storage bucket </w:t>
      </w:r>
      <w:r>
        <w:rPr>
          <w:rFonts w:hint="eastAsia"/>
        </w:rPr>
        <w:t xml:space="preserve">已不存在（</w:t>
      </w:r>
      <w:r>
        <w:rPr>
          <w:rStyle w:val="VerbatimChar"/>
        </w:rPr>
        <w:t xml:space="preserve">NoSuchBucket</w:t>
      </w:r>
      <w:r>
        <w:rPr>
          <w:rFonts w:hint="eastAsia"/>
        </w:rPr>
        <w:t xml:space="preserve">，2026-06-26</w:t>
      </w:r>
      <w:r>
        <w:t xml:space="preserve"> </w:t>
      </w:r>
      <w:r>
        <w:rPr>
          <w:rFonts w:hint="eastAsia"/>
        </w:rPr>
        <w:t xml:space="preserve">验证），且未找到维护中的镜像，导致数据分片下载失败。为避免留下外部锚定空缺，我们改用本地可计算的标准</w:t>
      </w:r>
      <w:r>
        <w:t xml:space="preserve"> TDC </w:t>
      </w:r>
      <w:r>
        <w:rPr>
          <w:rFonts w:hint="eastAsia"/>
        </w:rPr>
        <w:t xml:space="preserve">预言机（§4.6，QED</w:t>
      </w:r>
      <w:r>
        <w:t xml:space="preserve"> </w:t>
      </w:r>
      <w:r>
        <w:rPr>
          <w:rFonts w:hint="eastAsia"/>
        </w:rPr>
        <w:t xml:space="preserve">两个标签预算）。我们诚实报告已运行的内容，不声称无法获取的排行榜数值。</w:t>
      </w:r>
    </w:p>
    <w:p>
      <w:r>
        <w:pict>
          <v:rect style="width:0;height:1.5pt" o:hralign="center" o:hrstd="t" o:hr="t"/>
        </w:pict>
      </w:r>
    </w:p>
    <w:bookmarkEnd w:id="49"/>
    <w:bookmarkStart w:id="50" w:name="结论"/>
    <w:p>
      <w:pPr>
        <w:pStyle w:val="Heading2"/>
      </w:pPr>
      <w:r>
        <w:t xml:space="preserve">7. </w:t>
      </w:r>
      <w:r>
        <w:rPr>
          <w:rFonts w:hint="eastAsia"/>
        </w:rPr>
        <w:t xml:space="preserve">结论</w:t>
      </w:r>
    </w:p>
    <w:p>
      <w:pPr>
        <w:pStyle w:val="FirstParagraph"/>
      </w:pPr>
      <w:r>
        <w:t xml:space="preserve">CU-MOBO </w:t>
      </w:r>
      <w:r>
        <w:rPr>
          <w:rFonts w:hint="eastAsia"/>
        </w:rPr>
        <w:t xml:space="preserve">将一个简单原则操作化：</w:t>
      </w:r>
      <w:r>
        <w:rPr>
          <w:rFonts w:hint="eastAsia"/>
          <w:b/>
          <w:bCs/>
        </w:rPr>
        <w:t xml:space="preserve">在预言机自称不确定的地方少信任它</w:t>
      </w:r>
      <w:r>
        <w:rPr>
          <w:rFonts w:hint="eastAsia"/>
        </w:rPr>
        <w:t xml:space="preserve">。该原则通过两个具体杠杆嵌入标准</w:t>
      </w:r>
      <w:r>
        <w:t xml:space="preserve"> </w:t>
      </w:r>
      <w:r>
        <w:rPr>
          <w:rFonts w:hint="eastAsia"/>
        </w:rPr>
        <w:t xml:space="preserve">MOBO：将</w:t>
      </w:r>
      <w:r>
        <w:t xml:space="preserve"> </w:t>
      </w:r>
      <w:r>
        <w:rPr>
          <w:rStyle w:val="VerbatimChar"/>
        </w:rPr>
        <w:t xml:space="preserve">σ</w:t>
      </w:r>
      <w:r>
        <w:t xml:space="preserve"> </w:t>
      </w:r>
      <w:r>
        <w:rPr>
          <w:rFonts w:hint="eastAsia"/>
        </w:rPr>
        <w:t xml:space="preserve">作为显式目标，以及将</w:t>
      </w:r>
      <w:r>
        <w:t xml:space="preserve"> </w:t>
      </w:r>
      <w:r>
        <w:rPr>
          <w:rStyle w:val="VerbatimChar"/>
        </w:rPr>
        <w:t xml:space="preserve">σ²</w:t>
      </w:r>
      <w:r>
        <w:t xml:space="preserve"> </w:t>
      </w:r>
      <w:r>
        <w:rPr>
          <w:rFonts w:hint="eastAsia"/>
        </w:rPr>
        <w:t xml:space="preserve">作为</w:t>
      </w:r>
      <w:r>
        <w:t xml:space="preserve"> GP </w:t>
      </w:r>
      <w:r>
        <w:rPr>
          <w:rFonts w:hint="eastAsia"/>
        </w:rPr>
        <w:t xml:space="preserve">观测噪声。在具有隐藏真实值的受控基准上，CU-MOBO</w:t>
      </w:r>
      <w:r>
        <w:t xml:space="preserve"> </w:t>
      </w:r>
      <w:r>
        <w:rPr>
          <w:rFonts w:hint="eastAsia"/>
        </w:rPr>
        <w:t xml:space="preserve">可测量地降低</w:t>
      </w:r>
      <w:r>
        <w:t xml:space="preserve"> </w:t>
      </w:r>
      <w:r>
        <w:rPr>
          <w:rFonts w:hint="eastAsia"/>
        </w:rPr>
        <w:t xml:space="preserve">oracle-gap，并以更高样本效率提升推荐设计的真实活性；2×2</w:t>
      </w:r>
      <w:r>
        <w:t xml:space="preserve"> </w:t>
      </w:r>
      <w:r>
        <w:rPr>
          <w:rFonts w:hint="eastAsia"/>
        </w:rPr>
        <w:t xml:space="preserve">消融清楚表明两个</w:t>
      </w:r>
      <w:r>
        <w:t xml:space="preserve"> </w:t>
      </w:r>
      <w:r>
        <w:rPr>
          <w:rStyle w:val="VerbatimChar"/>
        </w:rPr>
        <w:t xml:space="preserve">σ</w:t>
      </w:r>
      <w:r>
        <w:t xml:space="preserve"> </w:t>
      </w:r>
      <w:r>
        <w:rPr>
          <w:rFonts w:hint="eastAsia"/>
        </w:rPr>
        <w:t xml:space="preserve">机制均有贡献。在真实实验</w:t>
      </w:r>
      <w:r>
        <w:t xml:space="preserve"> kcat </w:t>
      </w:r>
      <w:r>
        <w:rPr>
          <w:rFonts w:hint="eastAsia"/>
        </w:rPr>
        <w:t xml:space="preserve">标签上，CU-MOBO</w:t>
      </w:r>
      <w:r>
        <w:t xml:space="preserve"> </w:t>
      </w:r>
      <w:r>
        <w:rPr>
          <w:rFonts w:hint="eastAsia"/>
        </w:rPr>
        <w:t xml:space="preserve">产生了稳定且控制泄漏的高活性底物富集。本文贡献是方法学的，证据为计算筛选证据；我们明确说明</w:t>
      </w:r>
      <w:r>
        <w:t xml:space="preserve"> σ-objective </w:t>
      </w:r>
      <w:r>
        <w:rPr>
          <w:rFonts w:hint="eastAsia"/>
        </w:rPr>
        <w:t xml:space="preserve">所需前提，即校准</w:t>
      </w:r>
      <w:r>
        <w:t xml:space="preserve"> </w:t>
      </w:r>
      <w:r>
        <w:rPr>
          <w:rStyle w:val="VerbatimChar"/>
        </w:rPr>
        <w:t xml:space="preserve">σ</w:t>
      </w:r>
      <w:r>
        <w:t xml:space="preserve"> </w:t>
      </w:r>
      <w:r>
        <w:rPr>
          <w:rFonts w:hint="eastAsia"/>
        </w:rPr>
        <w:t xml:space="preserve">在最优处较低，并强调湿实验验证仍是下一步也是决定性步骤。</w:t>
      </w:r>
    </w:p>
    <w:p>
      <w:r>
        <w:pict>
          <v:rect style="width:0;height:1.5pt" o:hralign="center" o:hrstd="t" o:hr="t"/>
        </w:pict>
      </w:r>
    </w:p>
    <w:bookmarkEnd w:id="50"/>
    <w:bookmarkStart w:id="127" w:name="参考文献"/>
    <w:p>
      <w:pPr>
        <w:pStyle w:val="Heading2"/>
      </w:pPr>
      <w:r>
        <w:rPr>
          <w:rFonts w:hint="eastAsia"/>
        </w:rPr>
        <w:t xml:space="preserve">参考文献</w:t>
      </w:r>
    </w:p>
    <w:bookmarkStart w:id="126" w:name="refs"/>
    <w:bookmarkStart w:id="51" w:name="ref-amini2020evidential"/>
    <w:p>
      <w:pPr>
        <w:pStyle w:val="Bibliography"/>
      </w:pPr>
      <w:r>
        <w:t xml:space="preserve">Amini, Alexander, Wilko Schwarting, Ava Soleimany, and Daniela Rus. 2020.</w:t>
      </w:r>
      <w:r>
        <w:t xml:space="preserve"> </w:t>
      </w:r>
      <w:r>
        <w:t xml:space="preserve">“Deep Evidential Regression.”</w:t>
      </w:r>
      <w:r>
        <w:t xml:space="preserve"> </w:t>
      </w:r>
      <w:r>
        <w:rPr>
          <w:i/>
          <w:iCs/>
        </w:rPr>
        <w:t xml:space="preserve">Advances in Neural Information Processing Systems (NeurIPS)</w:t>
      </w:r>
      <w:r>
        <w:t xml:space="preserve"> </w:t>
      </w:r>
      <w:r>
        <w:t xml:space="preserve">33: 14927–37.</w:t>
      </w:r>
    </w:p>
    <w:bookmarkEnd w:id="51"/>
    <w:bookmarkStart w:id="52" w:name="ref-amodei2016safety"/>
    <w:p>
      <w:pPr>
        <w:pStyle w:val="Bibliography"/>
      </w:pPr>
      <w:r>
        <w:t xml:space="preserve">Amodei, Dario, Chris Olah, Jacob Steinhardt, Paul Christiano, John Schulman, and Dan Mané. 2016.</w:t>
      </w:r>
      <w:r>
        <w:t xml:space="preserve"> </w:t>
      </w:r>
      <w:r>
        <w:rPr>
          <w:i/>
          <w:iCs/>
        </w:rPr>
        <w:t xml:space="preserve">Concrete Problems in AI Safety</w:t>
      </w:r>
      <w:r>
        <w:t xml:space="preserve">.</w:t>
      </w:r>
    </w:p>
    <w:bookmarkEnd w:id="52"/>
    <w:bookmarkStart w:id="53" w:name="ref-angelopoulos2021conformal"/>
    <w:p>
      <w:pPr>
        <w:pStyle w:val="Bibliography"/>
      </w:pPr>
      <w:r>
        <w:t xml:space="preserve">Angelopoulos, Anastasios N., and Stephen Bates. 2021.</w:t>
      </w:r>
      <w:r>
        <w:t xml:space="preserve"> </w:t>
      </w:r>
      <w:r>
        <w:rPr>
          <w:i/>
          <w:iCs/>
        </w:rPr>
        <w:t xml:space="preserve">A Gentle Introduction to Conformal Prediction and Distribution-Free Uncertainty Quantification</w:t>
      </w:r>
      <w:r>
        <w:t xml:space="preserve">.</w:t>
      </w:r>
    </w:p>
    <w:bookmarkEnd w:id="53"/>
    <w:bookmarkStart w:id="55" w:name="ref-baell2010pains"/>
    <w:p>
      <w:pPr>
        <w:pStyle w:val="Bibliography"/>
      </w:pPr>
      <w:r>
        <w:t xml:space="preserve">Baell, Jonathan B., and Georgina A. Holloway. 2010.</w:t>
      </w:r>
      <w:r>
        <w:t xml:space="preserve"> </w:t>
      </w:r>
      <w:r>
        <w:t xml:space="preserve">“New Substructure Filters for Removal of Pan Assay Interference Compounds (</w:t>
      </w:r>
      <w:r>
        <w:t xml:space="preserve">PAINS</w:t>
      </w:r>
      <w:r>
        <w:t xml:space="preserve">) from Screening Libraries and for Their Exclusion in Bioassays.”</w:t>
      </w:r>
      <w:r>
        <w:t xml:space="preserve"> </w:t>
      </w:r>
      <w:r>
        <w:rPr>
          <w:i/>
          <w:iCs/>
        </w:rPr>
        <w:t xml:space="preserve">Journal of Medicinal Chemistry</w:t>
      </w:r>
      <w:r>
        <w:t xml:space="preserve"> </w:t>
      </w:r>
      <w:r>
        <w:t xml:space="preserve">53 (7): 2719–40.</w:t>
      </w:r>
      <w:r>
        <w:t xml:space="preserve"> </w:t>
      </w:r>
      <w:hyperlink r:id="rId54">
        <w:r>
          <w:rPr>
            <w:rStyle w:val="Hyperlink"/>
          </w:rPr>
          <w:t xml:space="preserve">https://doi.org/10.1021/jm901137j</w:t>
        </w:r>
      </w:hyperlink>
      <w:r>
        <w:t xml:space="preserve">.</w:t>
      </w:r>
    </w:p>
    <w:bookmarkEnd w:id="55"/>
    <w:bookmarkStart w:id="56" w:name="ref-balandat2020botorch"/>
    <w:p>
      <w:pPr>
        <w:pStyle w:val="Bibliography"/>
      </w:pPr>
      <w:r>
        <w:t xml:space="preserve">Balandat, Maximilian, Brian Karrer, Daniel R. Jiang, et al. 2020.</w:t>
      </w:r>
      <w:r>
        <w:t xml:space="preserve"> </w:t>
      </w:r>
      <w:r>
        <w:t xml:space="preserve">“</w:t>
      </w:r>
      <w:r>
        <w:t xml:space="preserve">BoTorch</w:t>
      </w:r>
      <w:r>
        <w:t xml:space="preserve">: A Framework for Efficient Monte-Carlo Bayesian Optimization.”</w:t>
      </w:r>
      <w:r>
        <w:t xml:space="preserve"> </w:t>
      </w:r>
      <w:r>
        <w:rPr>
          <w:i/>
          <w:iCs/>
        </w:rPr>
        <w:t xml:space="preserve">Advances in Neural Information Processing Systems (NeurIPS)</w:t>
      </w:r>
      <w:r>
        <w:t xml:space="preserve"> </w:t>
      </w:r>
      <w:r>
        <w:t xml:space="preserve">33.</w:t>
      </w:r>
    </w:p>
    <w:bookmarkEnd w:id="56"/>
    <w:bookmarkStart w:id="58" w:name="ref-bemis1996scaffolds"/>
    <w:p>
      <w:pPr>
        <w:pStyle w:val="Bibliography"/>
      </w:pPr>
      <w:r>
        <w:t xml:space="preserve">Bemis, Guy W., and Mark A. Murcko. 1996.</w:t>
      </w:r>
      <w:r>
        <w:t xml:space="preserve"> </w:t>
      </w:r>
      <w:r>
        <w:t xml:space="preserve">“The Properties of Known Drugs. 1. Molecular Frameworks.”</w:t>
      </w:r>
      <w:r>
        <w:t xml:space="preserve"> </w:t>
      </w:r>
      <w:r>
        <w:rPr>
          <w:i/>
          <w:iCs/>
        </w:rPr>
        <w:t xml:space="preserve">Journal of Medicinal Chemistry</w:t>
      </w:r>
      <w:r>
        <w:t xml:space="preserve"> </w:t>
      </w:r>
      <w:r>
        <w:t xml:space="preserve">39 (15): 2887–93.</w:t>
      </w:r>
      <w:r>
        <w:t xml:space="preserve"> </w:t>
      </w:r>
      <w:hyperlink r:id="rId57">
        <w:r>
          <w:rPr>
            <w:rStyle w:val="Hyperlink"/>
          </w:rPr>
          <w:t xml:space="preserve">https://doi.org/10.1021/jm9602928</w:t>
        </w:r>
      </w:hyperlink>
      <w:r>
        <w:t xml:space="preserve">.</w:t>
      </w:r>
    </w:p>
    <w:bookmarkEnd w:id="58"/>
    <w:bookmarkStart w:id="60" w:name="ref-bickerton2012qed"/>
    <w:p>
      <w:pPr>
        <w:pStyle w:val="Bibliography"/>
      </w:pPr>
      <w:r>
        <w:t xml:space="preserve">Bickerton, G. Richard, Gaia V. Paolini, Jérémy Besnard, Sorel Muresan, and Andrew L. Hopkins. 2012.</w:t>
      </w:r>
      <w:r>
        <w:t xml:space="preserve"> </w:t>
      </w:r>
      <w:r>
        <w:t xml:space="preserve">“Quantifying the Chemical Beauty of Drugs.”</w:t>
      </w:r>
      <w:r>
        <w:t xml:space="preserve"> </w:t>
      </w:r>
      <w:r>
        <w:rPr>
          <w:i/>
          <w:iCs/>
        </w:rPr>
        <w:t xml:space="preserve">Nature Chemistry</w:t>
      </w:r>
      <w:r>
        <w:t xml:space="preserve"> </w:t>
      </w:r>
      <w:r>
        <w:t xml:space="preserve">4 (2): 90–98.</w:t>
      </w:r>
      <w:r>
        <w:t xml:space="preserve"> </w:t>
      </w:r>
      <w:hyperlink r:id="rId59">
        <w:r>
          <w:rPr>
            <w:rStyle w:val="Hyperlink"/>
          </w:rPr>
          <w:t xml:space="preserve">https://doi.org/10.1038/nchem.1243</w:t>
        </w:r>
      </w:hyperlink>
      <w:r>
        <w:t xml:space="preserve">.</w:t>
      </w:r>
    </w:p>
    <w:bookmarkEnd w:id="60"/>
    <w:bookmarkStart w:id="62" w:name="ref-blank2020pymoo"/>
    <w:p>
      <w:pPr>
        <w:pStyle w:val="Bibliography"/>
      </w:pPr>
      <w:r>
        <w:t xml:space="preserve">Blank, Julian, and Kalyanmoy Deb. 2020.</w:t>
      </w:r>
      <w:r>
        <w:t xml:space="preserve"> </w:t>
      </w:r>
      <w:r>
        <w:t xml:space="preserve">“Pymoo: Multi-Objective Optimization in Python.”</w:t>
      </w:r>
      <w:r>
        <w:t xml:space="preserve"> </w:t>
      </w:r>
      <w:r>
        <w:rPr>
          <w:i/>
          <w:iCs/>
        </w:rPr>
        <w:t xml:space="preserve">IEEE Access</w:t>
      </w:r>
      <w:r>
        <w:t xml:space="preserve"> </w:t>
      </w:r>
      <w:r>
        <w:t xml:space="preserve">8: 89497–509.</w:t>
      </w:r>
      <w:r>
        <w:t xml:space="preserve"> </w:t>
      </w:r>
      <w:hyperlink r:id="rId61">
        <w:r>
          <w:rPr>
            <w:rStyle w:val="Hyperlink"/>
          </w:rPr>
          <w:t xml:space="preserve">https://doi.org/10.1109/ACCESS.2020.2990567</w:t>
        </w:r>
      </w:hyperlink>
      <w:r>
        <w:t xml:space="preserve">.</w:t>
      </w:r>
    </w:p>
    <w:bookmarkEnd w:id="62"/>
    <w:bookmarkStart w:id="64" w:name="ref-breiman2001rf"/>
    <w:p>
      <w:pPr>
        <w:pStyle w:val="Bibliography"/>
      </w:pPr>
      <w:r>
        <w:t xml:space="preserve">Breiman, Leo. 2001.</w:t>
      </w:r>
      <w:r>
        <w:t xml:space="preserve"> </w:t>
      </w:r>
      <w:r>
        <w:t xml:space="preserve">“Random Forests.”</w:t>
      </w:r>
      <w:r>
        <w:t xml:space="preserve"> </w:t>
      </w:r>
      <w:r>
        <w:rPr>
          <w:i/>
          <w:iCs/>
        </w:rPr>
        <w:t xml:space="preserve">Machine Learning</w:t>
      </w:r>
      <w:r>
        <w:t xml:space="preserve"> </w:t>
      </w:r>
      <w:r>
        <w:t xml:space="preserve">45 (1): 5–32.</w:t>
      </w:r>
      <w:r>
        <w:t xml:space="preserve"> </w:t>
      </w:r>
      <w:hyperlink r:id="rId63">
        <w:r>
          <w:rPr>
            <w:rStyle w:val="Hyperlink"/>
          </w:rPr>
          <w:t xml:space="preserve">https://doi.org/10.1023/A:1010933404324</w:t>
        </w:r>
      </w:hyperlink>
      <w:r>
        <w:t xml:space="preserve">.</w:t>
      </w:r>
    </w:p>
    <w:bookmarkEnd w:id="64"/>
    <w:bookmarkStart w:id="66" w:name="ref-brown2019guacamol"/>
    <w:p>
      <w:pPr>
        <w:pStyle w:val="Bibliography"/>
      </w:pPr>
      <w:r>
        <w:t xml:space="preserve">Brown, Nathan, Marco Fiscato, Marwin H. S. Segler, and Alain C. Vaucher. 2019.</w:t>
      </w:r>
      <w:r>
        <w:t xml:space="preserve"> </w:t>
      </w:r>
      <w:r>
        <w:t xml:space="preserve">“</w:t>
      </w:r>
      <w:r>
        <w:t xml:space="preserve">GuacaMol</w:t>
      </w:r>
      <w:r>
        <w:t xml:space="preserve">: Benchmarking Models for de Novo Molecular Design.”</w:t>
      </w:r>
      <w:r>
        <w:t xml:space="preserve"> </w:t>
      </w:r>
      <w:r>
        <w:rPr>
          <w:i/>
          <w:iCs/>
        </w:rPr>
        <w:t xml:space="preserve">Journal of Chemical Information and Modeling</w:t>
      </w:r>
      <w:r>
        <w:t xml:space="preserve"> </w:t>
      </w:r>
      <w:r>
        <w:t xml:space="preserve">59 (3): 1096–108.</w:t>
      </w:r>
      <w:r>
        <w:t xml:space="preserve"> </w:t>
      </w:r>
      <w:hyperlink r:id="rId65">
        <w:r>
          <w:rPr>
            <w:rStyle w:val="Hyperlink"/>
          </w:rPr>
          <w:t xml:space="preserve">https://doi.org/10.1021/acs.jcim.8b00839</w:t>
        </w:r>
      </w:hyperlink>
      <w:r>
        <w:t xml:space="preserve">.</w:t>
      </w:r>
    </w:p>
    <w:bookmarkEnd w:id="66"/>
    <w:bookmarkStart w:id="67" w:name="ref-daulton2020qehvi"/>
    <w:p>
      <w:pPr>
        <w:pStyle w:val="Bibliography"/>
      </w:pPr>
      <w:r>
        <w:t xml:space="preserve">Daulton, Samuel, Maximilian Balandat, and Eytan Bakshy. 2020.</w:t>
      </w:r>
      <w:r>
        <w:t xml:space="preserve"> </w:t>
      </w:r>
      <w:r>
        <w:t xml:space="preserve">“Differentiable Expected Hypervolume Improvement for Parallel Multi-Objective Bayesian Optimization.”</w:t>
      </w:r>
      <w:r>
        <w:t xml:space="preserve"> </w:t>
      </w:r>
      <w:r>
        <w:rPr>
          <w:i/>
          <w:iCs/>
        </w:rPr>
        <w:t xml:space="preserve">Advances in Neural Information Processing Systems (NeurIPS)</w:t>
      </w:r>
      <w:r>
        <w:t xml:space="preserve"> </w:t>
      </w:r>
      <w:r>
        <w:t xml:space="preserve">33.</w:t>
      </w:r>
    </w:p>
    <w:bookmarkEnd w:id="67"/>
    <w:bookmarkStart w:id="68" w:name="ref-daulton2021qnehvi"/>
    <w:p>
      <w:pPr>
        <w:pStyle w:val="Bibliography"/>
      </w:pPr>
      <w:r>
        <w:t xml:space="preserve">Daulton, Samuel, Maximilian Balandat, and Eytan Bakshy. 2021.</w:t>
      </w:r>
      <w:r>
        <w:t xml:space="preserve"> </w:t>
      </w:r>
      <w:r>
        <w:t xml:space="preserve">“Parallel Bayesian Optimization of Multiple Noisy Objectives with Expected Hypervolume Improvement.”</w:t>
      </w:r>
      <w:r>
        <w:t xml:space="preserve"> </w:t>
      </w:r>
      <w:r>
        <w:rPr>
          <w:i/>
          <w:iCs/>
        </w:rPr>
        <w:t xml:space="preserve">Advances in Neural Information Processing Systems (NeurIPS)</w:t>
      </w:r>
      <w:r>
        <w:t xml:space="preserve"> </w:t>
      </w:r>
      <w:r>
        <w:t xml:space="preserve">34.</w:t>
      </w:r>
    </w:p>
    <w:bookmarkEnd w:id="68"/>
    <w:bookmarkStart w:id="70" w:name="ref-deb2002nsga2"/>
    <w:p>
      <w:pPr>
        <w:pStyle w:val="Bibliography"/>
      </w:pPr>
      <w:r>
        <w:t xml:space="preserve">Deb, Kalyanmoy, Amrit Pratap, Sameer Agarwal, and T. Meyarivan. 2002.</w:t>
      </w:r>
      <w:r>
        <w:t xml:space="preserve"> </w:t>
      </w:r>
      <w:r>
        <w:t xml:space="preserve">“A Fast and Elitist Multiobjective Genetic Algorithm:</w:t>
      </w:r>
      <w:r>
        <w:t xml:space="preserve"> </w:t>
      </w:r>
      <w:r>
        <w:t xml:space="preserve">NSGA-II</w:t>
      </w:r>
      <w:r>
        <w:t xml:space="preserve">.”</w:t>
      </w:r>
      <w:r>
        <w:t xml:space="preserve"> </w:t>
      </w:r>
      <w:r>
        <w:rPr>
          <w:i/>
          <w:iCs/>
        </w:rPr>
        <w:t xml:space="preserve">IEEE Transactions on Evolutionary Computation</w:t>
      </w:r>
      <w:r>
        <w:t xml:space="preserve"> </w:t>
      </w:r>
      <w:r>
        <w:t xml:space="preserve">6 (2): 182–97.</w:t>
      </w:r>
      <w:r>
        <w:t xml:space="preserve"> </w:t>
      </w:r>
      <w:hyperlink r:id="rId69">
        <w:r>
          <w:rPr>
            <w:rStyle w:val="Hyperlink"/>
          </w:rPr>
          <w:t xml:space="preserve">https://doi.org/10.1109/4235.996017</w:t>
        </w:r>
      </w:hyperlink>
      <w:r>
        <w:t xml:space="preserve">.</w:t>
      </w:r>
    </w:p>
    <w:bookmarkEnd w:id="70"/>
    <w:bookmarkStart w:id="71" w:name="ref-dhariwal2021guidance"/>
    <w:p>
      <w:pPr>
        <w:pStyle w:val="Bibliography"/>
      </w:pPr>
      <w:r>
        <w:t xml:space="preserve">Dhariwal, Prafulla, and Alexander Nichol. 2021.</w:t>
      </w:r>
      <w:r>
        <w:t xml:space="preserve"> </w:t>
      </w:r>
      <w:r>
        <w:t xml:space="preserve">“Diffusion Models Beat</w:t>
      </w:r>
      <w:r>
        <w:t xml:space="preserve"> </w:t>
      </w:r>
      <w:r>
        <w:t xml:space="preserve">GANs</w:t>
      </w:r>
      <w:r>
        <w:t xml:space="preserve"> </w:t>
      </w:r>
      <w:r>
        <w:t xml:space="preserve">on Image Synthesis.”</w:t>
      </w:r>
      <w:r>
        <w:t xml:space="preserve"> </w:t>
      </w:r>
      <w:r>
        <w:rPr>
          <w:i/>
          <w:iCs/>
        </w:rPr>
        <w:t xml:space="preserve">Advances in Neural Information Processing Systems (NeurIPS)</w:t>
      </w:r>
      <w:r>
        <w:t xml:space="preserve"> </w:t>
      </w:r>
      <w:r>
        <w:t xml:space="preserve">34: 8780–94.</w:t>
      </w:r>
    </w:p>
    <w:bookmarkEnd w:id="71"/>
    <w:bookmarkStart w:id="72" w:name="ref-eriksson2019turbo"/>
    <w:p>
      <w:pPr>
        <w:pStyle w:val="Bibliography"/>
      </w:pPr>
      <w:r>
        <w:t xml:space="preserve">Eriksson, David, Michael Pearce, Jacob R. Gardner, Ryan Turner, and Matthias Poloczek. 2019.</w:t>
      </w:r>
      <w:r>
        <w:t xml:space="preserve"> </w:t>
      </w:r>
      <w:r>
        <w:t xml:space="preserve">“Scalable Global Optimization via Local Bayesian Optimization.”</w:t>
      </w:r>
      <w:r>
        <w:t xml:space="preserve"> </w:t>
      </w:r>
      <w:r>
        <w:rPr>
          <w:i/>
          <w:iCs/>
        </w:rPr>
        <w:t xml:space="preserve">Advances in Neural Information Processing Systems (NeurIPS)</w:t>
      </w:r>
      <w:r>
        <w:t xml:space="preserve"> </w:t>
      </w:r>
      <w:r>
        <w:t xml:space="preserve">32.</w:t>
      </w:r>
    </w:p>
    <w:bookmarkEnd w:id="72"/>
    <w:bookmarkStart w:id="74" w:name="ref-ertl2009sa"/>
    <w:p>
      <w:pPr>
        <w:pStyle w:val="Bibliography"/>
      </w:pPr>
      <w:r>
        <w:t xml:space="preserve">Ertl, Peter, and Ansgar Schuffenhauer. 2009.</w:t>
      </w:r>
      <w:r>
        <w:t xml:space="preserve"> </w:t>
      </w:r>
      <w:r>
        <w:t xml:space="preserve">“Estimation of Synthetic Accessibility Score of Drug-Like Molecules Based on Molecular Complexity and Fragment Contributions.”</w:t>
      </w:r>
      <w:r>
        <w:t xml:space="preserve"> </w:t>
      </w:r>
      <w:r>
        <w:rPr>
          <w:i/>
          <w:iCs/>
        </w:rPr>
        <w:t xml:space="preserve">Journal of Cheminformatics</w:t>
      </w:r>
      <w:r>
        <w:t xml:space="preserve"> </w:t>
      </w:r>
      <w:r>
        <w:t xml:space="preserve">1 (1): 8.</w:t>
      </w:r>
      <w:r>
        <w:t xml:space="preserve"> </w:t>
      </w:r>
      <w:hyperlink r:id="rId73">
        <w:r>
          <w:rPr>
            <w:rStyle w:val="Hyperlink"/>
          </w:rPr>
          <w:t xml:space="preserve">https://doi.org/10.1186/1758-2946-1-8</w:t>
        </w:r>
      </w:hyperlink>
      <w:r>
        <w:t xml:space="preserve">.</w:t>
      </w:r>
    </w:p>
    <w:bookmarkEnd w:id="74"/>
    <w:bookmarkStart w:id="75" w:name="ref-frazier2018bo"/>
    <w:p>
      <w:pPr>
        <w:pStyle w:val="Bibliography"/>
      </w:pPr>
      <w:r>
        <w:t xml:space="preserve">Frazier, Peter I. 2018.</w:t>
      </w:r>
      <w:r>
        <w:t xml:space="preserve"> </w:t>
      </w:r>
      <w:r>
        <w:rPr>
          <w:i/>
          <w:iCs/>
        </w:rPr>
        <w:t xml:space="preserve">A Tutorial on Bayesian Optimization</w:t>
      </w:r>
      <w:r>
        <w:t xml:space="preserve">.</w:t>
      </w:r>
    </w:p>
    <w:bookmarkEnd w:id="75"/>
    <w:bookmarkStart w:id="76" w:name="ref-gao2022pmo"/>
    <w:p>
      <w:pPr>
        <w:pStyle w:val="Bibliography"/>
      </w:pPr>
      <w:r>
        <w:t xml:space="preserve">Gao, Wenhao, Tianfan Fu, Jimeng Sun, and Connor W. Coley. 2022.</w:t>
      </w:r>
      <w:r>
        <w:t xml:space="preserve"> </w:t>
      </w:r>
      <w:r>
        <w:t xml:space="preserve">“Sample Efficiency Matters: A Benchmark for Practical Molecular Optimization.”</w:t>
      </w:r>
      <w:r>
        <w:t xml:space="preserve"> </w:t>
      </w:r>
      <w:r>
        <w:rPr>
          <w:i/>
          <w:iCs/>
        </w:rPr>
        <w:t xml:space="preserve">Advances in Neural Information Processing Systems (NeurIPS), Datasets and Benchmarks Track</w:t>
      </w:r>
      <w:r>
        <w:t xml:space="preserve">.</w:t>
      </w:r>
    </w:p>
    <w:bookmarkEnd w:id="76"/>
    <w:bookmarkStart w:id="78" w:name="ref-gomezbombarelli2018vae"/>
    <w:p>
      <w:pPr>
        <w:pStyle w:val="Bibliography"/>
      </w:pPr>
      <w:r>
        <w:t xml:space="preserve">Gómez-Bombarelli, Rafael, Jennifer N. Wei, David Duvenaud, et al. 2018.</w:t>
      </w:r>
      <w:r>
        <w:t xml:space="preserve"> </w:t>
      </w:r>
      <w:r>
        <w:t xml:space="preserve">“Automatic Chemical Design Using a Data-Driven Continuous Representation of Molecules.”</w:t>
      </w:r>
      <w:r>
        <w:t xml:space="preserve"> </w:t>
      </w:r>
      <w:r>
        <w:rPr>
          <w:i/>
          <w:iCs/>
        </w:rPr>
        <w:t xml:space="preserve">ACS Central Science</w:t>
      </w:r>
      <w:r>
        <w:t xml:space="preserve"> </w:t>
      </w:r>
      <w:r>
        <w:t xml:space="preserve">4 (2): 268–76.</w:t>
      </w:r>
      <w:r>
        <w:t xml:space="preserve"> </w:t>
      </w:r>
      <w:hyperlink r:id="rId77">
        <w:r>
          <w:rPr>
            <w:rStyle w:val="Hyperlink"/>
          </w:rPr>
          <w:t xml:space="preserve">https://doi.org/10.1021/acscentsci.7b00572</w:t>
        </w:r>
      </w:hyperlink>
      <w:r>
        <w:t xml:space="preserve">.</w:t>
      </w:r>
    </w:p>
    <w:bookmarkEnd w:id="78"/>
    <w:bookmarkStart w:id="79" w:name="ref-gruver2023lambo2"/>
    <w:p>
      <w:pPr>
        <w:pStyle w:val="Bibliography"/>
      </w:pPr>
      <w:r>
        <w:t xml:space="preserve">Gruver, Nate, Samuel Stanton, Nathan C. Frey, et al. 2023.</w:t>
      </w:r>
      <w:r>
        <w:t xml:space="preserve"> </w:t>
      </w:r>
      <w:r>
        <w:t xml:space="preserve">“Protein Design with Guided Discrete Diffusion.”</w:t>
      </w:r>
      <w:r>
        <w:t xml:space="preserve"> </w:t>
      </w:r>
      <w:r>
        <w:rPr>
          <w:i/>
          <w:iCs/>
        </w:rPr>
        <w:t xml:space="preserve">Advances in Neural Information Processing Systems (NeurIPS)</w:t>
      </w:r>
      <w:r>
        <w:t xml:space="preserve">.</w:t>
      </w:r>
    </w:p>
    <w:bookmarkEnd w:id="79"/>
    <w:bookmarkStart w:id="81" w:name="ref-hirschfeld2020uq"/>
    <w:p>
      <w:pPr>
        <w:pStyle w:val="Bibliography"/>
      </w:pPr>
      <w:r>
        <w:t xml:space="preserve">Hirschfeld, Lior, Kyle Swanson, Kevin Yang, Regina Barzilay, and Connor W. Coley. 2020.</w:t>
      </w:r>
      <w:r>
        <w:t xml:space="preserve"> </w:t>
      </w:r>
      <w:r>
        <w:t xml:space="preserve">“Uncertainty Quantification Using Neural Networks for Molecular Property Prediction.”</w:t>
      </w:r>
      <w:r>
        <w:t xml:space="preserve"> </w:t>
      </w:r>
      <w:r>
        <w:rPr>
          <w:i/>
          <w:iCs/>
        </w:rPr>
        <w:t xml:space="preserve">Journal of Chemical Information and Modeling</w:t>
      </w:r>
      <w:r>
        <w:t xml:space="preserve"> </w:t>
      </w:r>
      <w:r>
        <w:t xml:space="preserve">60 (8): 3770–80.</w:t>
      </w:r>
      <w:r>
        <w:t xml:space="preserve"> </w:t>
      </w:r>
      <w:hyperlink r:id="rId80">
        <w:r>
          <w:rPr>
            <w:rStyle w:val="Hyperlink"/>
          </w:rPr>
          <w:t xml:space="preserve">https://doi.org/10.1021/acs.jcim.0c00502</w:t>
        </w:r>
      </w:hyperlink>
      <w:r>
        <w:t xml:space="preserve">.</w:t>
      </w:r>
    </w:p>
    <w:bookmarkEnd w:id="81"/>
    <w:bookmarkStart w:id="82" w:name="ref-huang2021tdc"/>
    <w:p>
      <w:pPr>
        <w:pStyle w:val="Bibliography"/>
      </w:pPr>
      <w:r>
        <w:t xml:space="preserve">Huang, Kexin, Tianfan Fu, Wenhao Gao, et al. 2021.</w:t>
      </w:r>
      <w:r>
        <w:t xml:space="preserve"> </w:t>
      </w:r>
      <w:r>
        <w:t xml:space="preserve">“Therapeutics Data Commons: Machine Learning Datasets and Tasks for Drug Discovery and Development.”</w:t>
      </w:r>
      <w:r>
        <w:t xml:space="preserve"> </w:t>
      </w:r>
      <w:r>
        <w:rPr>
          <w:i/>
          <w:iCs/>
        </w:rPr>
        <w:t xml:space="preserve">Advances in Neural Information Processing Systems (NeurIPS), Datasets and Benchmarks Track</w:t>
      </w:r>
      <w:r>
        <w:t xml:space="preserve">.</w:t>
      </w:r>
    </w:p>
    <w:bookmarkEnd w:id="82"/>
    <w:bookmarkStart w:id="84" w:name="ref-jumper2021alphafold"/>
    <w:p>
      <w:pPr>
        <w:pStyle w:val="Bibliography"/>
      </w:pPr>
      <w:r>
        <w:t xml:space="preserve">Jumper, John, Richard Evans, Alexander Pritzel, et al.</w:t>
      </w:r>
      <w:r>
        <w:t xml:space="preserve"> 2021.</w:t>
      </w:r>
      <w:r>
        <w:t xml:space="preserve"> </w:t>
      </w:r>
      <w:r>
        <w:t xml:space="preserve">“Highly Accurate Protein Structure Prediction with</w:t>
      </w:r>
      <w:r>
        <w:t xml:space="preserve"> </w:t>
      </w:r>
      <w:r>
        <w:t xml:space="preserve">AlphaFold</w:t>
      </w:r>
      <w:r>
        <w:t xml:space="preserve">.”</w:t>
      </w:r>
      <w:r>
        <w:t xml:space="preserve"> </w:t>
      </w:r>
      <w:r>
        <w:rPr>
          <w:i/>
          <w:iCs/>
        </w:rPr>
        <w:t xml:space="preserve">Nature</w:t>
      </w:r>
      <w:r>
        <w:t xml:space="preserve"> </w:t>
      </w:r>
      <w:r>
        <w:t xml:space="preserve">596 (7873): 583–89.</w:t>
      </w:r>
      <w:r>
        <w:t xml:space="preserve"> </w:t>
      </w:r>
      <w:hyperlink r:id="rId83">
        <w:r>
          <w:rPr>
            <w:rStyle w:val="Hyperlink"/>
          </w:rPr>
          <w:t xml:space="preserve">https://doi.org/10.1038/s41586-021-03819-2</w:t>
        </w:r>
      </w:hyperlink>
      <w:r>
        <w:t xml:space="preserve">.</w:t>
      </w:r>
    </w:p>
    <w:bookmarkEnd w:id="84"/>
    <w:bookmarkStart w:id="86" w:name="ref-knowles2006parego"/>
    <w:p>
      <w:pPr>
        <w:pStyle w:val="Bibliography"/>
      </w:pPr>
      <w:r>
        <w:t xml:space="preserve">Knowles, Joshua. 2006.</w:t>
      </w:r>
      <w:r>
        <w:t xml:space="preserve"> </w:t>
      </w:r>
      <w:r>
        <w:t xml:space="preserve">“ParEGO: A Hybrid Algorithm with on-Line Landscape Approximation for Expensive Multiobjective Optimization Problems.”</w:t>
      </w:r>
      <w:r>
        <w:t xml:space="preserve"> </w:t>
      </w:r>
      <w:r>
        <w:rPr>
          <w:i/>
          <w:iCs/>
        </w:rPr>
        <w:t xml:space="preserve">IEEE Transactions on Evolutionary Computation</w:t>
      </w:r>
      <w:r>
        <w:t xml:space="preserve"> </w:t>
      </w:r>
      <w:r>
        <w:t xml:space="preserve">10 (1): 50–66.</w:t>
      </w:r>
      <w:r>
        <w:t xml:space="preserve"> </w:t>
      </w:r>
      <w:hyperlink r:id="rId85">
        <w:r>
          <w:rPr>
            <w:rStyle w:val="Hyperlink"/>
          </w:rPr>
          <w:t xml:space="preserve">https://doi.org/10.1109/TEVC.2005.851274</w:t>
        </w:r>
      </w:hyperlink>
      <w:r>
        <w:t xml:space="preserve">.</w:t>
      </w:r>
    </w:p>
    <w:bookmarkEnd w:id="86"/>
    <w:bookmarkStart w:id="88" w:name="ref-kroll2023turnup"/>
    <w:p>
      <w:pPr>
        <w:pStyle w:val="Bibliography"/>
      </w:pPr>
      <w:r>
        <w:t xml:space="preserve">Kroll, Alexander, Yvan Rousset, Xiao-Pan Hu, Nina A. Liebrand, and Martin J. Lercher. 2023.</w:t>
      </w:r>
      <w:r>
        <w:t xml:space="preserve"> </w:t>
      </w:r>
      <w:r>
        <w:t xml:space="preserve">“Turnover Number Predictions for Kinetically Uncharacterized Enzymes Using Machine and Deep Learning.”</w:t>
      </w:r>
      <w:r>
        <w:t xml:space="preserve"> </w:t>
      </w:r>
      <w:r>
        <w:rPr>
          <w:i/>
          <w:iCs/>
        </w:rPr>
        <w:t xml:space="preserve">Nature Communications</w:t>
      </w:r>
      <w:r>
        <w:t xml:space="preserve"> </w:t>
      </w:r>
      <w:r>
        <w:t xml:space="preserve">14 (1): 4139.</w:t>
      </w:r>
      <w:r>
        <w:t xml:space="preserve"> </w:t>
      </w:r>
      <w:hyperlink r:id="rId87">
        <w:r>
          <w:rPr>
            <w:rStyle w:val="Hyperlink"/>
          </w:rPr>
          <w:t xml:space="preserve">https://doi.org/10.1038/s41467-023-39840-4</w:t>
        </w:r>
      </w:hyperlink>
      <w:r>
        <w:t xml:space="preserve">.</w:t>
      </w:r>
    </w:p>
    <w:bookmarkEnd w:id="88"/>
    <w:bookmarkStart w:id="89" w:name="ref-kuleshov2018calibrated"/>
    <w:p>
      <w:pPr>
        <w:pStyle w:val="Bibliography"/>
      </w:pPr>
      <w:r>
        <w:t xml:space="preserve">Kuleshov, Volodymyr, Nathan Fenner, and Stefano Ermon. 2018.</w:t>
      </w:r>
      <w:r>
        <w:t xml:space="preserve"> </w:t>
      </w:r>
      <w:r>
        <w:t xml:space="preserve">“Accurate Uncertainties for Deep Learning Using Calibrated Regression.”</w:t>
      </w:r>
      <w:r>
        <w:t xml:space="preserve"> </w:t>
      </w:r>
      <w:r>
        <w:rPr>
          <w:i/>
          <w:iCs/>
        </w:rPr>
        <w:t xml:space="preserve">International Conference on Machine Learning (ICML), PMLR 80</w:t>
      </w:r>
      <w:r>
        <w:t xml:space="preserve">, 2796–804.</w:t>
      </w:r>
    </w:p>
    <w:bookmarkEnd w:id="89"/>
    <w:bookmarkStart w:id="90" w:name="ref-lakshminarayanan2017ensembles"/>
    <w:p>
      <w:pPr>
        <w:pStyle w:val="Bibliography"/>
      </w:pPr>
      <w:r>
        <w:t xml:space="preserve">Lakshminarayanan, Balaji, Alexander Pritzel, and Charles Blundell. 2017.</w:t>
      </w:r>
      <w:r>
        <w:t xml:space="preserve"> </w:t>
      </w:r>
      <w:r>
        <w:t xml:space="preserve">“Simple and Scalable Predictive Uncertainty Estimation Using Deep Ensembles.”</w:t>
      </w:r>
      <w:r>
        <w:t xml:space="preserve"> </w:t>
      </w:r>
      <w:r>
        <w:rPr>
          <w:i/>
          <w:iCs/>
        </w:rPr>
        <w:t xml:space="preserve">Advances in Neural Information Processing Systems (NeurIPS)</w:t>
      </w:r>
      <w:r>
        <w:t xml:space="preserve"> </w:t>
      </w:r>
      <w:r>
        <w:t xml:space="preserve">30: 6402–13.</w:t>
      </w:r>
    </w:p>
    <w:bookmarkEnd w:id="90"/>
    <w:bookmarkStart w:id="92" w:name="ref-landrum_rdkit"/>
    <w:p>
      <w:pPr>
        <w:pStyle w:val="Bibliography"/>
      </w:pPr>
      <w:r>
        <w:t xml:space="preserve">Landrum, Greg et al.</w:t>
      </w:r>
      <w:r>
        <w:t xml:space="preserve"> n.d.</w:t>
      </w:r>
      <w:r>
        <w:t xml:space="preserve"> </w:t>
      </w:r>
      <w:r>
        <w:rPr>
          <w:i/>
          <w:iCs/>
        </w:rPr>
        <w:t xml:space="preserve">RDKit</w:t>
      </w:r>
      <w:r>
        <w:rPr>
          <w:i/>
          <w:iCs/>
        </w:rPr>
        <w:t xml:space="preserve">: Open-Source Cheminformatics</w:t>
      </w:r>
      <w:r>
        <w:t xml:space="preserve">.</w:t>
      </w:r>
      <w:r>
        <w:t xml:space="preserve"> </w:t>
      </w:r>
      <w:hyperlink r:id="rId91">
        <w:r>
          <w:rPr>
            <w:rStyle w:val="Hyperlink"/>
          </w:rPr>
          <w:t xml:space="preserve">https://doi.org/10.5281/zenodo.591637</w:t>
        </w:r>
      </w:hyperlink>
      <w:r>
        <w:t xml:space="preserve">.</w:t>
      </w:r>
    </w:p>
    <w:bookmarkEnd w:id="92"/>
    <w:bookmarkStart w:id="93" w:name="ref-lee2023cobo"/>
    <w:p>
      <w:pPr>
        <w:pStyle w:val="Bibliography"/>
      </w:pPr>
      <w:r>
        <w:t xml:space="preserve">Lee, Seunghun, Jaewon Chu, Sihyeon Kim, Juyeon Ko, and Hyunwoo J. Kim. 2023.</w:t>
      </w:r>
      <w:r>
        <w:t xml:space="preserve"> </w:t>
      </w:r>
      <w:r>
        <w:t xml:space="preserve">“Advancing Bayesian Optimization via Learning Correlated Latent Space.”</w:t>
      </w:r>
      <w:r>
        <w:t xml:space="preserve"> </w:t>
      </w:r>
      <w:r>
        <w:rPr>
          <w:i/>
          <w:iCs/>
        </w:rPr>
        <w:t xml:space="preserve">Advances in Neural Information Processing Systems (NeurIPS)</w:t>
      </w:r>
      <w:r>
        <w:t xml:space="preserve">.</w:t>
      </w:r>
    </w:p>
    <w:bookmarkEnd w:id="93"/>
    <w:bookmarkStart w:id="95" w:name="ref-levi2022ence"/>
    <w:p>
      <w:pPr>
        <w:pStyle w:val="Bibliography"/>
      </w:pPr>
      <w:r>
        <w:t xml:space="preserve">Levi, Dan, Liran Gispan, Niv Giladi, and Ethan Fetaya. 2022.</w:t>
      </w:r>
      <w:r>
        <w:t xml:space="preserve"> </w:t>
      </w:r>
      <w:r>
        <w:t xml:space="preserve">“Evaluating and Calibrating Uncertainty Prediction in Regression Tasks.”</w:t>
      </w:r>
      <w:r>
        <w:t xml:space="preserve"> </w:t>
      </w:r>
      <w:r>
        <w:rPr>
          <w:i/>
          <w:iCs/>
        </w:rPr>
        <w:t xml:space="preserve">Sensors</w:t>
      </w:r>
      <w:r>
        <w:t xml:space="preserve"> </w:t>
      </w:r>
      <w:r>
        <w:t xml:space="preserve">22 (15): 5540.</w:t>
      </w:r>
      <w:r>
        <w:t xml:space="preserve"> </w:t>
      </w:r>
      <w:hyperlink r:id="rId94">
        <w:r>
          <w:rPr>
            <w:rStyle w:val="Hyperlink"/>
          </w:rPr>
          <w:t xml:space="preserve">https://doi.org/10.3390/s22155540</w:t>
        </w:r>
      </w:hyperlink>
      <w:r>
        <w:t xml:space="preserve">.</w:t>
      </w:r>
    </w:p>
    <w:bookmarkEnd w:id="95"/>
    <w:bookmarkStart w:id="97" w:name="ref-li2022dlkcat"/>
    <w:p>
      <w:pPr>
        <w:pStyle w:val="Bibliography"/>
      </w:pPr>
      <w:r>
        <w:t xml:space="preserve">Li, Feiran, Le Yuan, Hongzhong Lu, et al. 2022.</w:t>
      </w:r>
      <w:r>
        <w:t xml:space="preserve"> </w:t>
      </w:r>
      <w:r>
        <w:t xml:space="preserve">“Deep Learning-Based Kcat Prediction Enables Improved Enzyme-Constrained Model Reconstruction.”</w:t>
      </w:r>
      <w:r>
        <w:t xml:space="preserve"> </w:t>
      </w:r>
      <w:r>
        <w:rPr>
          <w:i/>
          <w:iCs/>
        </w:rPr>
        <w:t xml:space="preserve">Nature Catalysis</w:t>
      </w:r>
      <w:r>
        <w:t xml:space="preserve"> </w:t>
      </w:r>
      <w:r>
        <w:t xml:space="preserve">5 (8): 662–72.</w:t>
      </w:r>
      <w:r>
        <w:t xml:space="preserve"> </w:t>
      </w:r>
      <w:hyperlink r:id="rId96">
        <w:r>
          <w:rPr>
            <w:rStyle w:val="Hyperlink"/>
          </w:rPr>
          <w:t xml:space="preserve">https://doi.org/10.1038/s41929-022-00798-z</w:t>
        </w:r>
      </w:hyperlink>
      <w:r>
        <w:t xml:space="preserve">.</w:t>
      </w:r>
    </w:p>
    <w:bookmarkEnd w:id="97"/>
    <w:bookmarkStart w:id="99" w:name="ref-lipinski1997ro5"/>
    <w:p>
      <w:pPr>
        <w:pStyle w:val="Bibliography"/>
      </w:pPr>
      <w:r>
        <w:t xml:space="preserve">Lipinski, Christopher A., Franco Lombardo, Beryl W. Dominy, and Paul J. Feeney. 1997.</w:t>
      </w:r>
      <w:r>
        <w:t xml:space="preserve"> </w:t>
      </w:r>
      <w:r>
        <w:t xml:space="preserve">“Experimental and Computational Approaches to Estimate Solubility and Permeability in Drug Discovery and Development Settings.”</w:t>
      </w:r>
      <w:r>
        <w:t xml:space="preserve"> </w:t>
      </w:r>
      <w:r>
        <w:rPr>
          <w:i/>
          <w:iCs/>
        </w:rPr>
        <w:t xml:space="preserve">Advanced Drug Delivery Reviews</w:t>
      </w:r>
      <w:r>
        <w:t xml:space="preserve"> </w:t>
      </w:r>
      <w:r>
        <w:t xml:space="preserve">23 (1-3): 3–25.</w:t>
      </w:r>
      <w:r>
        <w:t xml:space="preserve"> </w:t>
      </w:r>
      <w:hyperlink r:id="rId98">
        <w:r>
          <w:rPr>
            <w:rStyle w:val="Hyperlink"/>
          </w:rPr>
          <w:t xml:space="preserve">https://doi.org/10.1016/S0169-409X(96)00423-1</w:t>
        </w:r>
      </w:hyperlink>
      <w:r>
        <w:t xml:space="preserve">.</w:t>
      </w:r>
    </w:p>
    <w:bookmarkEnd w:id="99"/>
    <w:bookmarkStart w:id="100" w:name="ref-liu2023rectifiedflow"/>
    <w:p>
      <w:pPr>
        <w:pStyle w:val="Bibliography"/>
      </w:pPr>
      <w:r>
        <w:t xml:space="preserve">Liu, Xingchao, Chengyue Gong, and Qiang Liu. 2023.</w:t>
      </w:r>
      <w:r>
        <w:t xml:space="preserve"> </w:t>
      </w:r>
      <w:r>
        <w:t xml:space="preserve">“Flow Straight and Fast: Learning to Generate and Transfer Data with Rectified Flow.”</w:t>
      </w:r>
      <w:r>
        <w:t xml:space="preserve"> </w:t>
      </w:r>
      <w:r>
        <w:rPr>
          <w:i/>
          <w:iCs/>
        </w:rPr>
        <w:t xml:space="preserve">International Conference on Learning Representations (ICLR)</w:t>
      </w:r>
      <w:r>
        <w:t xml:space="preserve">.</w:t>
      </w:r>
    </w:p>
    <w:bookmarkEnd w:id="100"/>
    <w:bookmarkStart w:id="101" w:name="ref-maus2022lolbo"/>
    <w:p>
      <w:pPr>
        <w:pStyle w:val="Bibliography"/>
      </w:pPr>
      <w:r>
        <w:t xml:space="preserve">Maus, Natalie, Haydn T. Jones, Juston S. Moore, Matt J. Kusner, John Bradshaw, and Jacob R. Gardner. 2022.</w:t>
      </w:r>
      <w:r>
        <w:t xml:space="preserve"> </w:t>
      </w:r>
      <w:r>
        <w:t xml:space="preserve">“Local Latent Space Bayesian Optimization over Structured Inputs.”</w:t>
      </w:r>
      <w:r>
        <w:t xml:space="preserve"> </w:t>
      </w:r>
      <w:r>
        <w:rPr>
          <w:i/>
          <w:iCs/>
        </w:rPr>
        <w:t xml:space="preserve">Advances in Neural Information Processing Systems (NeurIPS)</w:t>
      </w:r>
      <w:r>
        <w:t xml:space="preserve"> </w:t>
      </w:r>
      <w:r>
        <w:t xml:space="preserve">35.</w:t>
      </w:r>
    </w:p>
    <w:bookmarkEnd w:id="101"/>
    <w:bookmarkStart w:id="103" w:name="ref-olivecrona2017reinvent"/>
    <w:p>
      <w:pPr>
        <w:pStyle w:val="Bibliography"/>
      </w:pPr>
      <w:r>
        <w:t xml:space="preserve">Olivecrona, Marcus, Thomas Blaschke, Ola Engkvist, and Hongming Chen. 2017.</w:t>
      </w:r>
      <w:r>
        <w:t xml:space="preserve"> </w:t>
      </w:r>
      <w:r>
        <w:t xml:space="preserve">“Molecular de-Novo Design Through Deep Reinforcement Learning.”</w:t>
      </w:r>
      <w:r>
        <w:t xml:space="preserve"> </w:t>
      </w:r>
      <w:r>
        <w:rPr>
          <w:i/>
          <w:iCs/>
        </w:rPr>
        <w:t xml:space="preserve">Journal of Cheminformatics</w:t>
      </w:r>
      <w:r>
        <w:t xml:space="preserve"> </w:t>
      </w:r>
      <w:r>
        <w:t xml:space="preserve">9: 48.</w:t>
      </w:r>
      <w:r>
        <w:t xml:space="preserve"> </w:t>
      </w:r>
      <w:hyperlink r:id="rId102">
        <w:r>
          <w:rPr>
            <w:rStyle w:val="Hyperlink"/>
          </w:rPr>
          <w:t xml:space="preserve">https://doi.org/10.1186/s13321-017-0235-x</w:t>
        </w:r>
      </w:hyperlink>
      <w:r>
        <w:t xml:space="preserve">.</w:t>
      </w:r>
    </w:p>
    <w:bookmarkEnd w:id="103"/>
    <w:bookmarkStart w:id="105" w:name="ref-polykovskiy2020moses"/>
    <w:p>
      <w:pPr>
        <w:pStyle w:val="Bibliography"/>
      </w:pPr>
      <w:r>
        <w:t xml:space="preserve">Polykovskiy, Daniil, Alexander Zhebrak, Benjamin Sanchez-Lengeling, et al. 2020.</w:t>
      </w:r>
      <w:r>
        <w:t xml:space="preserve"> </w:t>
      </w:r>
      <w:r>
        <w:t xml:space="preserve">“Molecular Sets (</w:t>
      </w:r>
      <w:r>
        <w:t xml:space="preserve">MOSES</w:t>
      </w:r>
      <w:r>
        <w:t xml:space="preserve">): A Benchmarking Platform for Molecular Generation Models.”</w:t>
      </w:r>
      <w:r>
        <w:t xml:space="preserve"> </w:t>
      </w:r>
      <w:r>
        <w:rPr>
          <w:i/>
          <w:iCs/>
        </w:rPr>
        <w:t xml:space="preserve">Frontiers in Pharmacology</w:t>
      </w:r>
      <w:r>
        <w:t xml:space="preserve"> </w:t>
      </w:r>
      <w:r>
        <w:t xml:space="preserve">11: 565644.</w:t>
      </w:r>
      <w:r>
        <w:t xml:space="preserve"> </w:t>
      </w:r>
      <w:hyperlink r:id="rId104">
        <w:r>
          <w:rPr>
            <w:rStyle w:val="Hyperlink"/>
          </w:rPr>
          <w:t xml:space="preserve">https://doi.org/10.3389/fphar.2020.565644</w:t>
        </w:r>
      </w:hyperlink>
      <w:r>
        <w:t xml:space="preserve">.</w:t>
      </w:r>
    </w:p>
    <w:bookmarkEnd w:id="105"/>
    <w:bookmarkStart w:id="107" w:name="ref-rogers2010ecfp"/>
    <w:p>
      <w:pPr>
        <w:pStyle w:val="Bibliography"/>
      </w:pPr>
      <w:r>
        <w:t xml:space="preserve">Rogers, David, and Mathew Hahn. 2010.</w:t>
      </w:r>
      <w:r>
        <w:t xml:space="preserve"> </w:t>
      </w:r>
      <w:r>
        <w:t xml:space="preserve">“Extended-Connectivity Fingerprints.”</w:t>
      </w:r>
      <w:r>
        <w:t xml:space="preserve"> </w:t>
      </w:r>
      <w:r>
        <w:rPr>
          <w:i/>
          <w:iCs/>
        </w:rPr>
        <w:t xml:space="preserve">Journal of Chemical Information and Modeling</w:t>
      </w:r>
      <w:r>
        <w:t xml:space="preserve"> </w:t>
      </w:r>
      <w:r>
        <w:t xml:space="preserve">50 (5): 742–54.</w:t>
      </w:r>
      <w:r>
        <w:t xml:space="preserve"> </w:t>
      </w:r>
      <w:hyperlink r:id="rId106">
        <w:r>
          <w:rPr>
            <w:rStyle w:val="Hyperlink"/>
          </w:rPr>
          <w:t xml:space="preserve">https://doi.org/10.1021/ci100050t</w:t>
        </w:r>
      </w:hyperlink>
      <w:r>
        <w:t xml:space="preserve">.</w:t>
      </w:r>
    </w:p>
    <w:bookmarkEnd w:id="107"/>
    <w:bookmarkStart w:id="109" w:name="ref-shahriari2016bo"/>
    <w:p>
      <w:pPr>
        <w:pStyle w:val="Bibliography"/>
      </w:pPr>
      <w:r>
        <w:t xml:space="preserve">Shahriari, Bobak, Kevin Swersky, Ziyu Wang, Ryan P. Adams, and Nando de Freitas. 2016.</w:t>
      </w:r>
      <w:r>
        <w:t xml:space="preserve"> </w:t>
      </w:r>
      <w:r>
        <w:t xml:space="preserve">“Taking the Human Out of the Loop: A Review of Bayesian Optimization.”</w:t>
      </w:r>
      <w:r>
        <w:t xml:space="preserve"> </w:t>
      </w:r>
      <w:r>
        <w:rPr>
          <w:i/>
          <w:iCs/>
        </w:rPr>
        <w:t xml:space="preserve">Proceedings of the IEEE</w:t>
      </w:r>
      <w:r>
        <w:t xml:space="preserve"> </w:t>
      </w:r>
      <w:r>
        <w:t xml:space="preserve">104 (1): 148–75.</w:t>
      </w:r>
      <w:r>
        <w:t xml:space="preserve"> </w:t>
      </w:r>
      <w:hyperlink r:id="rId108">
        <w:r>
          <w:rPr>
            <w:rStyle w:val="Hyperlink"/>
          </w:rPr>
          <w:t xml:space="preserve">https://doi.org/10.1109/JPROC.2015.2494218</w:t>
        </w:r>
      </w:hyperlink>
      <w:r>
        <w:t xml:space="preserve">.</w:t>
      </w:r>
    </w:p>
    <w:bookmarkEnd w:id="109"/>
    <w:bookmarkStart w:id="110" w:name="ref-skalse2022rewardhacking"/>
    <w:p>
      <w:pPr>
        <w:pStyle w:val="Bibliography"/>
      </w:pPr>
      <w:r>
        <w:t xml:space="preserve">Skalse, Joar, Nikolaus H. R. Howe, Dmitrii Krasheninnikov, and David Krueger. 2022.</w:t>
      </w:r>
      <w:r>
        <w:t xml:space="preserve"> </w:t>
      </w:r>
      <w:r>
        <w:t xml:space="preserve">“Defining and Characterizing Reward Gaming.”</w:t>
      </w:r>
      <w:r>
        <w:t xml:space="preserve"> </w:t>
      </w:r>
      <w:r>
        <w:rPr>
          <w:i/>
          <w:iCs/>
        </w:rPr>
        <w:t xml:space="preserve">Advances in Neural Information Processing Systems (NeurIPS)</w:t>
      </w:r>
      <w:r>
        <w:t xml:space="preserve"> </w:t>
      </w:r>
      <w:r>
        <w:t xml:space="preserve">35: 9460–71.</w:t>
      </w:r>
    </w:p>
    <w:bookmarkEnd w:id="110"/>
    <w:bookmarkStart w:id="111" w:name="ref-trabucco2022designbench"/>
    <w:p>
      <w:pPr>
        <w:pStyle w:val="Bibliography"/>
      </w:pPr>
      <w:r>
        <w:t xml:space="preserve">Trabucco, Brandon, Xinyang Geng, Aviral Kumar, and Sergey Levine. 2022.</w:t>
      </w:r>
      <w:r>
        <w:t xml:space="preserve"> </w:t>
      </w:r>
      <w:r>
        <w:t xml:space="preserve">“Design-Bench: Benchmarks for Data-Driven Offline Model-Based Optimization.”</w:t>
      </w:r>
      <w:r>
        <w:t xml:space="preserve"> </w:t>
      </w:r>
      <w:r>
        <w:rPr>
          <w:i/>
          <w:iCs/>
        </w:rPr>
        <w:t xml:space="preserve">International Conference on Machine Learning (ICML), PMLR 162</w:t>
      </w:r>
      <w:r>
        <w:t xml:space="preserve">, 21658–76.</w:t>
      </w:r>
    </w:p>
    <w:bookmarkEnd w:id="111"/>
    <w:bookmarkStart w:id="112" w:name="ref-trabucco2021coms"/>
    <w:p>
      <w:pPr>
        <w:pStyle w:val="Bibliography"/>
      </w:pPr>
      <w:r>
        <w:t xml:space="preserve">Trabucco, Brandon, Aviral Kumar, Xinyang Geng, and Sergey Levine. 2021.</w:t>
      </w:r>
      <w:r>
        <w:t xml:space="preserve"> </w:t>
      </w:r>
      <w:r>
        <w:t xml:space="preserve">“Conservative Objective Models for Effective Offline Model-Based Optimization.”</w:t>
      </w:r>
      <w:r>
        <w:t xml:space="preserve"> </w:t>
      </w:r>
      <w:r>
        <w:rPr>
          <w:i/>
          <w:iCs/>
        </w:rPr>
        <w:t xml:space="preserve">International Conference on Machine Learning (ICML), PMLR 139</w:t>
      </w:r>
      <w:r>
        <w:t xml:space="preserve">, 10358–68.</w:t>
      </w:r>
    </w:p>
    <w:bookmarkEnd w:id="112"/>
    <w:bookmarkStart w:id="114" w:name="ref-trannguyen2020litpcba"/>
    <w:p>
      <w:pPr>
        <w:pStyle w:val="Bibliography"/>
      </w:pPr>
      <w:r>
        <w:t xml:space="preserve">Tran-Nguyen, Viet-Khoa, Célien Jacquemard, and Didier Rognan. 2020.</w:t>
      </w:r>
      <w:r>
        <w:t xml:space="preserve"> </w:t>
      </w:r>
      <w:r>
        <w:t xml:space="preserve">“</w:t>
      </w:r>
      <w:r>
        <w:t xml:space="preserve">LIT-PCBA</w:t>
      </w:r>
      <w:r>
        <w:t xml:space="preserve">: An Unbiased Data Set for Machine Learning and Virtual Screening.”</w:t>
      </w:r>
      <w:r>
        <w:t xml:space="preserve"> </w:t>
      </w:r>
      <w:r>
        <w:rPr>
          <w:i/>
          <w:iCs/>
        </w:rPr>
        <w:t xml:space="preserve">Journal of Chemical Information and Modeling</w:t>
      </w:r>
      <w:r>
        <w:t xml:space="preserve"> </w:t>
      </w:r>
      <w:r>
        <w:t xml:space="preserve">60 (9): 4263–73.</w:t>
      </w:r>
      <w:r>
        <w:t xml:space="preserve"> </w:t>
      </w:r>
      <w:hyperlink r:id="rId113">
        <w:r>
          <w:rPr>
            <w:rStyle w:val="Hyperlink"/>
          </w:rPr>
          <w:t xml:space="preserve">https://doi.org/10.1021/acs.jcim.0c00155</w:t>
        </w:r>
      </w:hyperlink>
      <w:r>
        <w:t xml:space="preserve">.</w:t>
      </w:r>
    </w:p>
    <w:bookmarkEnd w:id="114"/>
    <w:bookmarkStart w:id="116" w:name="ref-truchon2007bedroc"/>
    <w:p>
      <w:pPr>
        <w:pStyle w:val="Bibliography"/>
      </w:pPr>
      <w:r>
        <w:t xml:space="preserve">Truchon, Jean-François, and Christopher I. Bayly. 2007.</w:t>
      </w:r>
      <w:r>
        <w:t xml:space="preserve"> </w:t>
      </w:r>
      <w:r>
        <w:t xml:space="preserve">“Evaluating Virtual Screening Methods: Good and Bad Metrics for the</w:t>
      </w:r>
      <w:r>
        <w:t xml:space="preserve"> </w:t>
      </w:r>
      <w:r>
        <w:t xml:space="preserve">‘Early Recognition’</w:t>
      </w:r>
      <w:r>
        <w:t xml:space="preserve"> </w:t>
      </w:r>
      <w:r>
        <w:t xml:space="preserve">Problem.”</w:t>
      </w:r>
      <w:r>
        <w:t xml:space="preserve"> </w:t>
      </w:r>
      <w:r>
        <w:rPr>
          <w:i/>
          <w:iCs/>
        </w:rPr>
        <w:t xml:space="preserve">Journal of Chemical Information and Modeling</w:t>
      </w:r>
      <w:r>
        <w:t xml:space="preserve"> </w:t>
      </w:r>
      <w:r>
        <w:t xml:space="preserve">47 (2): 488–508.</w:t>
      </w:r>
      <w:r>
        <w:t xml:space="preserve"> </w:t>
      </w:r>
      <w:hyperlink r:id="rId115">
        <w:r>
          <w:rPr>
            <w:rStyle w:val="Hyperlink"/>
          </w:rPr>
          <w:t xml:space="preserve">https://doi.org/10.1021/ci600426e</w:t>
        </w:r>
      </w:hyperlink>
      <w:r>
        <w:t xml:space="preserve">.</w:t>
      </w:r>
    </w:p>
    <w:bookmarkEnd w:id="116"/>
    <w:bookmarkStart w:id="118" w:name="ref-wohlwend2024boltz"/>
    <w:p>
      <w:pPr>
        <w:pStyle w:val="Bibliography"/>
      </w:pPr>
      <w:r>
        <w:t xml:space="preserve">Wohlwend, Jeremy, Gabriele Corso, Saro Passaro, et al. 2024.</w:t>
      </w:r>
      <w:r>
        <w:t xml:space="preserve"> </w:t>
      </w:r>
      <w:r>
        <w:t xml:space="preserve">“Boltz-1: Democratizing Biomolecular Interaction Modeling.”</w:t>
      </w:r>
      <w:r>
        <w:t xml:space="preserve"> </w:t>
      </w:r>
      <w:r>
        <w:rPr>
          <w:i/>
          <w:iCs/>
        </w:rPr>
        <w:t xml:space="preserve">bioRxiv</w:t>
      </w:r>
      <w:r>
        <w:t xml:space="preserve">, ahead of print.</w:t>
      </w:r>
      <w:r>
        <w:t xml:space="preserve"> </w:t>
      </w:r>
      <w:hyperlink r:id="rId117">
        <w:r>
          <w:rPr>
            <w:rStyle w:val="Hyperlink"/>
          </w:rPr>
          <w:t xml:space="preserve">https://doi.org/10.1101/2024.11.19.624167</w:t>
        </w:r>
      </w:hyperlink>
      <w:r>
        <w:t xml:space="preserve">.</w:t>
      </w:r>
    </w:p>
    <w:bookmarkEnd w:id="118"/>
    <w:bookmarkStart w:id="120" w:name="ref-wu2018moleculenet"/>
    <w:p>
      <w:pPr>
        <w:pStyle w:val="Bibliography"/>
      </w:pPr>
      <w:r>
        <w:t xml:space="preserve">Wu, Zhenqin, Bharath Ramsundar, Evan N. Feinberg, et al. 2018.</w:t>
      </w:r>
      <w:r>
        <w:t xml:space="preserve"> </w:t>
      </w:r>
      <w:r>
        <w:t xml:space="preserve">“MoleculeNet: A Benchmark for Molecular Machine Learning.”</w:t>
      </w:r>
      <w:r>
        <w:t xml:space="preserve"> </w:t>
      </w:r>
      <w:r>
        <w:rPr>
          <w:i/>
          <w:iCs/>
        </w:rPr>
        <w:t xml:space="preserve">Chemical Science</w:t>
      </w:r>
      <w:r>
        <w:t xml:space="preserve"> </w:t>
      </w:r>
      <w:r>
        <w:t xml:space="preserve">9 (2): 513–30.</w:t>
      </w:r>
      <w:r>
        <w:t xml:space="preserve"> </w:t>
      </w:r>
      <w:hyperlink r:id="rId119">
        <w:r>
          <w:rPr>
            <w:rStyle w:val="Hyperlink"/>
          </w:rPr>
          <w:t xml:space="preserve">https://doi.org/10.1039/C7SC02664A</w:t>
        </w:r>
      </w:hyperlink>
      <w:r>
        <w:t xml:space="preserve">.</w:t>
      </w:r>
    </w:p>
    <w:bookmarkEnd w:id="120"/>
    <w:bookmarkStart w:id="121" w:name="ref-xie2023circles"/>
    <w:p>
      <w:pPr>
        <w:pStyle w:val="Bibliography"/>
      </w:pPr>
      <w:r>
        <w:t xml:space="preserve">Xie, Yutong, Ziqiao Xu, Jiaqi Ma, and Qiaozhu Mei. 2023.</w:t>
      </w:r>
      <w:r>
        <w:t xml:space="preserve"> </w:t>
      </w:r>
      <w:r>
        <w:t xml:space="preserve">“How Much Space Has Been Explored? Measuring the Chemical Space Covered by Databases and Machine-Generated Molecules.”</w:t>
      </w:r>
      <w:r>
        <w:t xml:space="preserve"> </w:t>
      </w:r>
      <w:r>
        <w:rPr>
          <w:i/>
          <w:iCs/>
        </w:rPr>
        <w:t xml:space="preserve">International Conference on Learning Representations (ICLR)</w:t>
      </w:r>
      <w:r>
        <w:t xml:space="preserve">.</w:t>
      </w:r>
    </w:p>
    <w:bookmarkEnd w:id="121"/>
    <w:bookmarkStart w:id="123" w:name="ref-yoshizawa2025dyramo"/>
    <w:p>
      <w:pPr>
        <w:pStyle w:val="Bibliography"/>
      </w:pPr>
      <w:r>
        <w:t xml:space="preserve">Yoshizawa, T., S. Ishida, T. Sato, M. Ohta, T. Honma, and K. Terayama. 2025.</w:t>
      </w:r>
      <w:r>
        <w:t xml:space="preserve"> </w:t>
      </w:r>
      <w:r>
        <w:t xml:space="preserve">“A Data-Driven Generative Strategy to Avoid Reward Hacking in Multi-Objective Molecular Design.”</w:t>
      </w:r>
      <w:r>
        <w:t xml:space="preserve"> </w:t>
      </w:r>
      <w:r>
        <w:rPr>
          <w:i/>
          <w:iCs/>
        </w:rPr>
        <w:t xml:space="preserve">Nature Communications</w:t>
      </w:r>
      <w:r>
        <w:t xml:space="preserve"> </w:t>
      </w:r>
      <w:r>
        <w:t xml:space="preserve">16: 2409.</w:t>
      </w:r>
      <w:r>
        <w:t xml:space="preserve"> </w:t>
      </w:r>
      <w:hyperlink r:id="rId122">
        <w:r>
          <w:rPr>
            <w:rStyle w:val="Hyperlink"/>
          </w:rPr>
          <w:t xml:space="preserve">https://doi.org/10.1038/s41467-025-57582-3</w:t>
        </w:r>
      </w:hyperlink>
      <w:r>
        <w:t xml:space="preserve">.</w:t>
      </w:r>
    </w:p>
    <w:bookmarkEnd w:id="123"/>
    <w:bookmarkStart w:id="125" w:name="ref-yu2023unikp"/>
    <w:p>
      <w:pPr>
        <w:pStyle w:val="Bibliography"/>
      </w:pPr>
      <w:r>
        <w:t xml:space="preserve">Yu, Han, Huaxiang Deng, Jiahui He, Jay D. Keasling, and Xiaozhou Luo. 2023.</w:t>
      </w:r>
      <w:r>
        <w:t xml:space="preserve"> </w:t>
      </w:r>
      <w:r>
        <w:t xml:space="preserve">“</w:t>
      </w:r>
      <w:r>
        <w:t xml:space="preserve">UniKP</w:t>
      </w:r>
      <w:r>
        <w:t xml:space="preserve">: A Unified Framework for the Prediction of Enzyme Kinetic Parameters.”</w:t>
      </w:r>
      <w:r>
        <w:t xml:space="preserve"> </w:t>
      </w:r>
      <w:r>
        <w:rPr>
          <w:i/>
          <w:iCs/>
        </w:rPr>
        <w:t xml:space="preserve">Nature Communications</w:t>
      </w:r>
      <w:r>
        <w:t xml:space="preserve"> </w:t>
      </w:r>
      <w:r>
        <w:t xml:space="preserve">14 (1): 8211.</w:t>
      </w:r>
      <w:r>
        <w:t xml:space="preserve"> </w:t>
      </w:r>
      <w:hyperlink r:id="rId124">
        <w:r>
          <w:rPr>
            <w:rStyle w:val="Hyperlink"/>
          </w:rPr>
          <w:t xml:space="preserve">https://doi.org/10.1038/s41467-023-44113-1</w:t>
        </w:r>
      </w:hyperlink>
      <w:r>
        <w:t xml:space="preserve">.</w:t>
      </w:r>
    </w:p>
    <w:bookmarkEnd w:id="125"/>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5" Target="media/rId45.png" /><Relationship Type="http://schemas.openxmlformats.org/officeDocument/2006/relationships/image" Id="rId28" Target="media/rId28.png" /><Relationship Type="http://schemas.openxmlformats.org/officeDocument/2006/relationships/image" Id="rId40" Target="media/rId40.png" /><Relationship Type="http://schemas.openxmlformats.org/officeDocument/2006/relationships/hyperlink" Id="rId98" Target="https://doi.org/10.1016/S0169-409X(96)00423-1" TargetMode="External" /><Relationship Type="http://schemas.openxmlformats.org/officeDocument/2006/relationships/hyperlink" Id="rId113" Target="https://doi.org/10.1021/acs.jcim.0c00155" TargetMode="External" /><Relationship Type="http://schemas.openxmlformats.org/officeDocument/2006/relationships/hyperlink" Id="rId80" Target="https://doi.org/10.1021/acs.jcim.0c00502" TargetMode="External" /><Relationship Type="http://schemas.openxmlformats.org/officeDocument/2006/relationships/hyperlink" Id="rId65" Target="https://doi.org/10.1021/acs.jcim.8b00839" TargetMode="External" /><Relationship Type="http://schemas.openxmlformats.org/officeDocument/2006/relationships/hyperlink" Id="rId77" Target="https://doi.org/10.1021/acscentsci.7b00572" TargetMode="External" /><Relationship Type="http://schemas.openxmlformats.org/officeDocument/2006/relationships/hyperlink" Id="rId106" Target="https://doi.org/10.1021/ci100050t" TargetMode="External" /><Relationship Type="http://schemas.openxmlformats.org/officeDocument/2006/relationships/hyperlink" Id="rId115" Target="https://doi.org/10.1021/ci600426e" TargetMode="External" /><Relationship Type="http://schemas.openxmlformats.org/officeDocument/2006/relationships/hyperlink" Id="rId54" Target="https://doi.org/10.1021/jm901137j" TargetMode="External" /><Relationship Type="http://schemas.openxmlformats.org/officeDocument/2006/relationships/hyperlink" Id="rId57" Target="https://doi.org/10.1021/jm9602928" TargetMode="External" /><Relationship Type="http://schemas.openxmlformats.org/officeDocument/2006/relationships/hyperlink" Id="rId63" Target="https://doi.org/10.1023/A:1010933404324" TargetMode="External" /><Relationship Type="http://schemas.openxmlformats.org/officeDocument/2006/relationships/hyperlink" Id="rId59" Target="https://doi.org/10.1038/nchem.1243" TargetMode="External" /><Relationship Type="http://schemas.openxmlformats.org/officeDocument/2006/relationships/hyperlink" Id="rId87" Target="https://doi.org/10.1038/s41467-023-39840-4" TargetMode="External" /><Relationship Type="http://schemas.openxmlformats.org/officeDocument/2006/relationships/hyperlink" Id="rId124" Target="https://doi.org/10.1038/s41467-023-44113-1" TargetMode="External" /><Relationship Type="http://schemas.openxmlformats.org/officeDocument/2006/relationships/hyperlink" Id="rId122" Target="https://doi.org/10.1038/s41467-025-57582-3" TargetMode="External" /><Relationship Type="http://schemas.openxmlformats.org/officeDocument/2006/relationships/hyperlink" Id="rId83" Target="https://doi.org/10.1038/s41586-021-03819-2" TargetMode="External" /><Relationship Type="http://schemas.openxmlformats.org/officeDocument/2006/relationships/hyperlink" Id="rId96" Target="https://doi.org/10.1038/s41929-022-00798-z" TargetMode="External" /><Relationship Type="http://schemas.openxmlformats.org/officeDocument/2006/relationships/hyperlink" Id="rId119" Target="https://doi.org/10.1039/C7SC02664A" TargetMode="External" /><Relationship Type="http://schemas.openxmlformats.org/officeDocument/2006/relationships/hyperlink" Id="rId117" Target="https://doi.org/10.1101/2024.11.19.624167" TargetMode="External" /><Relationship Type="http://schemas.openxmlformats.org/officeDocument/2006/relationships/hyperlink" Id="rId69" Target="https://doi.org/10.1109/4235.996017" TargetMode="External" /><Relationship Type="http://schemas.openxmlformats.org/officeDocument/2006/relationships/hyperlink" Id="rId61" Target="https://doi.org/10.1109/ACCESS.2020.2990567" TargetMode="External" /><Relationship Type="http://schemas.openxmlformats.org/officeDocument/2006/relationships/hyperlink" Id="rId108" Target="https://doi.org/10.1109/JPROC.2015.2494218" TargetMode="External" /><Relationship Type="http://schemas.openxmlformats.org/officeDocument/2006/relationships/hyperlink" Id="rId85" Target="https://doi.org/10.1109/TEVC.2005.851274" TargetMode="External" /><Relationship Type="http://schemas.openxmlformats.org/officeDocument/2006/relationships/hyperlink" Id="rId73" Target="https://doi.org/10.1186/1758-2946-1-8" TargetMode="External" /><Relationship Type="http://schemas.openxmlformats.org/officeDocument/2006/relationships/hyperlink" Id="rId102" Target="https://doi.org/10.1186/s13321-017-0235-x" TargetMode="External" /><Relationship Type="http://schemas.openxmlformats.org/officeDocument/2006/relationships/hyperlink" Id="rId104" Target="https://doi.org/10.3389/fphar.2020.565644" TargetMode="External" /><Relationship Type="http://schemas.openxmlformats.org/officeDocument/2006/relationships/hyperlink" Id="rId94" Target="https://doi.org/10.3390/s22155540" TargetMode="External" /><Relationship Type="http://schemas.openxmlformats.org/officeDocument/2006/relationships/hyperlink" Id="rId91" Target="https://doi.org/10.5281/zenodo.591637"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16/S0169-409X(96)00423-1" TargetMode="External" /><Relationship Type="http://schemas.openxmlformats.org/officeDocument/2006/relationships/hyperlink" Id="rId113" Target="https://doi.org/10.1021/acs.jcim.0c00155" TargetMode="External" /><Relationship Type="http://schemas.openxmlformats.org/officeDocument/2006/relationships/hyperlink" Id="rId80" Target="https://doi.org/10.1021/acs.jcim.0c00502" TargetMode="External" /><Relationship Type="http://schemas.openxmlformats.org/officeDocument/2006/relationships/hyperlink" Id="rId65" Target="https://doi.org/10.1021/acs.jcim.8b00839" TargetMode="External" /><Relationship Type="http://schemas.openxmlformats.org/officeDocument/2006/relationships/hyperlink" Id="rId77" Target="https://doi.org/10.1021/acscentsci.7b00572" TargetMode="External" /><Relationship Type="http://schemas.openxmlformats.org/officeDocument/2006/relationships/hyperlink" Id="rId106" Target="https://doi.org/10.1021/ci100050t" TargetMode="External" /><Relationship Type="http://schemas.openxmlformats.org/officeDocument/2006/relationships/hyperlink" Id="rId115" Target="https://doi.org/10.1021/ci600426e" TargetMode="External" /><Relationship Type="http://schemas.openxmlformats.org/officeDocument/2006/relationships/hyperlink" Id="rId54" Target="https://doi.org/10.1021/jm901137j" TargetMode="External" /><Relationship Type="http://schemas.openxmlformats.org/officeDocument/2006/relationships/hyperlink" Id="rId57" Target="https://doi.org/10.1021/jm9602928" TargetMode="External" /><Relationship Type="http://schemas.openxmlformats.org/officeDocument/2006/relationships/hyperlink" Id="rId63" Target="https://doi.org/10.1023/A:1010933404324" TargetMode="External" /><Relationship Type="http://schemas.openxmlformats.org/officeDocument/2006/relationships/hyperlink" Id="rId59" Target="https://doi.org/10.1038/nchem.1243" TargetMode="External" /><Relationship Type="http://schemas.openxmlformats.org/officeDocument/2006/relationships/hyperlink" Id="rId87" Target="https://doi.org/10.1038/s41467-023-39840-4" TargetMode="External" /><Relationship Type="http://schemas.openxmlformats.org/officeDocument/2006/relationships/hyperlink" Id="rId124" Target="https://doi.org/10.1038/s41467-023-44113-1" TargetMode="External" /><Relationship Type="http://schemas.openxmlformats.org/officeDocument/2006/relationships/hyperlink" Id="rId122" Target="https://doi.org/10.1038/s41467-025-57582-3" TargetMode="External" /><Relationship Type="http://schemas.openxmlformats.org/officeDocument/2006/relationships/hyperlink" Id="rId83" Target="https://doi.org/10.1038/s41586-021-03819-2" TargetMode="External" /><Relationship Type="http://schemas.openxmlformats.org/officeDocument/2006/relationships/hyperlink" Id="rId96" Target="https://doi.org/10.1038/s41929-022-00798-z" TargetMode="External" /><Relationship Type="http://schemas.openxmlformats.org/officeDocument/2006/relationships/hyperlink" Id="rId119" Target="https://doi.org/10.1039/C7SC02664A" TargetMode="External" /><Relationship Type="http://schemas.openxmlformats.org/officeDocument/2006/relationships/hyperlink" Id="rId117" Target="https://doi.org/10.1101/2024.11.19.624167" TargetMode="External" /><Relationship Type="http://schemas.openxmlformats.org/officeDocument/2006/relationships/hyperlink" Id="rId69" Target="https://doi.org/10.1109/4235.996017" TargetMode="External" /><Relationship Type="http://schemas.openxmlformats.org/officeDocument/2006/relationships/hyperlink" Id="rId61" Target="https://doi.org/10.1109/ACCESS.2020.2990567" TargetMode="External" /><Relationship Type="http://schemas.openxmlformats.org/officeDocument/2006/relationships/hyperlink" Id="rId108" Target="https://doi.org/10.1109/JPROC.2015.2494218" TargetMode="External" /><Relationship Type="http://schemas.openxmlformats.org/officeDocument/2006/relationships/hyperlink" Id="rId85" Target="https://doi.org/10.1109/TEVC.2005.851274" TargetMode="External" /><Relationship Type="http://schemas.openxmlformats.org/officeDocument/2006/relationships/hyperlink" Id="rId73" Target="https://doi.org/10.1186/1758-2946-1-8" TargetMode="External" /><Relationship Type="http://schemas.openxmlformats.org/officeDocument/2006/relationships/hyperlink" Id="rId102" Target="https://doi.org/10.1186/s13321-017-0235-x" TargetMode="External" /><Relationship Type="http://schemas.openxmlformats.org/officeDocument/2006/relationships/hyperlink" Id="rId104" Target="https://doi.org/10.3389/fphar.2020.565644" TargetMode="External" /><Relationship Type="http://schemas.openxmlformats.org/officeDocument/2006/relationships/hyperlink" Id="rId94" Target="https://doi.org/10.3390/s22155540" TargetMode="External" /><Relationship Type="http://schemas.openxmlformats.org/officeDocument/2006/relationships/hyperlink" Id="rId91" Target="https://doi.org/10.5281/zenodo.5916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2026-07-06T06:09:47Z</dcterms:created>
  <dcterms:modified xsi:type="dcterms:W3CDTF">2026-07-06T06:09:47Z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