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2402F6">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239770" cy="3239770"/>
            <wp:effectExtent l="0" t="0" r="17780" b="17780"/>
            <wp:docPr id="1" name="图片 1" descr="IMG_256"/>
            <wp:cNvGraphicFramePr/>
            <a:graphic xmlns:a="http://schemas.openxmlformats.org/drawingml/2006/main">
              <a:graphicData uri="http://schemas.openxmlformats.org/drawingml/2006/picture">
                <pic:pic xmlns:pic="http://schemas.openxmlformats.org/drawingml/2006/picture">
                  <pic:nvPicPr>
                    <pic:cNvPr id="1" name="图片 1" descr="IMG_256"/>
                    <pic:cNvPicPr/>
                  </pic:nvPicPr>
                  <pic:blipFill>
                    <a:blip r:embed="rId4"/>
                    <a:stretch>
                      <a:fillRect/>
                    </a:stretch>
                  </pic:blipFill>
                  <pic:spPr>
                    <a:xfrm>
                      <a:off x="0" y="0"/>
                      <a:ext cx="3239770" cy="3239770"/>
                    </a:xfrm>
                    <a:prstGeom prst="rect">
                      <a:avLst/>
                    </a:prstGeom>
                    <a:noFill/>
                    <a:ln w="9525">
                      <a:noFill/>
                    </a:ln>
                  </pic:spPr>
                </pic:pic>
              </a:graphicData>
            </a:graphic>
          </wp:inline>
        </w:drawing>
      </w:r>
    </w:p>
    <w:p w14:paraId="5B67AB58">
      <w:pPr>
        <w:keepNext w:val="0"/>
        <w:keepLines w:val="0"/>
        <w:pageBreakBefore w:val="0"/>
        <w:widowControl w:val="0"/>
        <w:numPr>
          <w:ilvl w:val="0"/>
          <w:numId w:val="0"/>
        </w:numPr>
        <w:kinsoku/>
        <w:wordWrap/>
        <w:overflowPunct/>
        <w:topLinePunct w:val="0"/>
        <w:autoSpaceDE/>
        <w:autoSpaceDN/>
        <w:bidi w:val="0"/>
        <w:adjustRightInd/>
        <w:snapToGrid/>
        <w:ind w:left="0" w:leftChars="0" w:firstLine="422" w:firstLineChars="200"/>
        <w:jc w:val="center"/>
        <w:textAlignment w:val="auto"/>
        <w:rPr>
          <w:rFonts w:hint="eastAsia" w:ascii="Times New Roman" w:hAnsi="Times New Roman" w:cs="Times New Roman"/>
          <w:sz w:val="20"/>
          <w:szCs w:val="20"/>
          <w:lang w:val="en-US" w:eastAsia="zh-CN"/>
        </w:rPr>
      </w:pPr>
      <w:r>
        <w:rPr>
          <w:rFonts w:hint="default" w:ascii="Times New Roman" w:hAnsi="Times New Roman" w:cs="Times New Roman"/>
          <w:b/>
          <w:bCs/>
          <w:color w:val="000000" w:themeColor="text1"/>
          <w:lang w:val="en-US" w:eastAsia="zh-CN"/>
          <w14:textFill>
            <w14:solidFill>
              <w14:schemeClr w14:val="tx1"/>
            </w14:solidFill>
          </w14:textFill>
        </w:rPr>
        <w:t>Supplementary</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hint="eastAsia" w:ascii="Times New Roman" w:hAnsi="Times New Roman" w:cs="Times New Roman"/>
          <w:b/>
          <w:bCs/>
          <w:color w:val="000000" w:themeColor="text1"/>
          <w:lang w:val="en-US" w:eastAsia="zh-CN"/>
          <w14:textFill>
            <w14:solidFill>
              <w14:schemeClr w14:val="tx1"/>
            </w14:solidFill>
          </w14:textFill>
        </w:rPr>
        <w:t>F</w:t>
      </w:r>
      <w:r>
        <w:rPr>
          <w:rFonts w:ascii="Times New Roman" w:hAnsi="Times New Roman" w:cs="Times New Roman"/>
          <w:b/>
          <w:bCs/>
          <w:color w:val="000000" w:themeColor="text1"/>
          <w14:textFill>
            <w14:solidFill>
              <w14:schemeClr w14:val="tx1"/>
            </w14:solidFill>
          </w14:textFill>
        </w:rPr>
        <w:t xml:space="preserve">igure </w:t>
      </w:r>
      <w:r>
        <w:rPr>
          <w:rFonts w:hint="eastAsia" w:ascii="Times New Roman" w:hAnsi="Times New Roman" w:cs="Times New Roman"/>
          <w:b/>
          <w:bCs/>
          <w:color w:val="000000" w:themeColor="text1"/>
          <w:lang w:val="en-US" w:eastAsia="zh-CN"/>
          <w14:textFill>
            <w14:solidFill>
              <w14:schemeClr w14:val="tx1"/>
            </w14:solidFill>
          </w14:textFill>
        </w:rPr>
        <w:t>1</w:t>
      </w:r>
      <w:r>
        <w:rPr>
          <w:rFonts w:ascii="Times New Roman" w:hAnsi="Times New Roman" w:cs="Times New Roman"/>
          <w:b/>
          <w:bCs/>
          <w:color w:val="000000" w:themeColor="text1"/>
          <w14:textFill>
            <w14:solidFill>
              <w14:schemeClr w14:val="tx1"/>
            </w14:solidFill>
          </w14:textFill>
        </w:rPr>
        <w:t>a</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eastAsiaTheme="minorEastAsia"/>
          <w:sz w:val="20"/>
          <w:szCs w:val="20"/>
        </w:rPr>
        <w:t>SHAP</w:t>
      </w:r>
      <w:r>
        <w:rPr>
          <w:rFonts w:hint="eastAsia" w:ascii="Times New Roman" w:hAnsi="Times New Roman" w:cs="Times New Roman"/>
          <w:sz w:val="20"/>
          <w:szCs w:val="20"/>
          <w:lang w:val="en-US" w:eastAsia="zh-CN"/>
        </w:rPr>
        <w:t xml:space="preserve"> </w:t>
      </w:r>
      <w:r>
        <w:rPr>
          <w:rFonts w:hint="default" w:ascii="Times New Roman" w:hAnsi="Times New Roman" w:cs="Times New Roman" w:eastAsiaTheme="minorEastAsia"/>
          <w:sz w:val="20"/>
          <w:szCs w:val="20"/>
        </w:rPr>
        <w:t>value</w:t>
      </w:r>
      <w:r>
        <w:rPr>
          <w:rFonts w:hint="eastAsia" w:ascii="Times New Roman" w:hAnsi="Times New Roman" w:cs="Times New Roman"/>
          <w:sz w:val="20"/>
          <w:szCs w:val="20"/>
          <w:lang w:val="en-US" w:eastAsia="zh-CN"/>
        </w:rPr>
        <w:t>. Feature importance ranking</w:t>
      </w:r>
    </w:p>
    <w:p w14:paraId="60521E3B">
      <w:pPr>
        <w:keepNext w:val="0"/>
        <w:keepLines w:val="0"/>
        <w:pageBreakBefore w:val="0"/>
        <w:widowControl w:val="0"/>
        <w:numPr>
          <w:ilvl w:val="0"/>
          <w:numId w:val="0"/>
        </w:numPr>
        <w:kinsoku/>
        <w:wordWrap/>
        <w:overflowPunct/>
        <w:topLinePunct w:val="0"/>
        <w:autoSpaceDE/>
        <w:autoSpaceDN/>
        <w:bidi w:val="0"/>
        <w:adjustRightInd/>
        <w:snapToGrid/>
        <w:ind w:left="0" w:leftChars="0" w:firstLine="400" w:firstLineChars="200"/>
        <w:jc w:val="center"/>
        <w:textAlignment w:val="auto"/>
        <w:rPr>
          <w:rFonts w:hint="eastAsia" w:ascii="Times New Roman" w:hAnsi="Times New Roman" w:cs="Times New Roman"/>
          <w:sz w:val="20"/>
          <w:szCs w:val="20"/>
          <w:lang w:val="en-US" w:eastAsia="zh-CN"/>
        </w:rPr>
      </w:pPr>
    </w:p>
    <w:p w14:paraId="6C3B5FEB">
      <w:pPr>
        <w:keepNext w:val="0"/>
        <w:keepLines w:val="0"/>
        <w:pageBreakBefore w:val="0"/>
        <w:widowControl w:val="0"/>
        <w:numPr>
          <w:ilvl w:val="0"/>
          <w:numId w:val="0"/>
        </w:numPr>
        <w:kinsoku/>
        <w:wordWrap/>
        <w:overflowPunct/>
        <w:topLinePunct w:val="0"/>
        <w:autoSpaceDE/>
        <w:autoSpaceDN/>
        <w:bidi w:val="0"/>
        <w:adjustRightInd/>
        <w:snapToGrid/>
        <w:ind w:left="0" w:leftChars="0" w:firstLine="400" w:firstLineChars="200"/>
        <w:jc w:val="center"/>
        <w:textAlignment w:val="auto"/>
        <w:rPr>
          <w:rFonts w:hint="eastAsia" w:ascii="Times New Roman" w:hAnsi="Times New Roman" w:cs="Times New Roman"/>
          <w:sz w:val="20"/>
          <w:szCs w:val="20"/>
          <w:lang w:val="en-US" w:eastAsia="zh-CN"/>
        </w:rPr>
      </w:pPr>
    </w:p>
    <w:p w14:paraId="4988AD75">
      <w:pPr>
        <w:keepNext w:val="0"/>
        <w:keepLines w:val="0"/>
        <w:pageBreakBefore w:val="0"/>
        <w:widowControl w:val="0"/>
        <w:numPr>
          <w:ilvl w:val="0"/>
          <w:numId w:val="0"/>
        </w:numPr>
        <w:kinsoku/>
        <w:wordWrap/>
        <w:overflowPunct/>
        <w:topLinePunct w:val="0"/>
        <w:autoSpaceDE/>
        <w:autoSpaceDN/>
        <w:bidi w:val="0"/>
        <w:adjustRightInd/>
        <w:snapToGrid/>
        <w:ind w:left="0" w:leftChars="0" w:firstLine="400" w:firstLineChars="200"/>
        <w:jc w:val="center"/>
        <w:textAlignment w:val="auto"/>
        <w:rPr>
          <w:rFonts w:hint="eastAsia" w:ascii="Times New Roman" w:hAnsi="Times New Roman" w:cs="Times New Roman"/>
          <w:sz w:val="20"/>
          <w:szCs w:val="20"/>
          <w:lang w:val="en-US" w:eastAsia="zh-CN"/>
        </w:rPr>
      </w:pPr>
    </w:p>
    <w:p w14:paraId="0832C122">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239770" cy="3239770"/>
            <wp:effectExtent l="0" t="0" r="17780" b="17780"/>
            <wp:docPr id="5" name="图片 2" descr="IMG_256"/>
            <wp:cNvGraphicFramePr/>
            <a:graphic xmlns:a="http://schemas.openxmlformats.org/drawingml/2006/main">
              <a:graphicData uri="http://schemas.openxmlformats.org/drawingml/2006/picture">
                <pic:pic xmlns:pic="http://schemas.openxmlformats.org/drawingml/2006/picture">
                  <pic:nvPicPr>
                    <pic:cNvPr id="5" name="图片 2" descr="IMG_256"/>
                    <pic:cNvPicPr/>
                  </pic:nvPicPr>
                  <pic:blipFill>
                    <a:blip r:embed="rId5"/>
                    <a:stretch>
                      <a:fillRect/>
                    </a:stretch>
                  </pic:blipFill>
                  <pic:spPr>
                    <a:xfrm>
                      <a:off x="0" y="0"/>
                      <a:ext cx="3239770" cy="3239770"/>
                    </a:xfrm>
                    <a:prstGeom prst="rect">
                      <a:avLst/>
                    </a:prstGeom>
                    <a:noFill/>
                    <a:ln w="9525">
                      <a:noFill/>
                    </a:ln>
                  </pic:spPr>
                </pic:pic>
              </a:graphicData>
            </a:graphic>
          </wp:inline>
        </w:drawing>
      </w:r>
    </w:p>
    <w:p w14:paraId="340866DF">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cs="Times New Roman"/>
          <w:sz w:val="20"/>
          <w:szCs w:val="20"/>
          <w:lang w:val="en-US" w:eastAsia="zh-CN"/>
        </w:rPr>
      </w:pPr>
      <w:r>
        <w:rPr>
          <w:rFonts w:hint="default" w:ascii="Times New Roman" w:hAnsi="Times New Roman" w:cs="Times New Roman"/>
          <w:b/>
          <w:bCs/>
          <w:color w:val="000000" w:themeColor="text1"/>
          <w:lang w:val="en-US" w:eastAsia="zh-CN"/>
          <w14:textFill>
            <w14:solidFill>
              <w14:schemeClr w14:val="tx1"/>
            </w14:solidFill>
          </w14:textFill>
        </w:rPr>
        <w:t>Supplementary</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hint="eastAsia" w:ascii="Times New Roman" w:hAnsi="Times New Roman" w:cs="Times New Roman"/>
          <w:b/>
          <w:bCs/>
          <w:color w:val="000000" w:themeColor="text1"/>
          <w:lang w:val="en-US" w:eastAsia="zh-CN"/>
          <w14:textFill>
            <w14:solidFill>
              <w14:schemeClr w14:val="tx1"/>
            </w14:solidFill>
          </w14:textFill>
        </w:rPr>
        <w:t>F</w:t>
      </w:r>
      <w:r>
        <w:rPr>
          <w:rFonts w:ascii="Times New Roman" w:hAnsi="Times New Roman" w:cs="Times New Roman"/>
          <w:b/>
          <w:bCs/>
          <w:color w:val="000000" w:themeColor="text1"/>
          <w14:textFill>
            <w14:solidFill>
              <w14:schemeClr w14:val="tx1"/>
            </w14:solidFill>
          </w14:textFill>
        </w:rPr>
        <w:t xml:space="preserve">igure </w:t>
      </w:r>
      <w:r>
        <w:rPr>
          <w:rFonts w:hint="eastAsia" w:ascii="Times New Roman" w:hAnsi="Times New Roman" w:cs="Times New Roman"/>
          <w:b/>
          <w:bCs/>
          <w:color w:val="000000" w:themeColor="text1"/>
          <w:lang w:val="en-US" w:eastAsia="zh-CN"/>
          <w14:textFill>
            <w14:solidFill>
              <w14:schemeClr w14:val="tx1"/>
            </w14:solidFill>
          </w14:textFill>
        </w:rPr>
        <w:t>1</w:t>
      </w:r>
      <w:r>
        <w:rPr>
          <w:rFonts w:ascii="Times New Roman" w:hAnsi="Times New Roman" w:cs="Times New Roman"/>
          <w:b/>
          <w:bCs/>
          <w:color w:val="000000" w:themeColor="text1"/>
          <w14:textFill>
            <w14:solidFill>
              <w14:schemeClr w14:val="tx1"/>
            </w14:solidFill>
          </w14:textFill>
        </w:rPr>
        <w:t>b</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eastAsiaTheme="minorEastAsia"/>
          <w:sz w:val="20"/>
          <w:szCs w:val="20"/>
        </w:rPr>
        <w:t>Summary graph of SHAP values</w:t>
      </w:r>
      <w:r>
        <w:rPr>
          <w:rFonts w:hint="eastAsia" w:ascii="Times New Roman" w:hAnsi="Times New Roman" w:cs="Times New Roman"/>
          <w:sz w:val="20"/>
          <w:szCs w:val="20"/>
          <w:lang w:val="en-US" w:eastAsia="zh-CN"/>
        </w:rPr>
        <w:t>.(A SHAP value above 0 indicates an increased risk of AKI occurring, while a value below 0 indicates a reduced risk.)</w:t>
      </w:r>
    </w:p>
    <w:p w14:paraId="7F0F84E3">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cs="Times New Roman"/>
          <w:sz w:val="20"/>
          <w:szCs w:val="20"/>
          <w:lang w:val="en-US" w:eastAsia="zh-CN"/>
        </w:rPr>
      </w:pPr>
    </w:p>
    <w:p w14:paraId="2C1922BB">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3239770" cy="2830830"/>
            <wp:effectExtent l="0" t="0" r="17780" b="7620"/>
            <wp:docPr id="9" name="图片 9"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 8"/>
                    <pic:cNvPicPr>
                      <a:picLocks noChangeAspect="1"/>
                    </pic:cNvPicPr>
                  </pic:nvPicPr>
                  <pic:blipFill>
                    <a:blip r:embed="rId6"/>
                    <a:stretch>
                      <a:fillRect/>
                    </a:stretch>
                  </pic:blipFill>
                  <pic:spPr>
                    <a:xfrm>
                      <a:off x="0" y="0"/>
                      <a:ext cx="3239770" cy="2830830"/>
                    </a:xfrm>
                    <a:prstGeom prst="rect">
                      <a:avLst/>
                    </a:prstGeom>
                  </pic:spPr>
                </pic:pic>
              </a:graphicData>
            </a:graphic>
          </wp:inline>
        </w:drawing>
      </w:r>
    </w:p>
    <w:p w14:paraId="5A909C2A">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cs="Times New Roman" w:eastAsiaTheme="minorEastAsia"/>
          <w:szCs w:val="21"/>
          <w:lang w:val="en-US" w:eastAsia="zh-CN"/>
        </w:rPr>
      </w:pPr>
      <w:r>
        <w:rPr>
          <w:rFonts w:hint="default" w:ascii="Times New Roman" w:hAnsi="Times New Roman" w:cs="Times New Roman"/>
          <w:b/>
          <w:bCs/>
          <w:color w:val="000000" w:themeColor="text1"/>
          <w:lang w:val="en-US" w:eastAsia="zh-CN"/>
          <w14:textFill>
            <w14:solidFill>
              <w14:schemeClr w14:val="tx1"/>
            </w14:solidFill>
          </w14:textFill>
        </w:rPr>
        <w:t>Supplementary</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hint="eastAsia" w:ascii="Times New Roman" w:hAnsi="Times New Roman" w:cs="Times New Roman"/>
          <w:b/>
          <w:bCs/>
          <w:lang w:val="en-US" w:eastAsia="zh-CN"/>
        </w:rPr>
        <w:t>F</w:t>
      </w:r>
      <w:r>
        <w:rPr>
          <w:rFonts w:ascii="Times New Roman" w:hAnsi="Times New Roman" w:cs="Times New Roman"/>
          <w:b/>
          <w:bCs/>
        </w:rPr>
        <w:t>igure</w:t>
      </w:r>
      <w:r>
        <w:rPr>
          <w:rFonts w:hint="eastAsia" w:ascii="Times New Roman" w:hAnsi="Times New Roman" w:cs="Times New Roman"/>
          <w:b/>
          <w:bCs/>
          <w:szCs w:val="21"/>
        </w:rPr>
        <w:t xml:space="preserve"> </w:t>
      </w:r>
      <w:r>
        <w:rPr>
          <w:rFonts w:hint="eastAsia" w:ascii="Times New Roman" w:hAnsi="Times New Roman" w:cs="Times New Roman"/>
          <w:b/>
          <w:bCs/>
          <w:szCs w:val="21"/>
          <w:lang w:val="en-US" w:eastAsia="zh-CN"/>
        </w:rPr>
        <w:t>2</w:t>
      </w:r>
      <w:bookmarkStart w:id="0" w:name="_GoBack"/>
      <w:bookmarkEnd w:id="0"/>
      <w:r>
        <w:rPr>
          <w:rFonts w:hint="eastAsia" w:ascii="Times New Roman" w:hAnsi="Times New Roman" w:cs="Times New Roman"/>
          <w:b/>
          <w:bCs/>
          <w:szCs w:val="21"/>
        </w:rPr>
        <w:t xml:space="preserve"> </w:t>
      </w:r>
      <w:r>
        <w:rPr>
          <w:rFonts w:ascii="Times New Roman" w:hAnsi="Times New Roman" w:cs="Times New Roman"/>
          <w:szCs w:val="21"/>
        </w:rPr>
        <w:t xml:space="preserve">SHAP force plot analysis is utilized to interpret individual prediction outcomes. </w:t>
      </w:r>
      <w:r>
        <w:rPr>
          <w:rFonts w:hint="eastAsia" w:ascii="Times New Roman" w:hAnsi="Times New Roman" w:cs="Times New Roman"/>
          <w:szCs w:val="21"/>
          <w:lang w:val="en-US" w:eastAsia="zh-CN"/>
        </w:rPr>
        <w:t>(</w:t>
      </w:r>
      <w:r>
        <w:rPr>
          <w:rFonts w:ascii="Times New Roman" w:hAnsi="Times New Roman" w:cs="Times New Roman"/>
          <w:sz w:val="20"/>
          <w:szCs w:val="20"/>
        </w:rPr>
        <w:t xml:space="preserve">Figures </w:t>
      </w:r>
      <w:r>
        <w:rPr>
          <w:rFonts w:hint="eastAsia" w:ascii="Times New Roman" w:hAnsi="Times New Roman" w:cs="Times New Roman"/>
          <w:sz w:val="20"/>
          <w:szCs w:val="20"/>
          <w:lang w:val="en-US" w:eastAsia="zh-CN"/>
        </w:rPr>
        <w:t>a</w:t>
      </w:r>
      <w:r>
        <w:rPr>
          <w:rFonts w:ascii="Times New Roman" w:hAnsi="Times New Roman" w:cs="Times New Roman"/>
          <w:sz w:val="20"/>
          <w:szCs w:val="20"/>
        </w:rPr>
        <w:t xml:space="preserve"> and </w:t>
      </w:r>
      <w:r>
        <w:rPr>
          <w:rFonts w:hint="eastAsia" w:ascii="Times New Roman" w:hAnsi="Times New Roman" w:cs="Times New Roman"/>
          <w:sz w:val="20"/>
          <w:szCs w:val="20"/>
          <w:lang w:val="en-US" w:eastAsia="zh-CN"/>
        </w:rPr>
        <w:t>b</w:t>
      </w:r>
      <w:r>
        <w:rPr>
          <w:rFonts w:ascii="Times New Roman" w:hAnsi="Times New Roman" w:cs="Times New Roman"/>
          <w:sz w:val="20"/>
          <w:szCs w:val="20"/>
        </w:rPr>
        <w:t xml:space="preserve"> illustrate cases where AKI occurred, while figures </w:t>
      </w:r>
      <w:r>
        <w:rPr>
          <w:rFonts w:hint="eastAsia" w:ascii="Times New Roman" w:hAnsi="Times New Roman" w:cs="Times New Roman"/>
          <w:sz w:val="20"/>
          <w:szCs w:val="20"/>
          <w:lang w:val="en-US" w:eastAsia="zh-CN"/>
        </w:rPr>
        <w:t>c</w:t>
      </w:r>
      <w:r>
        <w:rPr>
          <w:rFonts w:ascii="Times New Roman" w:hAnsi="Times New Roman" w:cs="Times New Roman"/>
          <w:sz w:val="20"/>
          <w:szCs w:val="20"/>
        </w:rPr>
        <w:t xml:space="preserve"> and </w:t>
      </w:r>
      <w:r>
        <w:rPr>
          <w:rFonts w:hint="eastAsia" w:ascii="Times New Roman" w:hAnsi="Times New Roman" w:cs="Times New Roman"/>
          <w:sz w:val="20"/>
          <w:szCs w:val="20"/>
          <w:lang w:val="en-US" w:eastAsia="zh-CN"/>
        </w:rPr>
        <w:t>d</w:t>
      </w:r>
      <w:r>
        <w:rPr>
          <w:rFonts w:ascii="Times New Roman" w:hAnsi="Times New Roman" w:cs="Times New Roman"/>
          <w:sz w:val="20"/>
          <w:szCs w:val="20"/>
        </w:rPr>
        <w:t xml:space="preserve"> depict cases where AKI did not occur. In the SHAP force plot, red and blue colors represent risk factors and protective factors, respectively. Feature importance is displayed by the length of the bars, where greater importance is indicated by longer bars</w:t>
      </w:r>
      <w:r>
        <w:rPr>
          <w:rFonts w:ascii="Times New Roman" w:hAnsi="Times New Roman" w:cs="Times New Roman"/>
          <w:szCs w:val="21"/>
        </w:rPr>
        <w:t>.</w:t>
      </w:r>
      <w:r>
        <w:rPr>
          <w:rFonts w:hint="eastAsia" w:ascii="Times New Roman" w:hAnsi="Times New Roman" w:cs="Times New Roman"/>
          <w:szCs w:val="21"/>
          <w:lang w:val="en-US" w:eastAsia="zh-CN"/>
        </w:rPr>
        <w:t>)</w:t>
      </w:r>
    </w:p>
    <w:p w14:paraId="56CE6B0A">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sz w:val="20"/>
          <w:szCs w:val="20"/>
          <w:lang w:val="en-US" w:eastAsia="zh-CN"/>
        </w:rPr>
      </w:pPr>
    </w:p>
    <w:p w14:paraId="339A53C3">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center"/>
        <w:textAlignment w:val="auto"/>
        <w:rPr>
          <w:rFonts w:hint="eastAsia" w:ascii="宋体" w:hAnsi="宋体" w:cs="宋体" w:eastAsiaTheme="minorEastAsia"/>
          <w:sz w:val="24"/>
          <w:szCs w:val="24"/>
          <w:lang w:val="en-US" w:eastAsia="zh-CN"/>
        </w:rPr>
      </w:pPr>
    </w:p>
    <w:p w14:paraId="49D2B059">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p>
    <w:p w14:paraId="1C2CC94B">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color w:val="000000" w:themeColor="text1"/>
          <w:lang w:val="en-US" w:eastAsia="zh-CN"/>
          <w14:textFill>
            <w14:solidFill>
              <w14:schemeClr w14:val="tx1"/>
            </w14:solidFill>
          </w14:textFill>
        </w:rPr>
      </w:pPr>
    </w:p>
    <w:p w14:paraId="560E0509">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center"/>
        <w:textAlignment w:val="auto"/>
        <w:rPr>
          <w:rFonts w:hint="eastAsia" w:ascii="宋体" w:hAnsi="宋体" w:eastAsia="宋体" w:cs="宋体"/>
          <w:sz w:val="24"/>
          <w:szCs w:val="24"/>
          <w:lang w:val="en-US" w:eastAsia="zh-CN"/>
        </w:rPr>
      </w:pPr>
    </w:p>
    <w:p w14:paraId="24E6698F">
      <w:pPr>
        <w:jc w:val="center"/>
        <w:rPr>
          <w:rFonts w:hint="default"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RlZDNmMWJjNTJjOTk3NzhkMjEwZGE5MGZjYjhjYmIifQ=="/>
  </w:docVars>
  <w:rsids>
    <w:rsidRoot w:val="2AC75479"/>
    <w:rsid w:val="09577D0D"/>
    <w:rsid w:val="2AC75479"/>
    <w:rsid w:val="42AF51A0"/>
    <w:rsid w:val="49073F45"/>
    <w:rsid w:val="75EE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105</Words>
  <Characters>566</Characters>
  <Lines>0</Lines>
  <Paragraphs>0</Paragraphs>
  <TotalTime>0</TotalTime>
  <ScaleCrop>false</ScaleCrop>
  <LinksUpToDate>false</LinksUpToDate>
  <CharactersWithSpaces>668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2024-10-23T13:06:00Z</dcterms:created>
  <dc:creator>author</dc:creator>
  <cp:lastModifiedBy>author</cp:lastModifiedBy>
  <dcterms:modified xsi:type="dcterms:W3CDTF">2025-01-12T15:13:05Z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FEE2686768AF473B839AB2AEBE101103_11</vt:lpwstr>
  </property>
  <property fmtid="{D5CDD505-2E9C-101B-9397-08002B2CF9AE}" pid="4" name="KSOTemplateDocerSaveRecord">
    <vt:lpwstr>eyJoZGlkIjoiZjRlZDNmMWJjNTJjOTk3NzhkMjEwZGE5MGZjYjhjYmIiLCJ1c2VySWQiOiIzOTYwNzUxNDUifQ==</vt:lpwstr>
  </property>
</Properties>
</file>