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Report</w:t>
      </w:r>
    </w:p>
    <w:p>
      <w:r>
        <w:t>This is the introduction to the sample report.</w:t>
      </w:r>
    </w:p>
    <w:p>
      <w:pPr>
        <w:pStyle w:val="Heading1"/>
      </w:pPr>
      <w:r>
        <w:t>Section One</w:t>
      </w:r>
    </w:p>
    <w:p>
      <w:r>
        <w:t>Content of section one goes here. It has some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 A</w:t>
            </w:r>
          </w:p>
        </w:tc>
        <w:tc>
          <w:tcPr>
            <w:tcW w:type="dxa" w:w="4320"/>
          </w:tcPr>
          <w:p>
            <w:r>
              <w:t>Col B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Value 2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