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138430</wp:posOffset>
            </wp:positionV>
            <wp:extent cx="1143000" cy="1075055"/>
            <wp:effectExtent l="0" t="0" r="0" b="10795"/>
            <wp:wrapNone/>
            <wp:docPr id="8" name="对象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对象 1"/>
                    <pic:cNvPicPr/>
                  </pic:nvPicPr>
                  <pic:blipFill>
                    <a:blip r:embed="rId4"/>
                    <a:srcRect t="-739" b="-110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七、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长方形和正方形</w:t>
      </w: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1、有4条直的边和4个角的封闭图形我们叫它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四边形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ind w:left="5798" w:hanging="6626" w:hangingChars="275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2、四边形的特点：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有4条直的边，有4个角。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49530</wp:posOffset>
            </wp:positionV>
            <wp:extent cx="1381125" cy="688340"/>
            <wp:effectExtent l="0" t="0" r="9525" b="16510"/>
            <wp:wrapNone/>
            <wp:docPr id="9" name="对象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对象 2"/>
                    <pic:cNvPicPr/>
                  </pic:nvPicPr>
                  <pic:blipFill>
                    <a:blip r:embed="rId5"/>
                    <a:srcRect t="-1074" b="-16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长方形的特点：</w:t>
      </w:r>
    </w:p>
    <w:p>
      <w:pPr>
        <w:widowControl/>
        <w:ind w:left="142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长方形有2条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长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,2条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宽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ind w:left="142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对边相等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四个角都是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直角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2096770</wp:posOffset>
            </wp:positionH>
            <wp:positionV relativeFrom="paragraph">
              <wp:posOffset>27940</wp:posOffset>
            </wp:positionV>
            <wp:extent cx="923925" cy="913765"/>
            <wp:effectExtent l="0" t="0" r="9525" b="635"/>
            <wp:wrapNone/>
            <wp:docPr id="4" name="对象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象 3"/>
                    <pic:cNvPicPr/>
                  </pic:nvPicPr>
                  <pic:blipFill>
                    <a:blip r:embed="rId6"/>
                    <a:srcRect t="-804" b="-120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正方形的特点：</w:t>
      </w:r>
    </w:p>
    <w:p>
      <w:pPr>
        <w:widowControl/>
        <w:ind w:left="142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正方形有4条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边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ind w:firstLine="120" w:firstLineChars="5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四边相等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，四个角都是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直角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5、</w:t>
      </w:r>
      <w:r>
        <w:rPr>
          <w:rFonts w:hint="eastAsia" w:ascii="宋体" w:hAnsi="宋体" w:eastAsia="宋体" w:cs="宋体"/>
          <w:b/>
          <w:color w:val="0070C0"/>
          <w:kern w:val="0"/>
          <w:sz w:val="24"/>
          <w:szCs w:val="24"/>
        </w:rPr>
        <w:t>长方形和正方形是特殊的平行四边形。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6、平行四边形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drawing>
          <wp:inline distT="0" distB="0" distL="114300" distR="114300">
            <wp:extent cx="1524000" cy="609600"/>
            <wp:effectExtent l="0" t="0" r="0" b="0"/>
            <wp:docPr id="7" name="未知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1524000" cy="609600"/>
                      <a:chOff x="4003675" y="2165350"/>
                      <a:chExt cx="1524000" cy="609600"/>
                    </a:xfrm>
                  </a:grpSpPr>
                  <a:sp>
                    <a:nvSpPr>
                      <a:cNvPr id="8199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4003675" y="2165350"/>
                        <a:ext cx="1524000" cy="609600"/>
                      </a:xfrm>
                      <a:prstGeom prst="parallelogram">
                        <a:avLst>
                          <a:gd name="adj" fmla="val 62500"/>
                        </a:avLst>
                      </a:prstGeom>
                      <a:solidFill>
                        <a:schemeClr val="accent1"/>
                      </a:solidFill>
                      <a:ln w="28575">
                        <a:solidFill>
                          <a:srgbClr val="FF0000"/>
                        </a:solidFill>
                        <a:miter lim="800000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endParaRPr kumimoji="1" lang="zh-CN" altLang="en-US" sz="2400">
                            <a:latin typeface="Times New Roman" panose="0202060305040502030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的特点：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125730</wp:posOffset>
                </wp:positionV>
                <wp:extent cx="952500" cy="457200"/>
                <wp:effectExtent l="19685" t="10795" r="37465" b="825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548DD4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36.5pt;margin-top:9.9pt;height:36pt;width:75pt;z-index:251666432;mso-width-relative:page;mso-height-relative:page;" fillcolor="#548DD4" filled="t" stroked="t" coordsize="21600,21600" o:gfxdata="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0nAC2AAAAAkBAAAP&#10;AAAAAAAAAAEAIAAAACIAAABkcnMvZG93bnJldi54bWxQSwECFAAUAAAACACHTuJAm4lbg1ECAACW&#10;BAAADgAAAAAAAAABACAAAAAnAQAAZHJzL2Uyb0RvYy54bWxQSwUGAAAAAAYABgBZAQAA6gUAAAAA&#10;" adj="10800">
                <v:path/>
                <v:fill type="gradient" on="t" color2="#BBD5F0" focus="0%" focussize="0f,0f" focusposition="0f,0f">
                  <o:fill type="gradientUnscaled" v:ext="backwardCompatible"/>
                </v:fill>
                <v:stroke weight="1.25pt" color="#FF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①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对边相等、对角相等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②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平行四边形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容易变形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（三角形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不容易变形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）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1154430</wp:posOffset>
                </wp:positionV>
                <wp:extent cx="1323975" cy="885190"/>
                <wp:effectExtent l="19050" t="19050" r="28575" b="292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885190"/>
                          <a:chOff x="1710" y="12090"/>
                          <a:chExt cx="2445" cy="163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710" y="12090"/>
                            <a:ext cx="2445" cy="1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3390" y="12090"/>
                            <a:ext cx="0" cy="163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6.25pt;margin-top:90.9pt;height:69.7pt;width:104.25pt;z-index:251667456;mso-width-relative:page;mso-height-relative:page;" coordorigin="1710,12090" coordsize="2445,1635" o:gfxdata="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+/g/NNoAAAALAQAADwAAAAAAAAABACAAAAAiAAAAZHJzL2Rv&#10;d25yZXYueG1sUEsBAhQAFAAAAAgAh07iQMiZyW6qAgAAFwcAAA4AAAAAAAAAAQAgAAAAKQEAAGRy&#10;cy9lMm9Eb2MueG1sUEsFBgAAAAAGAAYAWQEAAEUGAAAAAA==&#10;">
                <o:lock v:ext="edit" aspectratio="f"/>
                <v:rect id="_x0000_s1026" o:spid="_x0000_s1026" o:spt="1" style="position:absolute;left:1710;top:12090;height:1635;width:2445;" fillcolor="#FFFFFF" filled="t" stroked="t" coordsize="21600,21600" o:gfxdata="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hgNugAAANoA&#10;AAAPAAAAAAAAAAEAIAAAACIAAABkcnMvZG93bnJldi54bWxQSwECFAAUAAAACACHTuJAMy8FnjsA&#10;AAA5AAAAEAAAAAAAAAABACAAAAAJAQAAZHJzL3NoYXBleG1sLnhtbFBLBQYAAAAABgAGAFsBAACz&#10;AwAAAAA=&#10;">
                  <v:fill on="t" focussize="0,0"/>
                  <v:stroke weight="3pt"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3390;top:12090;height:1635;width:0;" filled="f" stroked="t" coordsize="21600,21600" o:gfxdata="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wgwugAAANo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7、在一个长方形中剪出一个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最大的正方形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，长方形的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宽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就是这个正方形的边长。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例：在一个长8厘米，宽6厘米的长方形中画一个最大的正方形，这个正方形的边长是（6）厘米，它的周长是（24）厘米。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8、封闭图形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一周的长度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，是它的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周长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测量周长的方法：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尺子测量法、绳测法、滚动法。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9、公式： 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长方形的周长=（长+宽）×2      </w:t>
      </w:r>
    </w:p>
    <w:p>
      <w:pPr>
        <w:widowControl/>
        <w:ind w:left="1575" w:leftChars="750" w:firstLine="602" w:firstLineChars="25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长=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长方形的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周长÷2－宽   </w:t>
      </w:r>
    </w:p>
    <w:p>
      <w:pPr>
        <w:widowControl/>
        <w:ind w:left="1575" w:leftChars="750" w:firstLine="602" w:firstLineChars="25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宽=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长方形的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周长÷2－长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正方形的周长=边长×4</w:t>
      </w:r>
    </w:p>
    <w:p>
      <w:pPr>
        <w:widowControl/>
        <w:ind w:firstLine="482" w:firstLineChars="2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边长=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正方形的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周长÷4  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10、计算长方形的周长必须知道长方形的长和宽。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计算正方形的周长必须知道正方形的边长。</w:t>
      </w:r>
    </w:p>
    <w:p>
      <w:pPr>
        <w:widowControl/>
        <w:jc w:val="lef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11、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周长相等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的两个长方形，它的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形状大小不一定都相等</w:t>
      </w: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12、用相同的小正方形拼长方形或正方形，拼成的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正方形周长最短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；如果不能拼成正方形，拼成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长和宽最接近的长方形周长最短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例：用16张边长是1分米的正方形纸拼成长方形和正方形，怎样拼，才能使拼成的图形周长最短？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4×4=16（分米）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70C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34925</wp:posOffset>
            </wp:positionV>
            <wp:extent cx="1228725" cy="1221740"/>
            <wp:effectExtent l="0" t="0" r="9525" b="16510"/>
            <wp:wrapNone/>
            <wp:docPr id="6" name="对象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 5"/>
                    <pic:cNvPicPr/>
                  </pic:nvPicPr>
                  <pic:blipFill>
                    <a:blip r:embed="rId7"/>
                    <a:srcRect t="-420" b="-42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答：如图，这样拼才能使拼成的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图像周长最短，周长是16分米。</w:t>
      </w: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drawing>
          <wp:inline distT="0" distB="0" distL="114300" distR="114300">
            <wp:extent cx="6246495" cy="2285365"/>
            <wp:effectExtent l="0" t="0" r="0" b="19685"/>
            <wp:docPr id="10" name="未知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901628" cy="6096000"/>
                      <a:chOff x="0" y="304800"/>
                      <a:chExt cx="8901628" cy="6096000"/>
                    </a:xfrm>
                  </a:grpSpPr>
                  <a:sp>
                    <a:nvSpPr>
                      <a:cNvPr id="10244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" y="304800"/>
                        <a:ext cx="8458200" cy="12604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zh-CN" altLang="en-US"/>
                            <a:t>把两个长是４厘米，宽是２厘米的长方形，可以拼成什么图形？拼成的图形的周长是多少？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grpSp>
                    <a:nvGrpSpPr>
                      <a:cNvPr id="10254" name="Group 14"/>
                      <a:cNvGrpSpPr/>
                    </a:nvGrpSpPr>
                    <a:grpSpPr bwMode="auto">
                      <a:xfrm>
                        <a:off x="954088" y="1981200"/>
                        <a:ext cx="2887662" cy="719138"/>
                        <a:chOff x="629" y="1248"/>
                        <a:chExt cx="1819" cy="453"/>
                      </a:xfrm>
                    </a:grpSpPr>
                    <a:sp>
                      <a:nvSpPr>
                        <a:cNvPr id="1024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9" y="1248"/>
                          <a:ext cx="907" cy="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41" y="1248"/>
                          <a:ext cx="907" cy="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47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28800" y="2895600"/>
                        <a:ext cx="1223412" cy="38055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4+4=8</a:t>
                          </a:r>
                          <a:r>
                            <a:rPr lang="zh-CN" altLang="en-US" sz="1800" dirty="0">
                              <a:solidFill>
                                <a:srgbClr val="FF0000"/>
                              </a:solidFill>
                            </a:rPr>
                            <a:t>厘米</a:t>
                          </a:r>
                          <a:endParaRPr lang="zh-CN" altLang="en-US" sz="1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4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2092325"/>
                        <a:ext cx="869950" cy="4222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/>
                            <a:t>２厘米</a:t>
                          </a:r>
                          <a:endParaRPr lang="zh-CN" altLang="en-US" sz="1800"/>
                        </a:p>
                      </a:txBody>
                      <a:useSpRect/>
                    </a:txSp>
                  </a:sp>
                  <a:sp>
                    <a:nvSpPr>
                      <a:cNvPr id="10258" name="AutoShape 18"/>
                      <a:cNvSpPr/>
                    </a:nvSpPr>
                    <a:spPr bwMode="auto">
                      <a:xfrm flipH="1">
                        <a:off x="793750" y="1981200"/>
                        <a:ext cx="76200" cy="719138"/>
                      </a:xfrm>
                      <a:prstGeom prst="rightBrace">
                        <a:avLst>
                          <a:gd name="adj1" fmla="val 78646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9" name="AutoShape 19"/>
                      <a:cNvSpPr/>
                    </a:nvSpPr>
                    <a:spPr bwMode="auto">
                      <a:xfrm rot="16200000" flipH="1">
                        <a:off x="2362200" y="1371600"/>
                        <a:ext cx="152400" cy="2895600"/>
                      </a:xfrm>
                      <a:prstGeom prst="rightBrace">
                        <a:avLst>
                          <a:gd name="adj1" fmla="val 158333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grpSp>
                    <a:nvGrpSpPr>
                      <a:cNvPr id="10255" name="Group 15"/>
                      <a:cNvGrpSpPr/>
                    </a:nvGrpSpPr>
                    <a:grpSpPr bwMode="auto">
                      <a:xfrm>
                        <a:off x="846138" y="4454525"/>
                        <a:ext cx="1439862" cy="1447800"/>
                        <a:chOff x="3504" y="1152"/>
                        <a:chExt cx="907" cy="912"/>
                      </a:xfrm>
                    </a:grpSpPr>
                    <a:sp>
                      <a:nvSpPr>
                        <a:cNvPr id="1025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1152"/>
                          <a:ext cx="907" cy="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4" y="1611"/>
                          <a:ext cx="907" cy="4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</a:ln>
                        <a:effectLst/>
                      </a:spPr>
                      <a:txSp>
                        <a:txBody>
                          <a:bodyPr wrap="none" anchor="ctr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lnSpc>
                                <a:spcPct val="12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3200" kern="1200">
                                <a:solidFill>
                                  <a:schemeClr val="tx1"/>
                                </a:solidFill>
                                <a:latin typeface="黑体" panose="02010609060101010101" charset="-122"/>
                                <a:ea typeface="黑体" panose="02010609060101010101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252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5978525"/>
                        <a:ext cx="869950" cy="4222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/>
                            <a:t>４厘米</a:t>
                          </a:r>
                          <a:endParaRPr lang="zh-CN" altLang="en-US" sz="1800"/>
                        </a:p>
                      </a:txBody>
                      <a:useSpRect/>
                    </a:txSp>
                  </a:sp>
                  <a:sp>
                    <a:nvSpPr>
                      <a:cNvPr id="10253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67000" y="4953000"/>
                        <a:ext cx="1223412" cy="38055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>
                              <a:solidFill>
                                <a:srgbClr val="FF0000"/>
                              </a:solidFill>
                            </a:rPr>
                            <a:t>2+2=4</a:t>
                          </a:r>
                          <a:r>
                            <a:rPr lang="zh-CN" altLang="en-US" sz="1800" dirty="0">
                              <a:solidFill>
                                <a:srgbClr val="FF0000"/>
                              </a:solidFill>
                            </a:rPr>
                            <a:t>厘米</a:t>
                          </a:r>
                          <a:endParaRPr lang="zh-CN" altLang="en-US" sz="1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56" name="AutoShape 16"/>
                      <a:cNvSpPr/>
                    </a:nvSpPr>
                    <a:spPr bwMode="auto">
                      <a:xfrm>
                        <a:off x="2362200" y="4495800"/>
                        <a:ext cx="152400" cy="1406525"/>
                      </a:xfrm>
                      <a:prstGeom prst="rightBrace">
                        <a:avLst>
                          <a:gd name="adj1" fmla="val 76910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0" name="AutoShape 20"/>
                      <a:cNvSpPr/>
                    </a:nvSpPr>
                    <a:spPr bwMode="auto">
                      <a:xfrm rot="16200000" flipH="1">
                        <a:off x="1520032" y="5296693"/>
                        <a:ext cx="76200" cy="1439863"/>
                      </a:xfrm>
                      <a:prstGeom prst="rightBrace">
                        <a:avLst>
                          <a:gd name="adj1" fmla="val 157465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63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71800" y="2971800"/>
                        <a:ext cx="5929828" cy="604781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latin typeface="隶书" pitchFamily="49" charset="-122"/>
                              <a:ea typeface="隶书" pitchFamily="49" charset="-122"/>
                            </a:rPr>
                            <a:t>（８＋２）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latin typeface="隶书" pitchFamily="49" charset="-122"/>
                              <a:ea typeface="隶书" pitchFamily="49" charset="-122"/>
                            </a:rPr>
                            <a:t>×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latin typeface="隶书" pitchFamily="49" charset="-122"/>
                              <a:ea typeface="隶书" pitchFamily="49" charset="-122"/>
                            </a:rPr>
                            <a:t>２＝２０（厘米）</a:t>
                          </a:r>
                          <a:endParaRPr lang="zh-CN" altLang="en-US" dirty="0">
                            <a:solidFill>
                              <a:srgbClr val="FF0000"/>
                            </a:solidFill>
                            <a:latin typeface="隶书" pitchFamily="49" charset="-122"/>
                            <a:ea typeface="隶书" pitchFamily="49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65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5562600"/>
                        <a:ext cx="4288353" cy="604781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lnSpc>
                              <a:spcPct val="12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黑体" panose="02010609060101010101" charset="-122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４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×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４＝１６（厘米）</a:t>
                          </a:r>
                          <a:endParaRPr lang="zh-CN" alt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</w:p>
    <w:p>
      <w:pP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重点知识总结：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1、有4条直的边和4个角封闭图形我们叫它四边形。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2、四边形的特点：有四条直的边，有四个角。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3、长方形的特点：长方形有两条长,两条宽，四个直角，对边相等。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4、正方形的特点：有4个直角，4条边相等。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5、长方形和正方形是特殊的平行四边形。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6、平行四边形的特点：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①对边相等、对角相等。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②平行四边形容易变形。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（三角形不容易变形）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7、封闭图形一周的长度，就是它的周长。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8、公式。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长方形的周长=（长+宽）×2       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正方形的周长=边长×4         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长方形的长=周长÷2－宽,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正方形的边长=周长÷4,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长方形的宽=周长÷2－长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altName w:val="微软雅黑"/>
    <w:panose1 w:val="00000000000000000000"/>
    <w:charset w:val="86"/>
    <w:family w:val="roman"/>
    <w:pitch w:val="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54F"/>
    <w:multiLevelType w:val="multilevel"/>
    <w:tmpl w:val="0BB3054F"/>
    <w:lvl w:ilvl="0" w:tentative="0">
      <w:start w:val="1"/>
      <w:numFmt w:val="decimal"/>
      <w:lvlText w:val="%1、"/>
      <w:lvlJc w:val="left"/>
      <w:pPr>
        <w:ind w:left="1440" w:hanging="144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A2741"/>
    <w:multiLevelType w:val="multilevel"/>
    <w:tmpl w:val="25FA2741"/>
    <w:lvl w:ilvl="0" w:tentative="0">
      <w:start w:val="3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2019-07-20T03:28:23Z</dcterms:created>
  <dc:creator>Administrator</dc:creator>
  <cp:lastModifiedBy>大大老鼠</cp:lastModifiedBy>
  <dcterms:modified xsi:type="dcterms:W3CDTF">2019-07-20T03:31:24Z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