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10C5D" w14:textId="6D6DB069" w:rsidR="00AC5711" w:rsidRPr="00844417" w:rsidRDefault="00AC5711">
      <w:pPr>
        <w:rPr>
          <w:rFonts w:ascii="Times New Roman" w:hAnsi="Times New Roman" w:cs="Times New Roman"/>
          <w:b/>
          <w:bCs/>
          <w:sz w:val="32"/>
          <w:szCs w:val="32"/>
        </w:rPr>
      </w:pPr>
      <w:r w:rsidRPr="00844417">
        <w:rPr>
          <w:rFonts w:ascii="Times New Roman" w:hAnsi="Times New Roman" w:cs="Times New Roman"/>
          <w:noProof/>
        </w:rPr>
        <w:drawing>
          <wp:anchor distT="0" distB="0" distL="114300" distR="114300" simplePos="0" relativeHeight="251658240" behindDoc="0" locked="0" layoutInCell="1" allowOverlap="1" wp14:anchorId="314B0ACF" wp14:editId="5E7AE61F">
            <wp:simplePos x="0" y="0"/>
            <wp:positionH relativeFrom="column">
              <wp:posOffset>5429250</wp:posOffset>
            </wp:positionH>
            <wp:positionV relativeFrom="paragraph">
              <wp:posOffset>0</wp:posOffset>
            </wp:positionV>
            <wp:extent cx="599440" cy="598805"/>
            <wp:effectExtent l="0" t="0" r="0" b="0"/>
            <wp:wrapSquare wrapText="bothSides"/>
            <wp:docPr id="50150566"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566" name="Picture 3"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9440" cy="598805"/>
                    </a:xfrm>
                    <a:prstGeom prst="rect">
                      <a:avLst/>
                    </a:prstGeom>
                  </pic:spPr>
                </pic:pic>
              </a:graphicData>
            </a:graphic>
          </wp:anchor>
        </w:drawing>
      </w:r>
      <w:r w:rsidRPr="00844417">
        <w:rPr>
          <w:rFonts w:ascii="Times New Roman" w:hAnsi="Times New Roman" w:cs="Times New Roman"/>
          <w:b/>
          <w:bCs/>
          <w:sz w:val="32"/>
          <w:szCs w:val="32"/>
        </w:rPr>
        <w:t>CSE494 – Software Project Management</w:t>
      </w:r>
    </w:p>
    <w:p w14:paraId="30930DE8" w14:textId="3EA933FA" w:rsidR="00AC5711" w:rsidRPr="00844417" w:rsidRDefault="00AC5711">
      <w:pPr>
        <w:rPr>
          <w:rFonts w:ascii="Times New Roman" w:hAnsi="Times New Roman" w:cs="Times New Roman"/>
        </w:rPr>
      </w:pPr>
      <w:r w:rsidRPr="00844417">
        <w:rPr>
          <w:rFonts w:ascii="Times New Roman" w:hAnsi="Times New Roman" w:cs="Times New Roman"/>
          <w:b/>
          <w:bCs/>
        </w:rPr>
        <w:t>Name:</w:t>
      </w:r>
      <w:r w:rsidRPr="00844417">
        <w:rPr>
          <w:rFonts w:ascii="Times New Roman" w:hAnsi="Times New Roman" w:cs="Times New Roman"/>
        </w:rPr>
        <w:t xml:space="preserve"> Mr. Aoun Haider, M Talha Shafique</w:t>
      </w:r>
    </w:p>
    <w:p w14:paraId="44C69EC1" w14:textId="3ED5D9DA" w:rsidR="00AC5711" w:rsidRPr="00844417" w:rsidRDefault="00AC5711">
      <w:pPr>
        <w:rPr>
          <w:rFonts w:ascii="Times New Roman" w:hAnsi="Times New Roman" w:cs="Times New Roman"/>
        </w:rPr>
      </w:pPr>
      <w:r w:rsidRPr="00844417">
        <w:rPr>
          <w:rFonts w:ascii="Times New Roman" w:hAnsi="Times New Roman" w:cs="Times New Roman"/>
          <w:b/>
          <w:bCs/>
        </w:rPr>
        <w:t>ID:</w:t>
      </w:r>
      <w:r w:rsidRPr="00844417">
        <w:rPr>
          <w:rFonts w:ascii="Times New Roman" w:hAnsi="Times New Roman" w:cs="Times New Roman"/>
        </w:rPr>
        <w:t xml:space="preserve"> FA21-BSE-133, FA21-BSE-152</w:t>
      </w:r>
    </w:p>
    <w:p w14:paraId="7892131E" w14:textId="1446711A" w:rsidR="00AC5711" w:rsidRPr="00844417" w:rsidRDefault="00AC5711">
      <w:pPr>
        <w:rPr>
          <w:rFonts w:ascii="Times New Roman" w:hAnsi="Times New Roman" w:cs="Times New Roman"/>
        </w:rPr>
      </w:pPr>
      <w:r w:rsidRPr="00844417">
        <w:rPr>
          <w:rFonts w:ascii="Times New Roman" w:hAnsi="Times New Roman" w:cs="Times New Roman"/>
          <w:b/>
          <w:bCs/>
        </w:rPr>
        <w:t>Assignment:</w:t>
      </w:r>
      <w:r w:rsidRPr="00844417">
        <w:rPr>
          <w:rFonts w:ascii="Times New Roman" w:hAnsi="Times New Roman" w:cs="Times New Roman"/>
        </w:rPr>
        <w:t xml:space="preserve"> 02</w:t>
      </w:r>
    </w:p>
    <w:p w14:paraId="287C6E4D" w14:textId="1ECC7432" w:rsidR="00AC5711" w:rsidRPr="00844417" w:rsidRDefault="00AC5711">
      <w:pPr>
        <w:rPr>
          <w:rFonts w:ascii="Times New Roman" w:hAnsi="Times New Roman" w:cs="Times New Roman"/>
        </w:rPr>
      </w:pPr>
      <w:r w:rsidRPr="00844417">
        <w:rPr>
          <w:rFonts w:ascii="Times New Roman" w:hAnsi="Times New Roman" w:cs="Times New Roman"/>
          <w:b/>
          <w:bCs/>
        </w:rPr>
        <w:t>Submitted to:</w:t>
      </w:r>
      <w:r w:rsidRPr="00844417">
        <w:rPr>
          <w:rFonts w:ascii="Times New Roman" w:hAnsi="Times New Roman" w:cs="Times New Roman"/>
        </w:rPr>
        <w:t xml:space="preserve"> Ms. Humaira Afzal</w:t>
      </w:r>
    </w:p>
    <w:p w14:paraId="7ED30BF3" w14:textId="2E6BCA73" w:rsidR="00AC5711" w:rsidRPr="00844417" w:rsidRDefault="00AC5711">
      <w:pPr>
        <w:rPr>
          <w:rFonts w:ascii="Times New Roman" w:hAnsi="Times New Roman" w:cs="Times New Roman"/>
        </w:rPr>
      </w:pPr>
    </w:p>
    <w:p w14:paraId="21953095" w14:textId="3201BE20" w:rsidR="00AC5711" w:rsidRPr="00844417" w:rsidRDefault="00AC5711">
      <w:pPr>
        <w:rPr>
          <w:rFonts w:ascii="Times New Roman" w:hAnsi="Times New Roman" w:cs="Times New Roman"/>
          <w:b/>
          <w:bCs/>
        </w:rPr>
      </w:pPr>
      <w:r w:rsidRPr="00844417">
        <w:rPr>
          <w:rFonts w:ascii="Times New Roman" w:hAnsi="Times New Roman" w:cs="Times New Roman"/>
          <w:b/>
          <w:bCs/>
        </w:rPr>
        <w:t xml:space="preserve">CLO: </w:t>
      </w:r>
      <w:r w:rsidRPr="00844417">
        <w:rPr>
          <w:rFonts w:ascii="Times New Roman" w:hAnsi="Times New Roman" w:cs="Times New Roman"/>
          <w:b/>
          <w:bCs/>
        </w:rPr>
        <w:t>&lt;</w:t>
      </w:r>
      <w:r w:rsidRPr="00844417">
        <w:rPr>
          <w:rFonts w:ascii="Times New Roman" w:hAnsi="Times New Roman" w:cs="Times New Roman"/>
          <w:b/>
          <w:bCs/>
        </w:rPr>
        <w:t>3</w:t>
      </w:r>
      <w:r w:rsidRPr="00844417">
        <w:rPr>
          <w:rFonts w:ascii="Times New Roman" w:hAnsi="Times New Roman" w:cs="Times New Roman"/>
          <w:b/>
          <w:bCs/>
        </w:rPr>
        <w:t>&gt;;</w:t>
      </w:r>
      <w:r w:rsidRPr="00844417">
        <w:rPr>
          <w:rFonts w:ascii="Times New Roman" w:hAnsi="Times New Roman" w:cs="Times New Roman"/>
          <w:b/>
          <w:bCs/>
        </w:rPr>
        <w:t xml:space="preserve"> Bloom Taxonomy Level: </w:t>
      </w:r>
      <w:r w:rsidRPr="00844417">
        <w:rPr>
          <w:rFonts w:ascii="Times New Roman" w:hAnsi="Times New Roman" w:cs="Times New Roman"/>
          <w:b/>
          <w:bCs/>
        </w:rPr>
        <w:t>&lt;</w:t>
      </w:r>
      <w:r w:rsidRPr="00844417">
        <w:rPr>
          <w:rFonts w:ascii="Times New Roman" w:hAnsi="Times New Roman" w:cs="Times New Roman"/>
          <w:b/>
          <w:bCs/>
        </w:rPr>
        <w:t>Understanding</w:t>
      </w:r>
      <w:r w:rsidRPr="00844417">
        <w:rPr>
          <w:rFonts w:ascii="Times New Roman" w:hAnsi="Times New Roman" w:cs="Times New Roman"/>
          <w:b/>
          <w:bCs/>
        </w:rPr>
        <w:t>&gt;</w:t>
      </w:r>
    </w:p>
    <w:p w14:paraId="5D452A6D" w14:textId="68E7ADAF" w:rsidR="00AC5711" w:rsidRPr="00844417" w:rsidRDefault="00AC5711" w:rsidP="00844417">
      <w:pPr>
        <w:pStyle w:val="ListParagraph"/>
        <w:numPr>
          <w:ilvl w:val="0"/>
          <w:numId w:val="2"/>
        </w:numPr>
        <w:jc w:val="both"/>
        <w:rPr>
          <w:rFonts w:ascii="Times New Roman" w:hAnsi="Times New Roman" w:cs="Times New Roman"/>
          <w:b/>
          <w:bCs/>
        </w:rPr>
      </w:pPr>
      <w:r w:rsidRPr="00844417">
        <w:rPr>
          <w:rFonts w:ascii="Times New Roman" w:hAnsi="Times New Roman" w:cs="Times New Roman"/>
          <w:b/>
          <w:bCs/>
        </w:rPr>
        <w:t>Explain the role of quality assurance in managing software development projects. How did FastTrack Solutions</w:t>
      </w:r>
      <w:r w:rsidRPr="00844417">
        <w:rPr>
          <w:rFonts w:ascii="Times New Roman" w:hAnsi="Times New Roman" w:cs="Times New Roman"/>
          <w:b/>
          <w:bCs/>
        </w:rPr>
        <w:t xml:space="preserve"> </w:t>
      </w:r>
      <w:r w:rsidRPr="00844417">
        <w:rPr>
          <w:rFonts w:ascii="Times New Roman" w:hAnsi="Times New Roman" w:cs="Times New Roman"/>
          <w:b/>
          <w:bCs/>
        </w:rPr>
        <w:t>improve their quality assurance activities to mitigate the problems they were facing?</w:t>
      </w:r>
    </w:p>
    <w:p w14:paraId="7B9D35BB" w14:textId="663F9BA7" w:rsidR="00AC5711" w:rsidRPr="00844417" w:rsidRDefault="00AC5711" w:rsidP="00AC5711">
      <w:pPr>
        <w:pStyle w:val="ListParagraph"/>
        <w:rPr>
          <w:rFonts w:ascii="Times New Roman" w:hAnsi="Times New Roman" w:cs="Times New Roman"/>
          <w:b/>
          <w:bCs/>
        </w:rPr>
      </w:pPr>
      <w:r w:rsidRPr="00844417">
        <w:rPr>
          <w:rFonts w:ascii="Times New Roman" w:hAnsi="Times New Roman" w:cs="Times New Roman"/>
          <w:b/>
          <w:bCs/>
        </w:rPr>
        <w:t>Answer:</w:t>
      </w:r>
    </w:p>
    <w:p w14:paraId="73A85F23" w14:textId="73A7F8D1" w:rsidR="00844417" w:rsidRPr="00844417" w:rsidRDefault="00844417" w:rsidP="00844417">
      <w:pPr>
        <w:pStyle w:val="NormalWeb"/>
        <w:jc w:val="both"/>
      </w:pPr>
      <w:r w:rsidRPr="00844417">
        <w:t xml:space="preserve">FastTrack Solutions experienced a bumpy start due to undefined quality standards and </w:t>
      </w:r>
      <w:r w:rsidRPr="00844417">
        <w:t>unorganized</w:t>
      </w:r>
      <w:r w:rsidRPr="00844417">
        <w:t xml:space="preserve"> QA practices. They switched to charging the Manage Quality (QA) process, went all in on prevention and embraced QA as part of every </w:t>
      </w:r>
      <w:r w:rsidRPr="00844417">
        <w:t>project</w:t>
      </w:r>
      <w:r w:rsidRPr="00844417">
        <w:rPr>
          <w:rFonts w:eastAsia="Malgun Gothic"/>
        </w:rPr>
        <w:t>’</w:t>
      </w:r>
      <w:r w:rsidRPr="00844417">
        <w:t>s</w:t>
      </w:r>
      <w:r w:rsidRPr="00844417">
        <w:t xml:space="preserve"> lifecycle. Nice… Btw, </w:t>
      </w:r>
      <w:r w:rsidRPr="00844417">
        <w:t>here</w:t>
      </w:r>
      <w:r w:rsidRPr="00844417">
        <w:t xml:space="preserve"> </w:t>
      </w:r>
      <w:r w:rsidRPr="00844417">
        <w:t>is</w:t>
      </w:r>
      <w:r w:rsidRPr="00844417">
        <w:t xml:space="preserve"> how they bettered their QA Activities:</w:t>
      </w:r>
    </w:p>
    <w:p w14:paraId="1883B872" w14:textId="55D1C3E8" w:rsidR="00AC5711" w:rsidRPr="00844417" w:rsidRDefault="00AC5711" w:rsidP="00844417">
      <w:pPr>
        <w:pStyle w:val="ListParagraph"/>
        <w:numPr>
          <w:ilvl w:val="0"/>
          <w:numId w:val="3"/>
        </w:numPr>
        <w:jc w:val="both"/>
        <w:rPr>
          <w:rFonts w:ascii="Times New Roman" w:hAnsi="Times New Roman" w:cs="Times New Roman"/>
        </w:rPr>
      </w:pPr>
      <w:r w:rsidRPr="00844417">
        <w:rPr>
          <w:rFonts w:ascii="Times New Roman" w:hAnsi="Times New Roman" w:cs="Times New Roman"/>
          <w:b/>
          <w:bCs/>
        </w:rPr>
        <w:t>Define Quality Standards:</w:t>
      </w:r>
      <w:r w:rsidRPr="00844417">
        <w:rPr>
          <w:rFonts w:ascii="Times New Roman" w:hAnsi="Times New Roman" w:cs="Times New Roman"/>
        </w:rPr>
        <w:t xml:space="preserve"> </w:t>
      </w:r>
      <w:r w:rsidR="00844417" w:rsidRPr="00844417">
        <w:rPr>
          <w:rFonts w:ascii="Times New Roman" w:hAnsi="Times New Roman" w:cs="Times New Roman"/>
        </w:rPr>
        <w:t>FastTrack outlined benchmarks in such areas of performance, UI/UX design and other quality attributes. This was how we got team members to pretty much believe that they knew what “quality” meant.</w:t>
      </w:r>
    </w:p>
    <w:p w14:paraId="3EE83997" w14:textId="5FEDFD0B" w:rsidR="00AC5711" w:rsidRPr="00844417" w:rsidRDefault="00AC5711" w:rsidP="00844417">
      <w:pPr>
        <w:pStyle w:val="ListParagraph"/>
        <w:numPr>
          <w:ilvl w:val="0"/>
          <w:numId w:val="3"/>
        </w:numPr>
        <w:jc w:val="both"/>
        <w:rPr>
          <w:rFonts w:ascii="Times New Roman" w:hAnsi="Times New Roman" w:cs="Times New Roman"/>
        </w:rPr>
      </w:pPr>
      <w:r w:rsidRPr="00844417">
        <w:rPr>
          <w:rFonts w:ascii="Times New Roman" w:hAnsi="Times New Roman" w:cs="Times New Roman"/>
          <w:b/>
          <w:bCs/>
        </w:rPr>
        <w:t>Implementation Testing Protocols:</w:t>
      </w:r>
      <w:r w:rsidRPr="00844417">
        <w:rPr>
          <w:rFonts w:ascii="Times New Roman" w:hAnsi="Times New Roman" w:cs="Times New Roman"/>
        </w:rPr>
        <w:t xml:space="preserve"> </w:t>
      </w:r>
      <w:r w:rsidR="00844417" w:rsidRPr="00844417">
        <w:rPr>
          <w:rFonts w:ascii="Times New Roman" w:hAnsi="Times New Roman" w:cs="Times New Roman"/>
        </w:rPr>
        <w:t>They brought in elaborate testing protocols like unit tests, integration tests and performance tests. Rather than at the end, these tests were integrated into different phases of SDLC. Instead of just at the end, these were integrated during different phases of the Software Development Lifecycle (SDLC).</w:t>
      </w:r>
    </w:p>
    <w:p w14:paraId="48DCADD3" w14:textId="656FED62" w:rsidR="00AC5711" w:rsidRPr="00B3713C" w:rsidRDefault="00AC5711" w:rsidP="00B3713C">
      <w:pPr>
        <w:pStyle w:val="ListParagraph"/>
        <w:numPr>
          <w:ilvl w:val="0"/>
          <w:numId w:val="3"/>
        </w:numPr>
        <w:jc w:val="both"/>
      </w:pPr>
      <w:r w:rsidRPr="00AC5711">
        <w:rPr>
          <w:rFonts w:ascii="Times New Roman" w:hAnsi="Times New Roman" w:cs="Times New Roman"/>
          <w:b/>
          <w:bCs/>
        </w:rPr>
        <w:t>Assigning Roles and Responsibilities:</w:t>
      </w:r>
      <w:r w:rsidRPr="00AC5711">
        <w:rPr>
          <w:rFonts w:ascii="Times New Roman" w:hAnsi="Times New Roman" w:cs="Times New Roman"/>
        </w:rPr>
        <w:t xml:space="preserve"> </w:t>
      </w:r>
      <w:r w:rsidR="00B3713C" w:rsidRPr="00B3713C">
        <w:rPr>
          <w:rFonts w:ascii="Times New Roman" w:hAnsi="Times New Roman" w:cs="Times New Roman"/>
        </w:rPr>
        <w:t xml:space="preserve">FastTrack identified the role that was accountable for each quality activity, ensuring clarity and ongoing oversight. We did a good </w:t>
      </w:r>
      <w:r w:rsidR="00B3713C" w:rsidRPr="00B3713C">
        <w:rPr>
          <w:rFonts w:ascii="Times New Roman" w:hAnsi="Times New Roman" w:cs="Times New Roman"/>
        </w:rPr>
        <w:t>job</w:t>
      </w:r>
      <w:r w:rsidR="00B3713C" w:rsidRPr="00B3713C">
        <w:rPr>
          <w:rFonts w:ascii="Times New Roman" w:hAnsi="Times New Roman" w:cs="Times New Roman"/>
        </w:rPr>
        <w:t xml:space="preserve"> identifying the key roles for who is responsible </w:t>
      </w:r>
      <w:r w:rsidR="00B3713C" w:rsidRPr="00B3713C">
        <w:rPr>
          <w:rFonts w:ascii="Times New Roman" w:hAnsi="Times New Roman" w:cs="Times New Roman"/>
        </w:rPr>
        <w:t>for</w:t>
      </w:r>
      <w:r w:rsidR="00B3713C" w:rsidRPr="00B3713C">
        <w:rPr>
          <w:rFonts w:ascii="Times New Roman" w:hAnsi="Times New Roman" w:cs="Times New Roman"/>
        </w:rPr>
        <w:t xml:space="preserve"> what quality duties and so on very clearly through scrum, ensuring accountability</w:t>
      </w:r>
      <w:r w:rsidR="00B3713C" w:rsidRPr="00B3713C">
        <w:rPr>
          <w:rFonts w:ascii="Times New Roman" w:hAnsi="Times New Roman" w:cs="Times New Roman"/>
        </w:rPr>
        <w:t>.</w:t>
      </w:r>
    </w:p>
    <w:p w14:paraId="55055EFA" w14:textId="0C4DB79A" w:rsidR="00AC5711" w:rsidRPr="00AC5711" w:rsidRDefault="00AC5711" w:rsidP="00AC5711">
      <w:pPr>
        <w:pStyle w:val="ListParagraph"/>
        <w:numPr>
          <w:ilvl w:val="0"/>
          <w:numId w:val="3"/>
        </w:numPr>
        <w:jc w:val="both"/>
        <w:rPr>
          <w:rFonts w:ascii="Times New Roman" w:hAnsi="Times New Roman" w:cs="Times New Roman"/>
        </w:rPr>
      </w:pPr>
      <w:r w:rsidRPr="00AC5711">
        <w:rPr>
          <w:rFonts w:ascii="Times New Roman" w:hAnsi="Times New Roman" w:cs="Times New Roman"/>
          <w:b/>
          <w:bCs/>
        </w:rPr>
        <w:t>Cost-Benefit Analysis for QA:</w:t>
      </w:r>
      <w:r w:rsidRPr="00AC5711">
        <w:rPr>
          <w:rFonts w:ascii="Times New Roman" w:hAnsi="Times New Roman" w:cs="Times New Roman"/>
        </w:rPr>
        <w:t xml:space="preserve"> By understanding the Cost of Quality (COQ), they recognized that upfront investment in prevention and appraisal activities would significantly reduce the costs related to internal and external failures.</w:t>
      </w:r>
    </w:p>
    <w:p w14:paraId="4A19892B" w14:textId="5B797B45" w:rsidR="00AC5711" w:rsidRPr="00AC5711" w:rsidRDefault="00AC5711" w:rsidP="00AC5711">
      <w:pPr>
        <w:pStyle w:val="ListParagraph"/>
        <w:numPr>
          <w:ilvl w:val="0"/>
          <w:numId w:val="3"/>
        </w:numPr>
        <w:jc w:val="both"/>
        <w:rPr>
          <w:rFonts w:ascii="Times New Roman" w:hAnsi="Times New Roman" w:cs="Times New Roman"/>
        </w:rPr>
      </w:pPr>
      <w:r w:rsidRPr="00AC5711">
        <w:rPr>
          <w:rFonts w:ascii="Times New Roman" w:hAnsi="Times New Roman" w:cs="Times New Roman"/>
          <w:b/>
          <w:bCs/>
        </w:rPr>
        <w:t>Adopting Quality Assurance Techniques:</w:t>
      </w:r>
    </w:p>
    <w:p w14:paraId="50B0031F" w14:textId="77777777" w:rsidR="00AC5711" w:rsidRPr="00AC5711" w:rsidRDefault="00AC5711" w:rsidP="00844417">
      <w:pPr>
        <w:pStyle w:val="ListParagraph"/>
        <w:numPr>
          <w:ilvl w:val="0"/>
          <w:numId w:val="5"/>
        </w:numPr>
        <w:jc w:val="both"/>
        <w:rPr>
          <w:rFonts w:ascii="Times New Roman" w:hAnsi="Times New Roman" w:cs="Times New Roman"/>
        </w:rPr>
      </w:pPr>
      <w:r w:rsidRPr="00AC5711">
        <w:rPr>
          <w:rFonts w:ascii="Times New Roman" w:hAnsi="Times New Roman" w:cs="Times New Roman"/>
        </w:rPr>
        <w:t xml:space="preserve">Regular </w:t>
      </w:r>
      <w:r w:rsidRPr="00AC5711">
        <w:rPr>
          <w:rFonts w:ascii="Times New Roman" w:hAnsi="Times New Roman" w:cs="Times New Roman"/>
          <w:b/>
          <w:bCs/>
        </w:rPr>
        <w:t>Process Audits</w:t>
      </w:r>
      <w:r w:rsidRPr="00AC5711">
        <w:rPr>
          <w:rFonts w:ascii="Times New Roman" w:hAnsi="Times New Roman" w:cs="Times New Roman"/>
        </w:rPr>
        <w:t xml:space="preserve"> ensured that processes were being followed as per the quality plan.</w:t>
      </w:r>
    </w:p>
    <w:p w14:paraId="0B74A790" w14:textId="77777777" w:rsidR="00AC5711" w:rsidRPr="00AC5711" w:rsidRDefault="00AC5711" w:rsidP="00844417">
      <w:pPr>
        <w:pStyle w:val="ListParagraph"/>
        <w:numPr>
          <w:ilvl w:val="0"/>
          <w:numId w:val="5"/>
        </w:numPr>
        <w:jc w:val="both"/>
        <w:rPr>
          <w:rFonts w:ascii="Times New Roman" w:hAnsi="Times New Roman" w:cs="Times New Roman"/>
        </w:rPr>
      </w:pPr>
      <w:r w:rsidRPr="00AC5711">
        <w:rPr>
          <w:rFonts w:ascii="Times New Roman" w:hAnsi="Times New Roman" w:cs="Times New Roman"/>
          <w:b/>
          <w:bCs/>
        </w:rPr>
        <w:t>Root Cause Analysis</w:t>
      </w:r>
      <w:r w:rsidRPr="00AC5711">
        <w:rPr>
          <w:rFonts w:ascii="Times New Roman" w:hAnsi="Times New Roman" w:cs="Times New Roman"/>
        </w:rPr>
        <w:t xml:space="preserve"> was conducted for each defect to prevent recurrence.</w:t>
      </w:r>
    </w:p>
    <w:p w14:paraId="154CF6FD" w14:textId="77777777" w:rsidR="00AC5711" w:rsidRPr="00AC5711" w:rsidRDefault="00AC5711" w:rsidP="00844417">
      <w:pPr>
        <w:pStyle w:val="ListParagraph"/>
        <w:numPr>
          <w:ilvl w:val="0"/>
          <w:numId w:val="5"/>
        </w:numPr>
        <w:jc w:val="both"/>
        <w:rPr>
          <w:rFonts w:ascii="Times New Roman" w:hAnsi="Times New Roman" w:cs="Times New Roman"/>
        </w:rPr>
      </w:pPr>
      <w:r w:rsidRPr="00AC5711">
        <w:rPr>
          <w:rFonts w:ascii="Times New Roman" w:hAnsi="Times New Roman" w:cs="Times New Roman"/>
          <w:b/>
          <w:bCs/>
        </w:rPr>
        <w:t>Benchmarking</w:t>
      </w:r>
      <w:r w:rsidRPr="00AC5711">
        <w:rPr>
          <w:rFonts w:ascii="Times New Roman" w:hAnsi="Times New Roman" w:cs="Times New Roman"/>
        </w:rPr>
        <w:t xml:space="preserve"> allowed them to compare their product’s performance against industry standards.</w:t>
      </w:r>
    </w:p>
    <w:p w14:paraId="44ABF9D0" w14:textId="77777777" w:rsidR="00AC5711" w:rsidRPr="00AC5711" w:rsidRDefault="00AC5711" w:rsidP="00844417">
      <w:pPr>
        <w:pStyle w:val="ListParagraph"/>
        <w:numPr>
          <w:ilvl w:val="0"/>
          <w:numId w:val="5"/>
        </w:numPr>
        <w:jc w:val="both"/>
        <w:rPr>
          <w:rFonts w:ascii="Times New Roman" w:hAnsi="Times New Roman" w:cs="Times New Roman"/>
        </w:rPr>
      </w:pPr>
      <w:r w:rsidRPr="00AC5711">
        <w:rPr>
          <w:rFonts w:ascii="Times New Roman" w:hAnsi="Times New Roman" w:cs="Times New Roman"/>
          <w:b/>
          <w:bCs/>
        </w:rPr>
        <w:lastRenderedPageBreak/>
        <w:t>Continuous Improvement</w:t>
      </w:r>
      <w:r w:rsidRPr="00AC5711">
        <w:rPr>
          <w:rFonts w:ascii="Times New Roman" w:hAnsi="Times New Roman" w:cs="Times New Roman"/>
        </w:rPr>
        <w:t xml:space="preserve"> was encouraged, fostering a culture of learning and adaptation based on lessons learned and feedback loops.</w:t>
      </w:r>
    </w:p>
    <w:p w14:paraId="5F7BE2D3" w14:textId="77777777" w:rsidR="00AC5711" w:rsidRPr="00844417" w:rsidRDefault="00AC5711" w:rsidP="00844417">
      <w:pPr>
        <w:pStyle w:val="ListParagraph"/>
        <w:jc w:val="both"/>
        <w:rPr>
          <w:rFonts w:ascii="Times New Roman" w:hAnsi="Times New Roman" w:cs="Times New Roman"/>
        </w:rPr>
      </w:pPr>
    </w:p>
    <w:p w14:paraId="6617AD31" w14:textId="0B2E309F" w:rsidR="00844417" w:rsidRPr="00844417" w:rsidRDefault="00844417" w:rsidP="00844417">
      <w:pPr>
        <w:pStyle w:val="ListParagraph"/>
        <w:numPr>
          <w:ilvl w:val="0"/>
          <w:numId w:val="2"/>
        </w:numPr>
        <w:jc w:val="both"/>
        <w:rPr>
          <w:rFonts w:ascii="Times New Roman" w:hAnsi="Times New Roman" w:cs="Times New Roman"/>
          <w:b/>
          <w:bCs/>
        </w:rPr>
      </w:pPr>
      <w:r w:rsidRPr="00844417">
        <w:rPr>
          <w:rFonts w:ascii="Times New Roman" w:hAnsi="Times New Roman" w:cs="Times New Roman"/>
          <w:b/>
          <w:bCs/>
        </w:rPr>
        <w:t>Describe the Cost of Quality (COQ) and its components, using examples from the FastTrack case study to illustrate</w:t>
      </w:r>
      <w:r>
        <w:rPr>
          <w:rFonts w:ascii="Times New Roman" w:hAnsi="Times New Roman" w:cs="Times New Roman"/>
          <w:b/>
          <w:bCs/>
        </w:rPr>
        <w:t xml:space="preserve"> </w:t>
      </w:r>
      <w:r w:rsidRPr="00844417">
        <w:rPr>
          <w:rFonts w:ascii="Times New Roman" w:hAnsi="Times New Roman" w:cs="Times New Roman"/>
          <w:b/>
          <w:bCs/>
        </w:rPr>
        <w:t>prevention, appraisal, internal failure, and external failure costs.</w:t>
      </w:r>
    </w:p>
    <w:p w14:paraId="63E00CC7" w14:textId="77777777" w:rsidR="00844417" w:rsidRPr="00844417" w:rsidRDefault="00844417" w:rsidP="00844417">
      <w:pPr>
        <w:jc w:val="both"/>
        <w:rPr>
          <w:rFonts w:ascii="Times New Roman" w:hAnsi="Times New Roman" w:cs="Times New Roman"/>
        </w:rPr>
      </w:pPr>
      <w:r w:rsidRPr="00844417">
        <w:rPr>
          <w:rFonts w:ascii="Times New Roman" w:hAnsi="Times New Roman" w:cs="Times New Roman"/>
        </w:rPr>
        <w:t xml:space="preserve">The Cost of Quality (COQ) refers to the total cost of ensuring good quality as well as the costs associated with poor quality. COQ is categorized into four components: </w:t>
      </w:r>
      <w:r w:rsidRPr="00844417">
        <w:rPr>
          <w:rFonts w:ascii="Times New Roman" w:hAnsi="Times New Roman" w:cs="Times New Roman"/>
          <w:b/>
          <w:bCs/>
        </w:rPr>
        <w:t>Prevention Costs</w:t>
      </w:r>
      <w:r w:rsidRPr="00844417">
        <w:rPr>
          <w:rFonts w:ascii="Times New Roman" w:hAnsi="Times New Roman" w:cs="Times New Roman"/>
        </w:rPr>
        <w:t xml:space="preserve">, </w:t>
      </w:r>
      <w:r w:rsidRPr="00844417">
        <w:rPr>
          <w:rFonts w:ascii="Times New Roman" w:hAnsi="Times New Roman" w:cs="Times New Roman"/>
          <w:b/>
          <w:bCs/>
        </w:rPr>
        <w:t>Appraisal Costs</w:t>
      </w:r>
      <w:r w:rsidRPr="00844417">
        <w:rPr>
          <w:rFonts w:ascii="Times New Roman" w:hAnsi="Times New Roman" w:cs="Times New Roman"/>
        </w:rPr>
        <w:t xml:space="preserve">, </w:t>
      </w:r>
      <w:r w:rsidRPr="00844417">
        <w:rPr>
          <w:rFonts w:ascii="Times New Roman" w:hAnsi="Times New Roman" w:cs="Times New Roman"/>
          <w:b/>
          <w:bCs/>
        </w:rPr>
        <w:t>Internal Failure Costs</w:t>
      </w:r>
      <w:r w:rsidRPr="00844417">
        <w:rPr>
          <w:rFonts w:ascii="Times New Roman" w:hAnsi="Times New Roman" w:cs="Times New Roman"/>
        </w:rPr>
        <w:t xml:space="preserve">, and </w:t>
      </w:r>
      <w:r w:rsidRPr="00844417">
        <w:rPr>
          <w:rFonts w:ascii="Times New Roman" w:hAnsi="Times New Roman" w:cs="Times New Roman"/>
          <w:b/>
          <w:bCs/>
        </w:rPr>
        <w:t>External Failure Costs</w:t>
      </w:r>
      <w:r w:rsidRPr="00844417">
        <w:rPr>
          <w:rFonts w:ascii="Times New Roman" w:hAnsi="Times New Roman" w:cs="Times New Roman"/>
        </w:rPr>
        <w:t>.</w:t>
      </w:r>
    </w:p>
    <w:p w14:paraId="25571EC3" w14:textId="77777777" w:rsidR="00844417" w:rsidRPr="00844417" w:rsidRDefault="00844417" w:rsidP="00844417">
      <w:pPr>
        <w:numPr>
          <w:ilvl w:val="0"/>
          <w:numId w:val="6"/>
        </w:numPr>
        <w:jc w:val="both"/>
        <w:rPr>
          <w:rFonts w:ascii="Times New Roman" w:hAnsi="Times New Roman" w:cs="Times New Roman"/>
        </w:rPr>
      </w:pPr>
      <w:r w:rsidRPr="00844417">
        <w:rPr>
          <w:rFonts w:ascii="Times New Roman" w:hAnsi="Times New Roman" w:cs="Times New Roman"/>
          <w:b/>
          <w:bCs/>
        </w:rPr>
        <w:t>Prevention Costs:</w:t>
      </w:r>
      <w:r w:rsidRPr="00844417">
        <w:rPr>
          <w:rFonts w:ascii="Times New Roman" w:hAnsi="Times New Roman" w:cs="Times New Roman"/>
        </w:rPr>
        <w:t xml:space="preserve"> These are costs incurred to prevent defects from occurring in the first place. Prevention activities include staff training, process improvements, and proactive planning.</w:t>
      </w:r>
    </w:p>
    <w:p w14:paraId="1A43EAF8" w14:textId="36F57A08" w:rsidR="00844417" w:rsidRPr="00844417" w:rsidRDefault="00844417" w:rsidP="00844417">
      <w:pPr>
        <w:numPr>
          <w:ilvl w:val="1"/>
          <w:numId w:val="6"/>
        </w:numPr>
        <w:jc w:val="both"/>
        <w:rPr>
          <w:rFonts w:ascii="Times New Roman" w:hAnsi="Times New Roman" w:cs="Times New Roman"/>
        </w:rPr>
      </w:pPr>
      <w:r w:rsidRPr="00844417">
        <w:rPr>
          <w:rFonts w:ascii="Times New Roman" w:hAnsi="Times New Roman" w:cs="Times New Roman"/>
          <w:b/>
          <w:bCs/>
        </w:rPr>
        <w:t>Example:</w:t>
      </w:r>
      <w:r w:rsidRPr="00844417">
        <w:rPr>
          <w:rFonts w:ascii="Times New Roman" w:hAnsi="Times New Roman" w:cs="Times New Roman"/>
        </w:rPr>
        <w:t xml:space="preserve"> FastTrack invested $10,000 in training developers on quality coding standards. This training ensured that developers were aware of </w:t>
      </w:r>
      <w:r w:rsidR="00B3713C" w:rsidRPr="00844417">
        <w:rPr>
          <w:rFonts w:ascii="Times New Roman" w:hAnsi="Times New Roman" w:cs="Times New Roman"/>
        </w:rPr>
        <w:t>the best</w:t>
      </w:r>
      <w:r w:rsidRPr="00844417">
        <w:rPr>
          <w:rFonts w:ascii="Times New Roman" w:hAnsi="Times New Roman" w:cs="Times New Roman"/>
        </w:rPr>
        <w:t xml:space="preserve"> practices, reducing the likelihood of coding errors later in the project.</w:t>
      </w:r>
    </w:p>
    <w:p w14:paraId="3A99F48D" w14:textId="77777777" w:rsidR="00844417" w:rsidRPr="00844417" w:rsidRDefault="00844417" w:rsidP="00844417">
      <w:pPr>
        <w:numPr>
          <w:ilvl w:val="0"/>
          <w:numId w:val="6"/>
        </w:numPr>
        <w:jc w:val="both"/>
        <w:rPr>
          <w:rFonts w:ascii="Times New Roman" w:hAnsi="Times New Roman" w:cs="Times New Roman"/>
        </w:rPr>
      </w:pPr>
      <w:r w:rsidRPr="00844417">
        <w:rPr>
          <w:rFonts w:ascii="Times New Roman" w:hAnsi="Times New Roman" w:cs="Times New Roman"/>
          <w:b/>
          <w:bCs/>
        </w:rPr>
        <w:t>Appraisal Costs:</w:t>
      </w:r>
      <w:r w:rsidRPr="00844417">
        <w:rPr>
          <w:rFonts w:ascii="Times New Roman" w:hAnsi="Times New Roman" w:cs="Times New Roman"/>
        </w:rPr>
        <w:t xml:space="preserve"> These are costs related to evaluating and measuring the quality of the product. Appraisal activities include testing, audits, and inspections.</w:t>
      </w:r>
    </w:p>
    <w:p w14:paraId="3F479180" w14:textId="30AA694F" w:rsidR="00844417" w:rsidRPr="00844417" w:rsidRDefault="00844417" w:rsidP="00844417">
      <w:pPr>
        <w:numPr>
          <w:ilvl w:val="1"/>
          <w:numId w:val="6"/>
        </w:numPr>
        <w:jc w:val="both"/>
        <w:rPr>
          <w:rFonts w:ascii="Times New Roman" w:hAnsi="Times New Roman" w:cs="Times New Roman"/>
        </w:rPr>
      </w:pPr>
      <w:r w:rsidRPr="00844417">
        <w:rPr>
          <w:rFonts w:ascii="Times New Roman" w:hAnsi="Times New Roman" w:cs="Times New Roman"/>
          <w:b/>
          <w:bCs/>
        </w:rPr>
        <w:t>Example:</w:t>
      </w:r>
      <w:r w:rsidRPr="00844417">
        <w:rPr>
          <w:rFonts w:ascii="Times New Roman" w:hAnsi="Times New Roman" w:cs="Times New Roman"/>
        </w:rPr>
        <w:t xml:space="preserve"> The company spent $8,000 on continuous testing and code reviews during the development process. This early and ongoing testing allowed them to catch defects earlier, reducing the need for costly fixes later.</w:t>
      </w:r>
    </w:p>
    <w:p w14:paraId="37A5B1E5" w14:textId="77777777" w:rsidR="00844417" w:rsidRPr="00844417" w:rsidRDefault="00844417" w:rsidP="00844417">
      <w:pPr>
        <w:numPr>
          <w:ilvl w:val="0"/>
          <w:numId w:val="6"/>
        </w:numPr>
        <w:jc w:val="both"/>
        <w:rPr>
          <w:rFonts w:ascii="Times New Roman" w:hAnsi="Times New Roman" w:cs="Times New Roman"/>
        </w:rPr>
      </w:pPr>
      <w:r w:rsidRPr="00844417">
        <w:rPr>
          <w:rFonts w:ascii="Times New Roman" w:hAnsi="Times New Roman" w:cs="Times New Roman"/>
          <w:b/>
          <w:bCs/>
        </w:rPr>
        <w:t>Internal Failure Costs:</w:t>
      </w:r>
      <w:r w:rsidRPr="00844417">
        <w:rPr>
          <w:rFonts w:ascii="Times New Roman" w:hAnsi="Times New Roman" w:cs="Times New Roman"/>
        </w:rPr>
        <w:t xml:space="preserve"> Internal failure costs are incurred when defects are found before the product is delivered to the client. These costs include rework, scrapping faulty code, and delayed schedules.</w:t>
      </w:r>
    </w:p>
    <w:p w14:paraId="6AA66239" w14:textId="24D58FB1" w:rsidR="00844417" w:rsidRPr="00844417" w:rsidRDefault="00844417" w:rsidP="00844417">
      <w:pPr>
        <w:numPr>
          <w:ilvl w:val="1"/>
          <w:numId w:val="6"/>
        </w:numPr>
        <w:jc w:val="both"/>
        <w:rPr>
          <w:rFonts w:ascii="Times New Roman" w:hAnsi="Times New Roman" w:cs="Times New Roman"/>
        </w:rPr>
      </w:pPr>
      <w:r w:rsidRPr="00844417">
        <w:rPr>
          <w:rFonts w:ascii="Times New Roman" w:hAnsi="Times New Roman" w:cs="Times New Roman"/>
          <w:b/>
          <w:bCs/>
        </w:rPr>
        <w:t>Example:</w:t>
      </w:r>
      <w:r w:rsidRPr="00844417">
        <w:rPr>
          <w:rFonts w:ascii="Times New Roman" w:hAnsi="Times New Roman" w:cs="Times New Roman"/>
        </w:rPr>
        <w:t xml:space="preserve"> FastTrack spent $20,000 on rework to fix bugs that were identified during the testing phases. If prevention and appraisal activities had been more thorough, these internal failures could have been minimized.</w:t>
      </w:r>
    </w:p>
    <w:p w14:paraId="0C132237" w14:textId="77777777" w:rsidR="00844417" w:rsidRPr="00844417" w:rsidRDefault="00844417" w:rsidP="00844417">
      <w:pPr>
        <w:numPr>
          <w:ilvl w:val="0"/>
          <w:numId w:val="6"/>
        </w:numPr>
        <w:jc w:val="both"/>
        <w:rPr>
          <w:rFonts w:ascii="Times New Roman" w:hAnsi="Times New Roman" w:cs="Times New Roman"/>
        </w:rPr>
      </w:pPr>
      <w:r w:rsidRPr="00844417">
        <w:rPr>
          <w:rFonts w:ascii="Times New Roman" w:hAnsi="Times New Roman" w:cs="Times New Roman"/>
          <w:b/>
          <w:bCs/>
        </w:rPr>
        <w:t>External Failure Costs:</w:t>
      </w:r>
      <w:r w:rsidRPr="00844417">
        <w:rPr>
          <w:rFonts w:ascii="Times New Roman" w:hAnsi="Times New Roman" w:cs="Times New Roman"/>
        </w:rPr>
        <w:t xml:space="preserve"> These are costs incurred when defects are found after the product has been delivered to the client. External failures typically include customer complaints, repairs, or product recalls.</w:t>
      </w:r>
    </w:p>
    <w:p w14:paraId="551454F9" w14:textId="77777777" w:rsidR="00844417" w:rsidRPr="00844417" w:rsidRDefault="00844417" w:rsidP="00844417">
      <w:pPr>
        <w:numPr>
          <w:ilvl w:val="1"/>
          <w:numId w:val="6"/>
        </w:numPr>
        <w:jc w:val="both"/>
        <w:rPr>
          <w:rFonts w:ascii="Times New Roman" w:hAnsi="Times New Roman" w:cs="Times New Roman"/>
        </w:rPr>
      </w:pPr>
      <w:r w:rsidRPr="00844417">
        <w:rPr>
          <w:rFonts w:ascii="Times New Roman" w:hAnsi="Times New Roman" w:cs="Times New Roman"/>
          <w:b/>
          <w:bCs/>
        </w:rPr>
        <w:t>Example from FastTrack:</w:t>
      </w:r>
      <w:r w:rsidRPr="00844417">
        <w:rPr>
          <w:rFonts w:ascii="Times New Roman" w:hAnsi="Times New Roman" w:cs="Times New Roman"/>
        </w:rPr>
        <w:t xml:space="preserve"> After delivering the product, client feedback revealed performance and UI/UX issues, leading to $30,000 in costs to fix these post-delivery bugs. Had the quality been assured earlier, these external failure costs would have been lower.</w:t>
      </w:r>
    </w:p>
    <w:p w14:paraId="080CA8C1" w14:textId="77777777" w:rsidR="00844417" w:rsidRPr="00844417" w:rsidRDefault="00844417" w:rsidP="00844417">
      <w:pPr>
        <w:jc w:val="both"/>
        <w:rPr>
          <w:rFonts w:ascii="Times New Roman" w:hAnsi="Times New Roman" w:cs="Times New Roman"/>
        </w:rPr>
      </w:pPr>
      <w:r w:rsidRPr="00844417">
        <w:rPr>
          <w:rFonts w:ascii="Times New Roman" w:hAnsi="Times New Roman" w:cs="Times New Roman"/>
          <w:b/>
          <w:bCs/>
        </w:rPr>
        <w:t>Summary of COQ Components:</w:t>
      </w:r>
    </w:p>
    <w:p w14:paraId="68B2B4D9" w14:textId="77777777" w:rsidR="00844417" w:rsidRPr="00844417" w:rsidRDefault="00844417" w:rsidP="00844417">
      <w:pPr>
        <w:numPr>
          <w:ilvl w:val="0"/>
          <w:numId w:val="7"/>
        </w:numPr>
        <w:jc w:val="both"/>
        <w:rPr>
          <w:rFonts w:ascii="Times New Roman" w:hAnsi="Times New Roman" w:cs="Times New Roman"/>
        </w:rPr>
      </w:pPr>
      <w:r w:rsidRPr="00844417">
        <w:rPr>
          <w:rFonts w:ascii="Times New Roman" w:hAnsi="Times New Roman" w:cs="Times New Roman"/>
          <w:b/>
          <w:bCs/>
        </w:rPr>
        <w:t>Prevention Costs</w:t>
      </w:r>
      <w:r w:rsidRPr="00844417">
        <w:rPr>
          <w:rFonts w:ascii="Times New Roman" w:hAnsi="Times New Roman" w:cs="Times New Roman"/>
        </w:rPr>
        <w:t xml:space="preserve"> (e.g., developer training) help avoid defects before they occur.</w:t>
      </w:r>
    </w:p>
    <w:p w14:paraId="2AD0E6A3" w14:textId="77777777" w:rsidR="00844417" w:rsidRPr="00844417" w:rsidRDefault="00844417" w:rsidP="00844417">
      <w:pPr>
        <w:numPr>
          <w:ilvl w:val="0"/>
          <w:numId w:val="7"/>
        </w:numPr>
        <w:jc w:val="both"/>
        <w:rPr>
          <w:rFonts w:ascii="Times New Roman" w:hAnsi="Times New Roman" w:cs="Times New Roman"/>
        </w:rPr>
      </w:pPr>
      <w:r w:rsidRPr="00844417">
        <w:rPr>
          <w:rFonts w:ascii="Times New Roman" w:hAnsi="Times New Roman" w:cs="Times New Roman"/>
          <w:b/>
          <w:bCs/>
        </w:rPr>
        <w:lastRenderedPageBreak/>
        <w:t>Appraisal Costs</w:t>
      </w:r>
      <w:r w:rsidRPr="00844417">
        <w:rPr>
          <w:rFonts w:ascii="Times New Roman" w:hAnsi="Times New Roman" w:cs="Times New Roman"/>
        </w:rPr>
        <w:t xml:space="preserve"> (e.g., early testing) help detect defects before delivery.</w:t>
      </w:r>
    </w:p>
    <w:p w14:paraId="2B2CD415" w14:textId="77777777" w:rsidR="00844417" w:rsidRPr="00844417" w:rsidRDefault="00844417" w:rsidP="00844417">
      <w:pPr>
        <w:numPr>
          <w:ilvl w:val="0"/>
          <w:numId w:val="7"/>
        </w:numPr>
        <w:jc w:val="both"/>
        <w:rPr>
          <w:rFonts w:ascii="Times New Roman" w:hAnsi="Times New Roman" w:cs="Times New Roman"/>
        </w:rPr>
      </w:pPr>
      <w:r w:rsidRPr="00844417">
        <w:rPr>
          <w:rFonts w:ascii="Times New Roman" w:hAnsi="Times New Roman" w:cs="Times New Roman"/>
          <w:b/>
          <w:bCs/>
        </w:rPr>
        <w:t>Internal Failure Costs</w:t>
      </w:r>
      <w:r w:rsidRPr="00844417">
        <w:rPr>
          <w:rFonts w:ascii="Times New Roman" w:hAnsi="Times New Roman" w:cs="Times New Roman"/>
        </w:rPr>
        <w:t xml:space="preserve"> (e.g., rework) occur when defects are found before delivery.</w:t>
      </w:r>
    </w:p>
    <w:p w14:paraId="71D0ED70" w14:textId="77777777" w:rsidR="00844417" w:rsidRPr="00844417" w:rsidRDefault="00844417" w:rsidP="00844417">
      <w:pPr>
        <w:numPr>
          <w:ilvl w:val="0"/>
          <w:numId w:val="7"/>
        </w:numPr>
        <w:jc w:val="both"/>
        <w:rPr>
          <w:rFonts w:ascii="Times New Roman" w:hAnsi="Times New Roman" w:cs="Times New Roman"/>
        </w:rPr>
      </w:pPr>
      <w:r w:rsidRPr="00844417">
        <w:rPr>
          <w:rFonts w:ascii="Times New Roman" w:hAnsi="Times New Roman" w:cs="Times New Roman"/>
          <w:b/>
          <w:bCs/>
        </w:rPr>
        <w:t>External Failure Costs</w:t>
      </w:r>
      <w:r w:rsidRPr="00844417">
        <w:rPr>
          <w:rFonts w:ascii="Times New Roman" w:hAnsi="Times New Roman" w:cs="Times New Roman"/>
        </w:rPr>
        <w:t xml:space="preserve"> (e.g., fixing client-reported bugs) occur when defects are found after delivery.</w:t>
      </w:r>
    </w:p>
    <w:p w14:paraId="1AC9334E" w14:textId="77777777" w:rsidR="00844417" w:rsidRPr="00844417" w:rsidRDefault="00844417" w:rsidP="00844417">
      <w:pPr>
        <w:jc w:val="both"/>
        <w:rPr>
          <w:rFonts w:ascii="Times New Roman" w:hAnsi="Times New Roman" w:cs="Times New Roman"/>
        </w:rPr>
      </w:pPr>
    </w:p>
    <w:sectPr w:rsidR="00844417" w:rsidRPr="0084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D626B"/>
    <w:multiLevelType w:val="hybridMultilevel"/>
    <w:tmpl w:val="97563110"/>
    <w:lvl w:ilvl="0" w:tplc="B5E81C56">
      <w:start w:val="2"/>
      <w:numFmt w:val="bullet"/>
      <w:lvlText w:val="-"/>
      <w:lvlJc w:val="left"/>
      <w:pPr>
        <w:ind w:left="420" w:hanging="360"/>
      </w:pPr>
      <w:rPr>
        <w:rFonts w:ascii="Times New Roman" w:eastAsia="Times New Roman" w:hAnsi="Times New Roman" w:cs="Times New Roman" w:hint="default"/>
      </w:rPr>
    </w:lvl>
    <w:lvl w:ilvl="1" w:tplc="08090003">
      <w:start w:val="1"/>
      <w:numFmt w:val="bullet"/>
      <w:lvlText w:val="o"/>
      <w:lvlJc w:val="left"/>
      <w:pPr>
        <w:ind w:left="1140" w:hanging="360"/>
      </w:pPr>
      <w:rPr>
        <w:rFonts w:ascii="Courier New" w:hAnsi="Courier New" w:cs="Courier New" w:hint="default"/>
      </w:rPr>
    </w:lvl>
    <w:lvl w:ilvl="2" w:tplc="08090005">
      <w:start w:val="1"/>
      <w:numFmt w:val="bullet"/>
      <w:lvlText w:val=""/>
      <w:lvlJc w:val="left"/>
      <w:pPr>
        <w:ind w:left="1860" w:hanging="360"/>
      </w:pPr>
      <w:rPr>
        <w:rFonts w:ascii="Wingdings" w:hAnsi="Wingdings" w:hint="default"/>
      </w:rPr>
    </w:lvl>
    <w:lvl w:ilvl="3" w:tplc="08090001">
      <w:start w:val="1"/>
      <w:numFmt w:val="bullet"/>
      <w:lvlText w:val=""/>
      <w:lvlJc w:val="left"/>
      <w:pPr>
        <w:ind w:left="2580" w:hanging="360"/>
      </w:pPr>
      <w:rPr>
        <w:rFonts w:ascii="Symbol" w:hAnsi="Symbol" w:hint="default"/>
      </w:rPr>
    </w:lvl>
    <w:lvl w:ilvl="4" w:tplc="08090003">
      <w:start w:val="1"/>
      <w:numFmt w:val="bullet"/>
      <w:lvlText w:val="o"/>
      <w:lvlJc w:val="left"/>
      <w:pPr>
        <w:ind w:left="3300" w:hanging="360"/>
      </w:pPr>
      <w:rPr>
        <w:rFonts w:ascii="Courier New" w:hAnsi="Courier New" w:cs="Courier New" w:hint="default"/>
      </w:rPr>
    </w:lvl>
    <w:lvl w:ilvl="5" w:tplc="08090005">
      <w:start w:val="1"/>
      <w:numFmt w:val="bullet"/>
      <w:lvlText w:val=""/>
      <w:lvlJc w:val="left"/>
      <w:pPr>
        <w:ind w:left="4020" w:hanging="360"/>
      </w:pPr>
      <w:rPr>
        <w:rFonts w:ascii="Wingdings" w:hAnsi="Wingdings" w:hint="default"/>
      </w:rPr>
    </w:lvl>
    <w:lvl w:ilvl="6" w:tplc="08090001">
      <w:start w:val="1"/>
      <w:numFmt w:val="bullet"/>
      <w:lvlText w:val=""/>
      <w:lvlJc w:val="left"/>
      <w:pPr>
        <w:ind w:left="4740" w:hanging="360"/>
      </w:pPr>
      <w:rPr>
        <w:rFonts w:ascii="Symbol" w:hAnsi="Symbol" w:hint="default"/>
      </w:rPr>
    </w:lvl>
    <w:lvl w:ilvl="7" w:tplc="08090003">
      <w:start w:val="1"/>
      <w:numFmt w:val="bullet"/>
      <w:lvlText w:val="o"/>
      <w:lvlJc w:val="left"/>
      <w:pPr>
        <w:ind w:left="5460" w:hanging="360"/>
      </w:pPr>
      <w:rPr>
        <w:rFonts w:ascii="Courier New" w:hAnsi="Courier New" w:cs="Courier New" w:hint="default"/>
      </w:rPr>
    </w:lvl>
    <w:lvl w:ilvl="8" w:tplc="08090005">
      <w:start w:val="1"/>
      <w:numFmt w:val="bullet"/>
      <w:lvlText w:val=""/>
      <w:lvlJc w:val="left"/>
      <w:pPr>
        <w:ind w:left="6180" w:hanging="360"/>
      </w:pPr>
      <w:rPr>
        <w:rFonts w:ascii="Wingdings" w:hAnsi="Wingdings" w:hint="default"/>
      </w:rPr>
    </w:lvl>
  </w:abstractNum>
  <w:abstractNum w:abstractNumId="1" w15:restartNumberingAfterBreak="0">
    <w:nsid w:val="1015275B"/>
    <w:multiLevelType w:val="hybridMultilevel"/>
    <w:tmpl w:val="7E064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EE60FB"/>
    <w:multiLevelType w:val="multilevel"/>
    <w:tmpl w:val="9302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F7760A"/>
    <w:multiLevelType w:val="hybridMultilevel"/>
    <w:tmpl w:val="34CE2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51CE7"/>
    <w:multiLevelType w:val="multilevel"/>
    <w:tmpl w:val="21F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50E65"/>
    <w:multiLevelType w:val="hybridMultilevel"/>
    <w:tmpl w:val="BDB67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1C3443"/>
    <w:multiLevelType w:val="multilevel"/>
    <w:tmpl w:val="538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03925">
    <w:abstractNumId w:val="0"/>
    <w:lvlOverride w:ilvl="0"/>
    <w:lvlOverride w:ilvl="1"/>
    <w:lvlOverride w:ilvl="2"/>
    <w:lvlOverride w:ilvl="3"/>
    <w:lvlOverride w:ilvl="4"/>
    <w:lvlOverride w:ilvl="5"/>
    <w:lvlOverride w:ilvl="6"/>
    <w:lvlOverride w:ilvl="7"/>
    <w:lvlOverride w:ilvl="8"/>
  </w:num>
  <w:num w:numId="2" w16cid:durableId="242373048">
    <w:abstractNumId w:val="1"/>
  </w:num>
  <w:num w:numId="3" w16cid:durableId="1878620902">
    <w:abstractNumId w:val="3"/>
  </w:num>
  <w:num w:numId="4" w16cid:durableId="1690140218">
    <w:abstractNumId w:val="6"/>
  </w:num>
  <w:num w:numId="5" w16cid:durableId="954482828">
    <w:abstractNumId w:val="5"/>
  </w:num>
  <w:num w:numId="6" w16cid:durableId="1134444487">
    <w:abstractNumId w:val="2"/>
  </w:num>
  <w:num w:numId="7" w16cid:durableId="1380008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11"/>
    <w:rsid w:val="00844417"/>
    <w:rsid w:val="00AC5711"/>
    <w:rsid w:val="00B3713C"/>
    <w:rsid w:val="00C732DB"/>
    <w:rsid w:val="00CF2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F517"/>
  <w15:chartTrackingRefBased/>
  <w15:docId w15:val="{1274EAB0-9616-4106-8939-1D6ECFD9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711"/>
    <w:rPr>
      <w:rFonts w:eastAsiaTheme="majorEastAsia" w:cstheme="majorBidi"/>
      <w:color w:val="272727" w:themeColor="text1" w:themeTint="D8"/>
    </w:rPr>
  </w:style>
  <w:style w:type="paragraph" w:styleId="Title">
    <w:name w:val="Title"/>
    <w:basedOn w:val="Normal"/>
    <w:next w:val="Normal"/>
    <w:link w:val="TitleChar"/>
    <w:uiPriority w:val="10"/>
    <w:qFormat/>
    <w:rsid w:val="00AC5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5711"/>
    <w:rPr>
      <w:i/>
      <w:iCs/>
      <w:color w:val="404040" w:themeColor="text1" w:themeTint="BF"/>
    </w:rPr>
  </w:style>
  <w:style w:type="paragraph" w:styleId="ListParagraph">
    <w:name w:val="List Paragraph"/>
    <w:basedOn w:val="Normal"/>
    <w:uiPriority w:val="34"/>
    <w:qFormat/>
    <w:rsid w:val="00AC5711"/>
    <w:pPr>
      <w:ind w:left="720"/>
      <w:contextualSpacing/>
    </w:pPr>
  </w:style>
  <w:style w:type="character" w:styleId="IntenseEmphasis">
    <w:name w:val="Intense Emphasis"/>
    <w:basedOn w:val="DefaultParagraphFont"/>
    <w:uiPriority w:val="21"/>
    <w:qFormat/>
    <w:rsid w:val="00AC5711"/>
    <w:rPr>
      <w:i/>
      <w:iCs/>
      <w:color w:val="0F4761" w:themeColor="accent1" w:themeShade="BF"/>
    </w:rPr>
  </w:style>
  <w:style w:type="paragraph" w:styleId="IntenseQuote">
    <w:name w:val="Intense Quote"/>
    <w:basedOn w:val="Normal"/>
    <w:next w:val="Normal"/>
    <w:link w:val="IntenseQuoteChar"/>
    <w:uiPriority w:val="30"/>
    <w:qFormat/>
    <w:rsid w:val="00AC5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711"/>
    <w:rPr>
      <w:i/>
      <w:iCs/>
      <w:color w:val="0F4761" w:themeColor="accent1" w:themeShade="BF"/>
    </w:rPr>
  </w:style>
  <w:style w:type="character" w:styleId="IntenseReference">
    <w:name w:val="Intense Reference"/>
    <w:basedOn w:val="DefaultParagraphFont"/>
    <w:uiPriority w:val="32"/>
    <w:qFormat/>
    <w:rsid w:val="00AC5711"/>
    <w:rPr>
      <w:b/>
      <w:bCs/>
      <w:smallCaps/>
      <w:color w:val="0F4761" w:themeColor="accent1" w:themeShade="BF"/>
      <w:spacing w:val="5"/>
    </w:rPr>
  </w:style>
  <w:style w:type="paragraph" w:styleId="NormalWeb">
    <w:name w:val="Normal (Web)"/>
    <w:basedOn w:val="Normal"/>
    <w:uiPriority w:val="99"/>
    <w:semiHidden/>
    <w:unhideWhenUsed/>
    <w:rsid w:val="008444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677873">
      <w:bodyDiv w:val="1"/>
      <w:marLeft w:val="0"/>
      <w:marRight w:val="0"/>
      <w:marTop w:val="0"/>
      <w:marBottom w:val="0"/>
      <w:divBdr>
        <w:top w:val="none" w:sz="0" w:space="0" w:color="auto"/>
        <w:left w:val="none" w:sz="0" w:space="0" w:color="auto"/>
        <w:bottom w:val="none" w:sz="0" w:space="0" w:color="auto"/>
        <w:right w:val="none" w:sz="0" w:space="0" w:color="auto"/>
      </w:divBdr>
    </w:div>
    <w:div w:id="449519709">
      <w:bodyDiv w:val="1"/>
      <w:marLeft w:val="0"/>
      <w:marRight w:val="0"/>
      <w:marTop w:val="0"/>
      <w:marBottom w:val="0"/>
      <w:divBdr>
        <w:top w:val="none" w:sz="0" w:space="0" w:color="auto"/>
        <w:left w:val="none" w:sz="0" w:space="0" w:color="auto"/>
        <w:bottom w:val="none" w:sz="0" w:space="0" w:color="auto"/>
        <w:right w:val="none" w:sz="0" w:space="0" w:color="auto"/>
      </w:divBdr>
    </w:div>
    <w:div w:id="760299178">
      <w:bodyDiv w:val="1"/>
      <w:marLeft w:val="0"/>
      <w:marRight w:val="0"/>
      <w:marTop w:val="0"/>
      <w:marBottom w:val="0"/>
      <w:divBdr>
        <w:top w:val="none" w:sz="0" w:space="0" w:color="auto"/>
        <w:left w:val="none" w:sz="0" w:space="0" w:color="auto"/>
        <w:bottom w:val="none" w:sz="0" w:space="0" w:color="auto"/>
        <w:right w:val="none" w:sz="0" w:space="0" w:color="auto"/>
      </w:divBdr>
    </w:div>
    <w:div w:id="855074063">
      <w:bodyDiv w:val="1"/>
      <w:marLeft w:val="0"/>
      <w:marRight w:val="0"/>
      <w:marTop w:val="0"/>
      <w:marBottom w:val="0"/>
      <w:divBdr>
        <w:top w:val="none" w:sz="0" w:space="0" w:color="auto"/>
        <w:left w:val="none" w:sz="0" w:space="0" w:color="auto"/>
        <w:bottom w:val="none" w:sz="0" w:space="0" w:color="auto"/>
        <w:right w:val="none" w:sz="0" w:space="0" w:color="auto"/>
      </w:divBdr>
    </w:div>
    <w:div w:id="900673344">
      <w:bodyDiv w:val="1"/>
      <w:marLeft w:val="0"/>
      <w:marRight w:val="0"/>
      <w:marTop w:val="0"/>
      <w:marBottom w:val="0"/>
      <w:divBdr>
        <w:top w:val="none" w:sz="0" w:space="0" w:color="auto"/>
        <w:left w:val="none" w:sz="0" w:space="0" w:color="auto"/>
        <w:bottom w:val="none" w:sz="0" w:space="0" w:color="auto"/>
        <w:right w:val="none" w:sz="0" w:space="0" w:color="auto"/>
      </w:divBdr>
    </w:div>
    <w:div w:id="1070425906">
      <w:bodyDiv w:val="1"/>
      <w:marLeft w:val="0"/>
      <w:marRight w:val="0"/>
      <w:marTop w:val="0"/>
      <w:marBottom w:val="0"/>
      <w:divBdr>
        <w:top w:val="none" w:sz="0" w:space="0" w:color="auto"/>
        <w:left w:val="none" w:sz="0" w:space="0" w:color="auto"/>
        <w:bottom w:val="none" w:sz="0" w:space="0" w:color="auto"/>
        <w:right w:val="none" w:sz="0" w:space="0" w:color="auto"/>
      </w:divBdr>
    </w:div>
    <w:div w:id="1110277344">
      <w:bodyDiv w:val="1"/>
      <w:marLeft w:val="0"/>
      <w:marRight w:val="0"/>
      <w:marTop w:val="0"/>
      <w:marBottom w:val="0"/>
      <w:divBdr>
        <w:top w:val="none" w:sz="0" w:space="0" w:color="auto"/>
        <w:left w:val="none" w:sz="0" w:space="0" w:color="auto"/>
        <w:bottom w:val="none" w:sz="0" w:space="0" w:color="auto"/>
        <w:right w:val="none" w:sz="0" w:space="0" w:color="auto"/>
      </w:divBdr>
    </w:div>
    <w:div w:id="1371539770">
      <w:bodyDiv w:val="1"/>
      <w:marLeft w:val="0"/>
      <w:marRight w:val="0"/>
      <w:marTop w:val="0"/>
      <w:marBottom w:val="0"/>
      <w:divBdr>
        <w:top w:val="none" w:sz="0" w:space="0" w:color="auto"/>
        <w:left w:val="none" w:sz="0" w:space="0" w:color="auto"/>
        <w:bottom w:val="none" w:sz="0" w:space="0" w:color="auto"/>
        <w:right w:val="none" w:sz="0" w:space="0" w:color="auto"/>
      </w:divBdr>
    </w:div>
    <w:div w:id="1472015052">
      <w:bodyDiv w:val="1"/>
      <w:marLeft w:val="0"/>
      <w:marRight w:val="0"/>
      <w:marTop w:val="0"/>
      <w:marBottom w:val="0"/>
      <w:divBdr>
        <w:top w:val="none" w:sz="0" w:space="0" w:color="auto"/>
        <w:left w:val="none" w:sz="0" w:space="0" w:color="auto"/>
        <w:bottom w:val="none" w:sz="0" w:space="0" w:color="auto"/>
        <w:right w:val="none" w:sz="0" w:space="0" w:color="auto"/>
      </w:divBdr>
    </w:div>
    <w:div w:id="1606234218">
      <w:bodyDiv w:val="1"/>
      <w:marLeft w:val="0"/>
      <w:marRight w:val="0"/>
      <w:marTop w:val="0"/>
      <w:marBottom w:val="0"/>
      <w:divBdr>
        <w:top w:val="none" w:sz="0" w:space="0" w:color="auto"/>
        <w:left w:val="none" w:sz="0" w:space="0" w:color="auto"/>
        <w:bottom w:val="none" w:sz="0" w:space="0" w:color="auto"/>
        <w:right w:val="none" w:sz="0" w:space="0" w:color="auto"/>
      </w:divBdr>
    </w:div>
    <w:div w:id="1817138795">
      <w:bodyDiv w:val="1"/>
      <w:marLeft w:val="0"/>
      <w:marRight w:val="0"/>
      <w:marTop w:val="0"/>
      <w:marBottom w:val="0"/>
      <w:divBdr>
        <w:top w:val="none" w:sz="0" w:space="0" w:color="auto"/>
        <w:left w:val="none" w:sz="0" w:space="0" w:color="auto"/>
        <w:bottom w:val="none" w:sz="0" w:space="0" w:color="auto"/>
        <w:right w:val="none" w:sz="0" w:space="0" w:color="auto"/>
      </w:divBdr>
    </w:div>
    <w:div w:id="1902135422">
      <w:bodyDiv w:val="1"/>
      <w:marLeft w:val="0"/>
      <w:marRight w:val="0"/>
      <w:marTop w:val="0"/>
      <w:marBottom w:val="0"/>
      <w:divBdr>
        <w:top w:val="none" w:sz="0" w:space="0" w:color="auto"/>
        <w:left w:val="none" w:sz="0" w:space="0" w:color="auto"/>
        <w:bottom w:val="none" w:sz="0" w:space="0" w:color="auto"/>
        <w:right w:val="none" w:sz="0" w:space="0" w:color="auto"/>
      </w:divBdr>
    </w:div>
    <w:div w:id="1946956405">
      <w:bodyDiv w:val="1"/>
      <w:marLeft w:val="0"/>
      <w:marRight w:val="0"/>
      <w:marTop w:val="0"/>
      <w:marBottom w:val="0"/>
      <w:divBdr>
        <w:top w:val="none" w:sz="0" w:space="0" w:color="auto"/>
        <w:left w:val="none" w:sz="0" w:space="0" w:color="auto"/>
        <w:bottom w:val="none" w:sz="0" w:space="0" w:color="auto"/>
        <w:right w:val="none" w:sz="0" w:space="0" w:color="auto"/>
      </w:divBdr>
    </w:div>
    <w:div w:id="1978532816">
      <w:bodyDiv w:val="1"/>
      <w:marLeft w:val="0"/>
      <w:marRight w:val="0"/>
      <w:marTop w:val="0"/>
      <w:marBottom w:val="0"/>
      <w:divBdr>
        <w:top w:val="none" w:sz="0" w:space="0" w:color="auto"/>
        <w:left w:val="none" w:sz="0" w:space="0" w:color="auto"/>
        <w:bottom w:val="none" w:sz="0" w:space="0" w:color="auto"/>
        <w:right w:val="none" w:sz="0" w:space="0" w:color="auto"/>
      </w:divBdr>
    </w:div>
    <w:div w:id="208576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95083C-88F4-47CB-8A64-45E4841AE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FA21-BAF-072 (MUHAMMAD KAWISH  )</dc:creator>
  <cp:keywords/>
  <dc:description/>
  <cp:lastModifiedBy>FA21-BAF-072 (MUHAMMAD KAWISH  )</cp:lastModifiedBy>
  <cp:revision>1</cp:revision>
  <dcterms:created xsi:type="dcterms:W3CDTF">2024-10-23T12:39:00Z</dcterms:created>
  <dcterms:modified xsi:type="dcterms:W3CDTF">2024-10-23T13:24:00Z</dcterms:modified>
</cp:coreProperties>
</file>