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761CF" w14:textId="7DA26EA9" w:rsidR="00A36A5B" w:rsidRDefault="001B1C83" w:rsidP="00A36A5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B1C83">
        <w:rPr>
          <w:rFonts w:ascii="Times New Roman" w:hAnsi="Times New Roman" w:cs="Times New Roman" w:hint="eastAsia"/>
          <w:b/>
          <w:bCs/>
          <w:sz w:val="32"/>
          <w:szCs w:val="32"/>
          <w:lang w:val="en-US"/>
        </w:rPr>
        <w:t>Bibliography</w:t>
      </w:r>
    </w:p>
    <w:p w14:paraId="49376EE1" w14:textId="77777777" w:rsidR="00A36A5B" w:rsidRDefault="00A36A5B" w:rsidP="00A36A5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73724FA" w14:textId="287891C9" w:rsidR="00330B9D" w:rsidRDefault="00330B9D" w:rsidP="00A36A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0B9D">
        <w:rPr>
          <w:rFonts w:ascii="Times New Roman" w:hAnsi="Times New Roman" w:cs="Times New Roman"/>
          <w:sz w:val="24"/>
          <w:szCs w:val="24"/>
          <w:lang w:val="en-US"/>
        </w:rPr>
        <w:t xml:space="preserve">Access Data. (n.d.). Retrieved 13 April 2023, from </w:t>
      </w:r>
      <w:proofErr w:type="gramStart"/>
      <w:r w:rsidRPr="00330B9D">
        <w:rPr>
          <w:rFonts w:ascii="Times New Roman" w:hAnsi="Times New Roman" w:cs="Times New Roman"/>
          <w:sz w:val="24"/>
          <w:szCs w:val="24"/>
          <w:lang w:val="en-US"/>
        </w:rPr>
        <w:t>https://climatedata.imf.org/pages/access-data</w:t>
      </w:r>
      <w:proofErr w:type="gramEnd"/>
    </w:p>
    <w:p w14:paraId="2820C5D7" w14:textId="289214DD" w:rsidR="00A36A5B" w:rsidRPr="00A36A5B" w:rsidRDefault="00A36A5B" w:rsidP="00A36A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A5B">
        <w:rPr>
          <w:rFonts w:ascii="Times New Roman" w:hAnsi="Times New Roman" w:cs="Times New Roman"/>
          <w:sz w:val="24"/>
          <w:szCs w:val="24"/>
          <w:lang w:val="en-US"/>
        </w:rPr>
        <w:t xml:space="preserve">African Ministers’ Council on Water (AMCOW) – Count every drop, every drop counts. (n.d.). Retrieved 13 April 2023, from </w:t>
      </w:r>
      <w:proofErr w:type="gramStart"/>
      <w:r w:rsidRPr="00A36A5B">
        <w:rPr>
          <w:rFonts w:ascii="Times New Roman" w:hAnsi="Times New Roman" w:cs="Times New Roman"/>
          <w:sz w:val="24"/>
          <w:szCs w:val="24"/>
          <w:lang w:val="en-US"/>
        </w:rPr>
        <w:t>https://amcow-online.org/</w:t>
      </w:r>
      <w:proofErr w:type="gramEnd"/>
    </w:p>
    <w:p w14:paraId="0C52A01A" w14:textId="77777777" w:rsidR="00A36A5B" w:rsidRPr="00A36A5B" w:rsidRDefault="00A36A5B" w:rsidP="00A36A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A5B">
        <w:rPr>
          <w:rFonts w:ascii="Times New Roman" w:hAnsi="Times New Roman" w:cs="Times New Roman"/>
          <w:sz w:val="24"/>
          <w:szCs w:val="24"/>
          <w:lang w:val="en-US"/>
        </w:rPr>
        <w:t xml:space="preserve">Blue Pump – The </w:t>
      </w:r>
      <w:proofErr w:type="spellStart"/>
      <w:r w:rsidRPr="00A36A5B">
        <w:rPr>
          <w:rFonts w:ascii="Times New Roman" w:hAnsi="Times New Roman" w:cs="Times New Roman"/>
          <w:sz w:val="24"/>
          <w:szCs w:val="24"/>
          <w:lang w:val="en-US"/>
        </w:rPr>
        <w:t>BluePump</w:t>
      </w:r>
      <w:proofErr w:type="spellEnd"/>
      <w:r w:rsidRPr="00A36A5B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gramStart"/>
      <w:r w:rsidRPr="00A36A5B">
        <w:rPr>
          <w:rFonts w:ascii="Times New Roman" w:hAnsi="Times New Roman" w:cs="Times New Roman"/>
          <w:sz w:val="24"/>
          <w:szCs w:val="24"/>
          <w:lang w:val="en-US"/>
        </w:rPr>
        <w:t>finally</w:t>
      </w:r>
      <w:proofErr w:type="gramEnd"/>
      <w:r w:rsidRPr="00A36A5B">
        <w:rPr>
          <w:rFonts w:ascii="Times New Roman" w:hAnsi="Times New Roman" w:cs="Times New Roman"/>
          <w:sz w:val="24"/>
          <w:szCs w:val="24"/>
          <w:lang w:val="en-US"/>
        </w:rPr>
        <w:t xml:space="preserve"> a pump that last! (n.d.). Retrieved 11 April 2023, from </w:t>
      </w:r>
      <w:proofErr w:type="gramStart"/>
      <w:r w:rsidRPr="00A36A5B">
        <w:rPr>
          <w:rFonts w:ascii="Times New Roman" w:hAnsi="Times New Roman" w:cs="Times New Roman"/>
          <w:sz w:val="24"/>
          <w:szCs w:val="24"/>
          <w:lang w:val="en-US"/>
        </w:rPr>
        <w:t>https://bluepump.com/</w:t>
      </w:r>
      <w:proofErr w:type="gramEnd"/>
    </w:p>
    <w:p w14:paraId="58D4B480" w14:textId="77777777" w:rsidR="00A36A5B" w:rsidRPr="00A36A5B" w:rsidRDefault="00A36A5B" w:rsidP="00A36A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A5B">
        <w:rPr>
          <w:rFonts w:ascii="Times New Roman" w:hAnsi="Times New Roman" w:cs="Times New Roman"/>
          <w:sz w:val="24"/>
          <w:szCs w:val="24"/>
          <w:lang w:val="en-US"/>
        </w:rPr>
        <w:t xml:space="preserve">Children are facing deadly drought in the Horn of Africa | UNICEF. (n.d.). Retrieved 11 April 2023, from </w:t>
      </w:r>
      <w:proofErr w:type="gramStart"/>
      <w:r w:rsidRPr="00A36A5B">
        <w:rPr>
          <w:rFonts w:ascii="Times New Roman" w:hAnsi="Times New Roman" w:cs="Times New Roman"/>
          <w:sz w:val="24"/>
          <w:szCs w:val="24"/>
          <w:lang w:val="en-US"/>
        </w:rPr>
        <w:t>https://www.unicef.org/stories/climate-drought-horn-of-africa</w:t>
      </w:r>
      <w:proofErr w:type="gramEnd"/>
    </w:p>
    <w:p w14:paraId="731D6F09" w14:textId="77777777" w:rsidR="00A36A5B" w:rsidRPr="00A36A5B" w:rsidRDefault="00A36A5B" w:rsidP="00A36A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A5B">
        <w:rPr>
          <w:rFonts w:ascii="Times New Roman" w:hAnsi="Times New Roman" w:cs="Times New Roman"/>
          <w:sz w:val="24"/>
          <w:szCs w:val="24"/>
          <w:lang w:val="en-US"/>
        </w:rPr>
        <w:t xml:space="preserve">FAOSTAT. (n.d.). Retrieved 13 April 2023, from </w:t>
      </w:r>
      <w:proofErr w:type="gramStart"/>
      <w:r w:rsidRPr="00A36A5B">
        <w:rPr>
          <w:rFonts w:ascii="Times New Roman" w:hAnsi="Times New Roman" w:cs="Times New Roman"/>
          <w:sz w:val="24"/>
          <w:szCs w:val="24"/>
          <w:lang w:val="en-US"/>
        </w:rPr>
        <w:t>https://www.fao.org/faostat/en/#data/ET</w:t>
      </w:r>
      <w:proofErr w:type="gramEnd"/>
    </w:p>
    <w:p w14:paraId="4B39929F" w14:textId="77777777" w:rsidR="00A36A5B" w:rsidRPr="00A36A5B" w:rsidRDefault="00A36A5B" w:rsidP="00A36A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A5B">
        <w:rPr>
          <w:rFonts w:ascii="Times New Roman" w:hAnsi="Times New Roman" w:cs="Times New Roman"/>
          <w:sz w:val="24"/>
          <w:szCs w:val="24"/>
          <w:lang w:val="en-US"/>
        </w:rPr>
        <w:t xml:space="preserve">International Decade for Action ‘Water for Life’ 2005-2015. Focus Areas: Water scarcity. (n.d.). Retrieved 13 April 2023, from </w:t>
      </w:r>
      <w:proofErr w:type="gramStart"/>
      <w:r w:rsidRPr="00A36A5B">
        <w:rPr>
          <w:rFonts w:ascii="Times New Roman" w:hAnsi="Times New Roman" w:cs="Times New Roman"/>
          <w:sz w:val="24"/>
          <w:szCs w:val="24"/>
          <w:lang w:val="en-US"/>
        </w:rPr>
        <w:t>https://www.un.org/waterforlifedecade/scarcity.shtml</w:t>
      </w:r>
      <w:proofErr w:type="gramEnd"/>
    </w:p>
    <w:p w14:paraId="7ABABC65" w14:textId="77777777" w:rsidR="00A36A5B" w:rsidRPr="00A36A5B" w:rsidRDefault="00A36A5B" w:rsidP="00A36A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A5B">
        <w:rPr>
          <w:rFonts w:ascii="Times New Roman" w:hAnsi="Times New Roman" w:cs="Times New Roman"/>
          <w:sz w:val="24"/>
          <w:szCs w:val="24"/>
          <w:lang w:val="en-US"/>
        </w:rPr>
        <w:t>Lai, C. (2022, July 8). Water Scarcity in Africa: Causes, Effects, and Solutions. Earth.Org. https://earth.org/water-scarcity-in-africa/</w:t>
      </w:r>
    </w:p>
    <w:p w14:paraId="68DA5857" w14:textId="77777777" w:rsidR="00A36A5B" w:rsidRPr="00A36A5B" w:rsidRDefault="00A36A5B" w:rsidP="00A36A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A5B">
        <w:rPr>
          <w:rFonts w:ascii="Times New Roman" w:hAnsi="Times New Roman" w:cs="Times New Roman"/>
          <w:sz w:val="24"/>
          <w:szCs w:val="24"/>
          <w:lang w:val="en-US"/>
        </w:rPr>
        <w:t xml:space="preserve">Save water Icon—Free PNG &amp; SVG 1989258—Noun Project. (n.d.). Retrieved 11 April 2023, from </w:t>
      </w:r>
      <w:proofErr w:type="gramStart"/>
      <w:r w:rsidRPr="00A36A5B">
        <w:rPr>
          <w:rFonts w:ascii="Times New Roman" w:hAnsi="Times New Roman" w:cs="Times New Roman"/>
          <w:sz w:val="24"/>
          <w:szCs w:val="24"/>
          <w:lang w:val="en-US"/>
        </w:rPr>
        <w:t>https://thenounproject.com/icon/save-water-1989258/</w:t>
      </w:r>
      <w:proofErr w:type="gramEnd"/>
    </w:p>
    <w:p w14:paraId="1B7BDFF1" w14:textId="77777777" w:rsidR="00A36A5B" w:rsidRPr="00A36A5B" w:rsidRDefault="00A36A5B" w:rsidP="00A36A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A5B">
        <w:rPr>
          <w:rFonts w:ascii="Times New Roman" w:hAnsi="Times New Roman" w:cs="Times New Roman"/>
          <w:sz w:val="24"/>
          <w:szCs w:val="24"/>
          <w:lang w:val="en-US"/>
        </w:rPr>
        <w:t>TAYLOR, R. G., KOUSSIS, A. D., &amp; TINDIMUGAYA, C. (2009). Groundwater and climate in Africa—A review. Hydrological Sciences Journal, 54(4), 655–664. https://doi.org/10.1623/hysj.54.4.655</w:t>
      </w:r>
    </w:p>
    <w:p w14:paraId="7A4AEE53" w14:textId="77777777" w:rsidR="00A36A5B" w:rsidRPr="00A36A5B" w:rsidRDefault="00A36A5B" w:rsidP="00A36A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A5B">
        <w:rPr>
          <w:rFonts w:ascii="Times New Roman" w:hAnsi="Times New Roman" w:cs="Times New Roman"/>
          <w:sz w:val="24"/>
          <w:szCs w:val="24"/>
          <w:lang w:val="en-US"/>
        </w:rPr>
        <w:t xml:space="preserve">Water Crisis </w:t>
      </w:r>
      <w:proofErr w:type="gramStart"/>
      <w:r w:rsidRPr="00A36A5B">
        <w:rPr>
          <w:rFonts w:ascii="Times New Roman" w:hAnsi="Times New Roman" w:cs="Times New Roman"/>
          <w:sz w:val="24"/>
          <w:szCs w:val="24"/>
          <w:lang w:val="en-US"/>
        </w:rPr>
        <w:t>In</w:t>
      </w:r>
      <w:proofErr w:type="gramEnd"/>
      <w:r w:rsidRPr="00A36A5B">
        <w:rPr>
          <w:rFonts w:ascii="Times New Roman" w:hAnsi="Times New Roman" w:cs="Times New Roman"/>
          <w:sz w:val="24"/>
          <w:szCs w:val="24"/>
          <w:lang w:val="en-US"/>
        </w:rPr>
        <w:t xml:space="preserve"> South Africa. (n.d.). Greenpeace Africa. Retrieved 11 April 2023, from </w:t>
      </w:r>
      <w:proofErr w:type="gramStart"/>
      <w:r w:rsidRPr="00A36A5B">
        <w:rPr>
          <w:rFonts w:ascii="Times New Roman" w:hAnsi="Times New Roman" w:cs="Times New Roman"/>
          <w:sz w:val="24"/>
          <w:szCs w:val="24"/>
          <w:lang w:val="en-US"/>
        </w:rPr>
        <w:t>https://www.greenpeace.org/africa/en/blogs/51757/water-crisis-in-south-africa/</w:t>
      </w:r>
      <w:proofErr w:type="gramEnd"/>
    </w:p>
    <w:p w14:paraId="5F9CA6F2" w14:textId="27A5D4D3" w:rsidR="00A36A5B" w:rsidRPr="00A36A5B" w:rsidRDefault="00A36A5B" w:rsidP="00A36A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A5B">
        <w:rPr>
          <w:rFonts w:ascii="Times New Roman" w:hAnsi="Times New Roman" w:cs="Times New Roman"/>
          <w:sz w:val="24"/>
          <w:szCs w:val="24"/>
          <w:lang w:val="en-US"/>
        </w:rPr>
        <w:t xml:space="preserve">World Bank Climate Change Knowledge Portal. (n.d.). Retrieved 13 April 2023, from </w:t>
      </w:r>
      <w:proofErr w:type="gramStart"/>
      <w:r w:rsidRPr="00A36A5B">
        <w:rPr>
          <w:rFonts w:ascii="Times New Roman" w:hAnsi="Times New Roman" w:cs="Times New Roman"/>
          <w:sz w:val="24"/>
          <w:szCs w:val="24"/>
          <w:lang w:val="en-US"/>
        </w:rPr>
        <w:t>https://climateknowledgeportal.worldbank.org/</w:t>
      </w:r>
      <w:proofErr w:type="gramEnd"/>
    </w:p>
    <w:p w14:paraId="709D875D" w14:textId="77777777" w:rsidR="00142844" w:rsidRDefault="00142844" w:rsidP="001B1C83">
      <w:pPr>
        <w:spacing w:after="0" w:line="48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14:ligatures w14:val="none"/>
        </w:rPr>
      </w:pPr>
    </w:p>
    <w:p w14:paraId="61B63159" w14:textId="77777777" w:rsidR="00142844" w:rsidRPr="001B1C83" w:rsidRDefault="00142844" w:rsidP="001B1C83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556BB59" w14:textId="77777777" w:rsidR="001B1C83" w:rsidRPr="001B1C83" w:rsidRDefault="001B1C83">
      <w:pPr>
        <w:rPr>
          <w:rFonts w:ascii="Times New Roman" w:hAnsi="Times New Roman" w:cs="Times New Roman"/>
          <w:sz w:val="24"/>
          <w:szCs w:val="24"/>
        </w:rPr>
      </w:pPr>
    </w:p>
    <w:sectPr w:rsidR="001B1C83" w:rsidRPr="001B1C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A2203" w14:textId="77777777" w:rsidR="00D95771" w:rsidRDefault="00D95771" w:rsidP="00D95771">
      <w:pPr>
        <w:spacing w:after="0" w:line="240" w:lineRule="auto"/>
      </w:pPr>
      <w:r>
        <w:separator/>
      </w:r>
    </w:p>
  </w:endnote>
  <w:endnote w:type="continuationSeparator" w:id="0">
    <w:p w14:paraId="42EC96C4" w14:textId="77777777" w:rsidR="00D95771" w:rsidRDefault="00D95771" w:rsidP="00D95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5C87D" w14:textId="77777777" w:rsidR="00D95771" w:rsidRDefault="00D95771" w:rsidP="00D95771">
      <w:pPr>
        <w:spacing w:after="0" w:line="240" w:lineRule="auto"/>
      </w:pPr>
      <w:r>
        <w:separator/>
      </w:r>
    </w:p>
  </w:footnote>
  <w:footnote w:type="continuationSeparator" w:id="0">
    <w:p w14:paraId="2C4CBACF" w14:textId="77777777" w:rsidR="00D95771" w:rsidRDefault="00D95771" w:rsidP="00D957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795"/>
    <w:rsid w:val="00142844"/>
    <w:rsid w:val="001B1C83"/>
    <w:rsid w:val="00330B9D"/>
    <w:rsid w:val="00726627"/>
    <w:rsid w:val="007B4795"/>
    <w:rsid w:val="00A36A5B"/>
    <w:rsid w:val="00D9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503EC8"/>
  <w15:chartTrackingRefBased/>
  <w15:docId w15:val="{AEE02343-0704-49ED-BC18-3386BB273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B1C83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1B1C83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D957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D95771"/>
  </w:style>
  <w:style w:type="paragraph" w:styleId="a7">
    <w:name w:val="footer"/>
    <w:basedOn w:val="a"/>
    <w:link w:val="a8"/>
    <w:uiPriority w:val="99"/>
    <w:unhideWhenUsed/>
    <w:rsid w:val="00D957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D957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2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073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9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711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2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872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Quanpu</dc:creator>
  <cp:keywords/>
  <dc:description/>
  <cp:lastModifiedBy>Xiao Quanpu</cp:lastModifiedBy>
  <cp:revision>2</cp:revision>
  <dcterms:created xsi:type="dcterms:W3CDTF">2023-04-13T21:05:00Z</dcterms:created>
  <dcterms:modified xsi:type="dcterms:W3CDTF">2023-04-13T21:05:00Z</dcterms:modified>
</cp:coreProperties>
</file>