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78cf5qnc4bxd"/>
      <w:bookmarkEnd w:id="0"/>
      <w:r>
        <w:rPr/>
        <w:t>Your Title Here</w:t>
      </w:r>
    </w:p>
    <w:p>
      <w:pPr>
        <w:pStyle w:val="Subtitle"/>
        <w:pageBreakBefore w:val="false"/>
        <w:rPr/>
      </w:pPr>
      <w:bookmarkStart w:id="1" w:name="_kvz1siu3n20k"/>
      <w:bookmarkEnd w:id="1"/>
      <w:r>
        <w:rPr/>
        <w:t>Experiment 1, Experimentation &amp; Evaluation 2023</w:t>
      </w:r>
    </w:p>
    <w:p>
      <w:pPr>
        <w:pStyle w:val="Heading1"/>
        <w:pageBreakBefore w:val="false"/>
        <w:rPr/>
      </w:pPr>
      <w:bookmarkStart w:id="2" w:name="_bdrzzot4er25"/>
      <w:bookmarkEnd w:id="2"/>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3" w:name="_fbc5wndl9alr"/>
      <w:bookmarkEnd w:id="3"/>
      <w:r>
        <w:rPr/>
        <w:t>1. Introduction</w:t>
      </w:r>
    </w:p>
    <w:p>
      <w:pPr>
        <w:pStyle w:val="LOnormal"/>
        <w:pageBreakBefore w:val="false"/>
        <w:rPr>
          <w:color w:val="B7B7B7"/>
        </w:rPr>
      </w:pPr>
      <w:r>
        <w:rPr>
          <w:color w:val="B7B7B7"/>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pPr>
        <w:pStyle w:val="LOnormal"/>
        <w:pageBreakBefore w:val="false"/>
        <w:rPr>
          <w:b w:val="false"/>
          <w:b w:val="false"/>
          <w:bCs w:val="false"/>
          <w:color w:val="000000"/>
        </w:rPr>
      </w:pPr>
      <w:r>
        <w:rPr>
          <w:b w:val="false"/>
          <w:bCs w:val="false"/>
          <w:color w:val="000000"/>
        </w:rPr>
        <w:t xml:space="preserve">Sorting algorithms play a crucial role in various computer science applications, influencing the efficiency and performance of data processing tasks. </w:t>
      </w:r>
      <w:r>
        <w:rPr>
          <w:b w:val="false"/>
          <w:bCs w:val="false"/>
          <w:color w:val="000000"/>
        </w:rPr>
        <w:t xml:space="preserve">It is important to choose the correct and faster algorithm according to the situation and cases of the program to maximize the efficiency. </w:t>
      </w:r>
      <w:r>
        <w:rPr>
          <w:b w:val="false"/>
          <w:bCs w:val="false"/>
          <w:color w:val="000000"/>
        </w:rPr>
        <w:t xml:space="preserve"> </w:t>
      </w:r>
      <w:r>
        <w:rPr>
          <w:b w:val="false"/>
          <w:bCs w:val="false"/>
          <w:color w:val="000000"/>
        </w:rPr>
        <w:t xml:space="preserve">For this reason, the aim of this experiment is to demonstrate </w:t>
      </w:r>
      <w:r>
        <w:rPr>
          <w:b w:val="false"/>
          <w:bCs w:val="false"/>
          <w:color w:val="000000"/>
        </w:rPr>
        <w:t xml:space="preserve">which among the three selected algorithms, namely, BubbleSortPassPerItem, BubbleSortUntilNoChange, and BubbleSortWhileNeeded, </w:t>
      </w:r>
      <w:r>
        <w:rPr>
          <w:b w:val="false"/>
          <w:bCs w:val="false"/>
          <w:color w:val="000000"/>
        </w:rPr>
        <w:t>provides</w:t>
      </w:r>
      <w:r>
        <w:rPr>
          <w:b w:val="false"/>
          <w:bCs w:val="false"/>
          <w:color w:val="000000"/>
        </w:rPr>
        <w:t xml:space="preserve"> superior speed and efficiency? This inquiry drives the motivation behind our experiment, aiming to uncover the comparative performance of these algorithms and shed light on their behavior under varying conditions </w:t>
      </w:r>
      <w:r>
        <w:rPr>
          <w:b w:val="false"/>
          <w:bCs w:val="false"/>
          <w:color w:val="000000"/>
        </w:rPr>
        <w:t>such as the size of the array, the type of the elements inside and the order of the elements</w:t>
      </w:r>
      <w:r>
        <w:rPr>
          <w:b w:val="false"/>
          <w:bCs w:val="false"/>
          <w:color w:val="000000"/>
        </w:rPr>
        <w:t>.</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The</w:t>
      </w:r>
      <w:r>
        <w:rPr>
          <w:b w:val="false"/>
          <w:bCs w:val="false"/>
          <w:color w:val="000000"/>
        </w:rPr>
        <w:t xml:space="preserve"> pursuit of this investigation is </w:t>
      </w:r>
      <w:r>
        <w:rPr>
          <w:b w:val="false"/>
          <w:bCs w:val="false"/>
          <w:color w:val="000000"/>
        </w:rPr>
        <w:t>driven</w:t>
      </w:r>
      <w:r>
        <w:rPr>
          <w:b w:val="false"/>
          <w:bCs w:val="false"/>
          <w:color w:val="000000"/>
        </w:rPr>
        <w:t xml:space="preserve">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w:t>
      </w:r>
      <w:r>
        <w:rPr>
          <w:b w:val="false"/>
          <w:bCs w:val="false"/>
          <w:color w:val="000000"/>
        </w:rPr>
        <w:t>of our investigation is</w:t>
      </w:r>
      <w:r>
        <w:rPr>
          <w:b w:val="false"/>
          <w:bCs w:val="false"/>
          <w:color w:val="000000"/>
        </w:rPr>
        <w:t xml:space="preserve">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In the subsequent sections, we will outline the experimental methodology, present the results, and draw conclusions based on our findings. By the end of this study, we aim to provide a clear understanding of the comparative strengths and weaknesses of </w:t>
      </w:r>
      <w:r>
        <w:rPr>
          <w:b w:val="false"/>
          <w:bCs w:val="false"/>
          <w:color w:val="000000"/>
        </w:rPr>
        <w:t>the three algorithms considered</w:t>
      </w:r>
      <w:r>
        <w:rPr>
          <w:b w:val="false"/>
          <w:bCs w:val="false"/>
          <w:color w:val="000000"/>
        </w:rPr>
        <w: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Write down your (falsifiable!) hypotheses here. Each hypothesis must include </w:t>
            </w:r>
            <w:r>
              <w:rPr>
                <w:b/>
                <w:color w:val="B7B7B7"/>
              </w:rPr>
              <w:t>independent</w:t>
            </w:r>
            <w:r>
              <w:rPr>
                <w:color w:val="B7B7B7"/>
              </w:rPr>
              <w:t xml:space="preserve"> and your </w:t>
            </w:r>
            <w:r>
              <w:rPr>
                <w:b/>
                <w:color w:val="B7B7B7"/>
              </w:rPr>
              <w:t>dependent</w:t>
            </w:r>
            <w:r>
              <w:rPr>
                <w:color w:val="B7B7B7"/>
              </w:rPr>
              <w:t xml:space="preserve"> variables. You must write down your hypotheses </w:t>
            </w:r>
            <w:r>
              <w:rPr>
                <w:b/>
                <w:color w:val="B7B7B7"/>
              </w:rPr>
              <w:t>before</w:t>
            </w:r>
            <w:r>
              <w:rPr>
                <w:color w:val="B7B7B7"/>
              </w:rPr>
              <w:t xml:space="preserve"> you do your experiment!</w:t>
            </w:r>
          </w:p>
        </w:tc>
      </w:tr>
    </w:tbl>
    <w:p>
      <w:pPr>
        <w:pStyle w:val="LOnormal"/>
        <w:pageBreakBefore w:val="false"/>
        <w:rPr/>
      </w:pPr>
      <w:r>
        <w:rPr/>
      </w:r>
    </w:p>
    <w:p>
      <w:pPr>
        <w:pStyle w:val="Heading1"/>
        <w:pageBreakBefore w:val="false"/>
        <w:rPr/>
      </w:pPr>
      <w:bookmarkStart w:id="4" w:name="_7s1wpcds2p16"/>
      <w:bookmarkEnd w:id="4"/>
      <w:r>
        <w:rPr/>
        <w:t>2. Method</w:t>
      </w:r>
    </w:p>
    <w:p>
      <w:pPr>
        <w:pStyle w:val="LOnormal"/>
        <w:pageBreakBefore w:val="false"/>
        <w:rPr>
          <w:color w:val="B7B7B7"/>
        </w:rPr>
      </w:pPr>
      <w:r>
        <w:rPr>
          <w:color w:val="B7B7B7"/>
        </w:rPr>
        <w:t>In the following subsections, describe everything that a reader would need to replicate your experiment in all important details.</w:t>
      </w:r>
    </w:p>
    <w:p>
      <w:pPr>
        <w:pStyle w:val="Heading2"/>
        <w:pageBreakBefore w:val="false"/>
        <w:rPr/>
      </w:pPr>
      <w:bookmarkStart w:id="5" w:name="_f0ygecbeiup8"/>
      <w:bookmarkEnd w:id="5"/>
      <w:r>
        <w:rPr/>
        <w:t>2.1 Variables</w:t>
      </w:r>
    </w:p>
    <w:p>
      <w:pPr>
        <w:pStyle w:val="LOnormal"/>
        <w:pageBreakBefore w:val="false"/>
        <w:rPr>
          <w:b/>
          <w:b/>
        </w:rPr>
      </w:pPr>
      <w:r>
        <w:rPr>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p>
      <w:pPr>
        <w:pStyle w:val="LOnormal"/>
        <w:pageBreakBefore w:val="false"/>
        <w:rPr>
          <w:b/>
          <w:b/>
        </w:rPr>
      </w:pPr>
      <w:r>
        <w:rPr>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 xml:space="preserve">Random </w:t>
            </w:r>
            <w:r>
              <w:rPr>
                <w:color w:val="000000"/>
              </w:rPr>
              <w:t>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6" w:name="_yj0sbom1us79"/>
      <w:bookmarkEnd w:id="6"/>
      <w:r>
        <w:rPr/>
        <w:t>2.2 Design</w:t>
      </w:r>
    </w:p>
    <w:p>
      <w:pPr>
        <w:pStyle w:val="LOnormal"/>
        <w:pageBreakBefore w:val="false"/>
        <w:rPr>
          <w:color w:val="B7B7B7"/>
        </w:rPr>
      </w:pPr>
      <w:r>
        <w:rPr>
          <w:color w:val="B7B7B7"/>
        </w:rPr>
        <w:t>Check off the characteristics of your experimental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LOnormal"/>
        <w:rPr>
          <w:rFonts w:ascii="Arial" w:hAnsi="Arial" w:eastAsia="Arial" w:cs="Arial"/>
          <w:b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Heading2"/>
        <w:pageBreakBefore w:val="false"/>
        <w:rPr/>
      </w:pPr>
      <w:bookmarkStart w:id="7" w:name="_xbxurac99z3a"/>
      <w:bookmarkEnd w:id="7"/>
      <w:r>
        <w:rPr/>
        <w:t>2.3 Apparatus and Materials</w:t>
      </w:r>
    </w:p>
    <w:p>
      <w:pPr>
        <w:pStyle w:val="LOnormal"/>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LOnormal"/>
        <w:numPr>
          <w:ilvl w:val="0"/>
          <w:numId w:val="1"/>
        </w:numPr>
        <w:rPr>
          <w:color w:val="000000"/>
        </w:rPr>
      </w:pPr>
      <w:r>
        <w:rPr>
          <w:color w:val="000000"/>
        </w:rPr>
        <w:t>Computer Dell Precision 5550</w:t>
      </w:r>
    </w:p>
    <w:p>
      <w:pPr>
        <w:pStyle w:val="LOnormal"/>
        <w:numPr>
          <w:ilvl w:val="0"/>
          <w:numId w:val="1"/>
        </w:numPr>
        <w:rPr>
          <w:color w:val="000000"/>
        </w:rPr>
      </w:pPr>
      <w:r>
        <w:rPr>
          <w:color w:val="000000"/>
        </w:rPr>
        <w:t>Java openjdk 17.0.8.1 2023-08-24</w:t>
      </w:r>
    </w:p>
    <w:p>
      <w:pPr>
        <w:pStyle w:val="Heading2"/>
        <w:pageBreakBefore w:val="false"/>
        <w:rPr/>
      </w:pPr>
      <w:bookmarkStart w:id="8" w:name="_uqdpy5w7mm9h"/>
      <w:bookmarkEnd w:id="8"/>
      <w:r>
        <w:rPr/>
        <w:t>2.4 Procedure</w:t>
      </w:r>
    </w:p>
    <w:p>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9" w:name="_2qk9y7anju65"/>
      <w:bookmarkEnd w:id="9"/>
      <w:r>
        <w:rPr/>
        <w:t>3. Results</w:t>
      </w:r>
    </w:p>
    <w:p>
      <w:pPr>
        <w:pStyle w:val="Heading2"/>
        <w:pageBreakBefore w:val="false"/>
        <w:rPr/>
      </w:pPr>
      <w:bookmarkStart w:id="10" w:name="_rvhx6fhhh61g"/>
      <w:bookmarkEnd w:id="10"/>
      <w:r>
        <w:rPr/>
        <w:t>3.1 Visual Overview</w:t>
      </w:r>
    </w:p>
    <w:p>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1" w:name="_v622tr5erkna"/>
      <w:bookmarkEnd w:id="11"/>
      <w:r>
        <w:rPr/>
        <w:t>3.2 Descriptive Statistics</w:t>
      </w:r>
    </w:p>
    <w:p>
      <w:pPr>
        <w:pStyle w:val="LOnormal"/>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2" w:name="_xjth234stpeb"/>
      <w:bookmarkEnd w:id="12"/>
      <w:r>
        <w:rPr/>
        <w:t>4. Discussion</w:t>
      </w:r>
    </w:p>
    <w:p>
      <w:pPr>
        <w:pStyle w:val="Heading2"/>
        <w:pageBreakBefore w:val="false"/>
        <w:rPr/>
      </w:pPr>
      <w:bookmarkStart w:id="13" w:name="_deq2qwp1b5x6"/>
      <w:bookmarkEnd w:id="13"/>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4" w:name="_z66uzu2ewdzi"/>
      <w:bookmarkEnd w:id="14"/>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5" w:name="_no339h1as8aw"/>
      <w:bookmarkEnd w:id="15"/>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6" w:name="_7nse95jx77yo"/>
      <w:bookmarkEnd w:id="16"/>
      <w:r>
        <w:rPr/>
        <w:t>Appendix</w:t>
      </w:r>
    </w:p>
    <w:p>
      <w:pPr>
        <w:pStyle w:val="Heading1"/>
        <w:pageBreakBefore w:val="false"/>
        <w:rPr/>
      </w:pPr>
      <w:bookmarkStart w:id="17" w:name="_png4eb5lpvn4"/>
      <w:bookmarkEnd w:id="17"/>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8" w:name="_ypdnb2qz0epi"/>
      <w:bookmarkEnd w:id="18"/>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TotalTime>
  <Application>LibreOffice/6.4.7.2$Linux_X86_64 LibreOffice_project/40$Build-2</Application>
  <Pages>5</Pages>
  <Words>1262</Words>
  <Characters>6880</Characters>
  <CharactersWithSpaces>8084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2023-11-11T11:33:17Z</dcterms:modified>
  <cp:revision>5</cp:revision>
  <dc:subject/>
  <dc:title/>
</cp:coreProperties>
</file>