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6F1A" w:rsidRPr="003E6F1A" w:rsidRDefault="003E6F1A" w:rsidP="003E6F1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E6F1A">
        <w:rPr>
          <w:rFonts w:ascii="Times New Roman" w:hAnsi="Times New Roman" w:cs="Times New Roman"/>
          <w:b/>
          <w:sz w:val="32"/>
          <w:szCs w:val="32"/>
        </w:rPr>
        <w:t>Лабораторная работа №9</w:t>
      </w:r>
    </w:p>
    <w:p w:rsidR="003711EF" w:rsidRPr="003E6F1A" w:rsidRDefault="003E6F1A" w:rsidP="003E6F1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E6F1A">
        <w:rPr>
          <w:rFonts w:ascii="Times New Roman" w:hAnsi="Times New Roman" w:cs="Times New Roman"/>
          <w:b/>
          <w:sz w:val="32"/>
          <w:szCs w:val="32"/>
        </w:rPr>
        <w:t>Исследование правовых аспектов защиты ПО</w:t>
      </w:r>
    </w:p>
    <w:p w:rsidR="003E6F1A" w:rsidRDefault="003E6F1A"/>
    <w:p w:rsidR="003E6F1A" w:rsidRPr="003E6F1A" w:rsidRDefault="003E6F1A" w:rsidP="003E6F1A">
      <w:pPr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3E6F1A">
        <w:rPr>
          <w:rFonts w:ascii="Times New Roman" w:hAnsi="Times New Roman" w:cs="Times New Roman"/>
          <w:b/>
          <w:sz w:val="28"/>
          <w:szCs w:val="28"/>
        </w:rPr>
        <w:t>5.1</w:t>
      </w:r>
    </w:p>
    <w:p w:rsidR="003E6F1A" w:rsidRDefault="003E6F1A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4"/>
        <w:gridCol w:w="1593"/>
        <w:gridCol w:w="1513"/>
        <w:gridCol w:w="1867"/>
        <w:gridCol w:w="1725"/>
        <w:gridCol w:w="1523"/>
      </w:tblGrid>
      <w:tr w:rsidR="003E6F1A" w:rsidTr="003E6F1A">
        <w:trPr>
          <w:trHeight w:val="454"/>
        </w:trPr>
        <w:tc>
          <w:tcPr>
            <w:tcW w:w="1124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b/>
                <w:sz w:val="24"/>
                <w:szCs w:val="24"/>
              </w:rPr>
              <w:t>Лицензия</w:t>
            </w:r>
          </w:p>
        </w:tc>
        <w:tc>
          <w:tcPr>
            <w:tcW w:w="1139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b/>
                <w:sz w:val="24"/>
                <w:szCs w:val="24"/>
              </w:rPr>
              <w:t>Коммерческое использование</w:t>
            </w:r>
          </w:p>
        </w:tc>
        <w:tc>
          <w:tcPr>
            <w:tcW w:w="1967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b/>
                <w:sz w:val="24"/>
                <w:szCs w:val="24"/>
              </w:rPr>
              <w:t>Возможность модификаций</w:t>
            </w:r>
          </w:p>
        </w:tc>
        <w:tc>
          <w:tcPr>
            <w:tcW w:w="1867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b/>
                <w:sz w:val="24"/>
                <w:szCs w:val="24"/>
              </w:rPr>
              <w:t>Требования к распространению производных работ</w:t>
            </w:r>
          </w:p>
        </w:tc>
        <w:tc>
          <w:tcPr>
            <w:tcW w:w="1725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Совместимость с </w:t>
            </w:r>
            <w:proofErr w:type="spellStart"/>
            <w:r w:rsidRPr="003E6F1A">
              <w:rPr>
                <w:rFonts w:ascii="Times New Roman" w:hAnsi="Times New Roman" w:cs="Times New Roman"/>
                <w:b/>
                <w:sz w:val="24"/>
                <w:szCs w:val="24"/>
              </w:rPr>
              <w:t>проприетарным</w:t>
            </w:r>
            <w:proofErr w:type="spellEnd"/>
            <w:r w:rsidRPr="003E6F1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ПО</w:t>
            </w:r>
          </w:p>
        </w:tc>
        <w:tc>
          <w:tcPr>
            <w:tcW w:w="1523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b/>
                <w:sz w:val="24"/>
                <w:szCs w:val="24"/>
              </w:rPr>
              <w:t>Особенности лицензии</w:t>
            </w:r>
          </w:p>
        </w:tc>
      </w:tr>
      <w:tr w:rsidR="003E6F1A" w:rsidTr="003E6F1A">
        <w:trPr>
          <w:trHeight w:val="454"/>
        </w:trPr>
        <w:tc>
          <w:tcPr>
            <w:tcW w:w="1124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MIT</w:t>
            </w:r>
          </w:p>
        </w:tc>
        <w:tc>
          <w:tcPr>
            <w:tcW w:w="1139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967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867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Требуется сохранение оригинального уведомления об авторских правах и лицензии</w:t>
            </w:r>
          </w:p>
        </w:tc>
        <w:tc>
          <w:tcPr>
            <w:tcW w:w="1725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Полностью совместима</w:t>
            </w:r>
          </w:p>
        </w:tc>
        <w:tc>
          <w:tcPr>
            <w:tcW w:w="1523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 xml:space="preserve">Очень </w:t>
            </w:r>
            <w:proofErr w:type="spellStart"/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пермиссивная</w:t>
            </w:r>
            <w:proofErr w:type="spellEnd"/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, минимальные ограничения</w:t>
            </w:r>
          </w:p>
        </w:tc>
      </w:tr>
      <w:tr w:rsidR="003E6F1A" w:rsidTr="003E6F1A">
        <w:trPr>
          <w:trHeight w:val="454"/>
        </w:trPr>
        <w:tc>
          <w:tcPr>
            <w:tcW w:w="1124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Apache</w:t>
            </w:r>
            <w:proofErr w:type="spellEnd"/>
          </w:p>
        </w:tc>
        <w:tc>
          <w:tcPr>
            <w:tcW w:w="1139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967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867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Обязательно указывать изменения; требуется лицензионный файл и уведомления</w:t>
            </w:r>
          </w:p>
        </w:tc>
        <w:tc>
          <w:tcPr>
            <w:tcW w:w="1725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Совместима</w:t>
            </w:r>
          </w:p>
        </w:tc>
        <w:tc>
          <w:tcPr>
            <w:tcW w:w="1523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Включает явную лицензию на патенты</w:t>
            </w:r>
          </w:p>
        </w:tc>
      </w:tr>
      <w:tr w:rsidR="003E6F1A" w:rsidTr="003E6F1A">
        <w:trPr>
          <w:trHeight w:val="454"/>
        </w:trPr>
        <w:tc>
          <w:tcPr>
            <w:tcW w:w="1124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GPL</w:t>
            </w:r>
          </w:p>
        </w:tc>
        <w:tc>
          <w:tcPr>
            <w:tcW w:w="1139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967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867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Производные работы должны распространяться под той же лицензией (</w:t>
            </w:r>
            <w:proofErr w:type="spellStart"/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copyleft</w:t>
            </w:r>
            <w:proofErr w:type="spellEnd"/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25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Не совместима</w:t>
            </w:r>
          </w:p>
        </w:tc>
        <w:tc>
          <w:tcPr>
            <w:tcW w:w="1523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 xml:space="preserve">Строгий </w:t>
            </w:r>
            <w:proofErr w:type="spellStart"/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copyleft</w:t>
            </w:r>
            <w:proofErr w:type="spellEnd"/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; требует открытости всего производного кода</w:t>
            </w:r>
          </w:p>
        </w:tc>
      </w:tr>
      <w:tr w:rsidR="003E6F1A" w:rsidTr="003E6F1A">
        <w:trPr>
          <w:trHeight w:val="454"/>
        </w:trPr>
        <w:tc>
          <w:tcPr>
            <w:tcW w:w="1124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LGPL</w:t>
            </w:r>
          </w:p>
        </w:tc>
        <w:tc>
          <w:tcPr>
            <w:tcW w:w="1139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967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867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 xml:space="preserve">Разрешает линковку с </w:t>
            </w:r>
            <w:proofErr w:type="spellStart"/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проприетарным</w:t>
            </w:r>
            <w:proofErr w:type="spellEnd"/>
            <w:r w:rsidRPr="003E6F1A">
              <w:rPr>
                <w:rFonts w:ascii="Times New Roman" w:hAnsi="Times New Roman" w:cs="Times New Roman"/>
                <w:sz w:val="24"/>
                <w:szCs w:val="24"/>
              </w:rPr>
              <w:t xml:space="preserve"> ПО; модификации самой библиотеки — под LGPL</w:t>
            </w:r>
          </w:p>
        </w:tc>
        <w:tc>
          <w:tcPr>
            <w:tcW w:w="1725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Частично совместима</w:t>
            </w:r>
          </w:p>
        </w:tc>
        <w:tc>
          <w:tcPr>
            <w:tcW w:w="1523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 xml:space="preserve">Слабый </w:t>
            </w:r>
            <w:proofErr w:type="spellStart"/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copyleft</w:t>
            </w:r>
            <w:proofErr w:type="spellEnd"/>
            <w:r w:rsidRPr="003E6F1A">
              <w:rPr>
                <w:rFonts w:ascii="Times New Roman" w:hAnsi="Times New Roman" w:cs="Times New Roman"/>
                <w:sz w:val="24"/>
                <w:szCs w:val="24"/>
              </w:rPr>
              <w:t xml:space="preserve"> — ориентирована на библиотеки</w:t>
            </w:r>
          </w:p>
        </w:tc>
      </w:tr>
      <w:tr w:rsidR="003E6F1A" w:rsidTr="003E6F1A">
        <w:trPr>
          <w:trHeight w:val="454"/>
        </w:trPr>
        <w:tc>
          <w:tcPr>
            <w:tcW w:w="1124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BSD</w:t>
            </w:r>
          </w:p>
        </w:tc>
        <w:tc>
          <w:tcPr>
            <w:tcW w:w="1139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967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867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Требуется сохранение уведомления; 3-clause запрещает использование имени авторов в рекламе</w:t>
            </w:r>
          </w:p>
        </w:tc>
        <w:tc>
          <w:tcPr>
            <w:tcW w:w="1725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Полностью совместима</w:t>
            </w:r>
          </w:p>
        </w:tc>
        <w:tc>
          <w:tcPr>
            <w:tcW w:w="1523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 xml:space="preserve">Очень </w:t>
            </w:r>
            <w:proofErr w:type="spellStart"/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пермиссивная</w:t>
            </w:r>
            <w:proofErr w:type="spellEnd"/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, почти как MIT</w:t>
            </w:r>
          </w:p>
        </w:tc>
      </w:tr>
      <w:tr w:rsidR="003E6F1A" w:rsidTr="003E6F1A">
        <w:trPr>
          <w:trHeight w:val="454"/>
        </w:trPr>
        <w:tc>
          <w:tcPr>
            <w:tcW w:w="1124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CC</w:t>
            </w:r>
          </w:p>
        </w:tc>
        <w:tc>
          <w:tcPr>
            <w:tcW w:w="1139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Зависит от типа</w:t>
            </w:r>
          </w:p>
        </w:tc>
        <w:tc>
          <w:tcPr>
            <w:tcW w:w="1967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Зависит от типа</w:t>
            </w:r>
          </w:p>
        </w:tc>
        <w:tc>
          <w:tcPr>
            <w:tcW w:w="1867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 xml:space="preserve">Зависит от выбранной версии (например, CC BY-SA требует </w:t>
            </w:r>
            <w:proofErr w:type="spellStart"/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share-alike</w:t>
            </w:r>
            <w:proofErr w:type="spellEnd"/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25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Не рекомендуется для ПО</w:t>
            </w:r>
          </w:p>
        </w:tc>
        <w:tc>
          <w:tcPr>
            <w:tcW w:w="1523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CC не предназначена для программного обеспечения (лучше использовать для контента)</w:t>
            </w:r>
          </w:p>
        </w:tc>
      </w:tr>
      <w:tr w:rsidR="003E6F1A" w:rsidTr="003E6F1A">
        <w:trPr>
          <w:trHeight w:val="454"/>
        </w:trPr>
        <w:tc>
          <w:tcPr>
            <w:tcW w:w="1124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MPL</w:t>
            </w:r>
          </w:p>
        </w:tc>
        <w:tc>
          <w:tcPr>
            <w:tcW w:w="1139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967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867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Только изменённые файлы должны быть под MPL; остальной код может быть под другой лицензией</w:t>
            </w:r>
          </w:p>
        </w:tc>
        <w:tc>
          <w:tcPr>
            <w:tcW w:w="1725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Частично совместима</w:t>
            </w:r>
          </w:p>
        </w:tc>
        <w:tc>
          <w:tcPr>
            <w:tcW w:w="1523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 xml:space="preserve">«Гибридный» </w:t>
            </w:r>
            <w:proofErr w:type="spellStart"/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copyleft</w:t>
            </w:r>
            <w:proofErr w:type="spellEnd"/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: применяется на уровне файла</w:t>
            </w:r>
          </w:p>
        </w:tc>
      </w:tr>
      <w:tr w:rsidR="003E6F1A" w:rsidRPr="003E6F1A" w:rsidTr="003E6F1A">
        <w:trPr>
          <w:trHeight w:val="454"/>
        </w:trPr>
        <w:tc>
          <w:tcPr>
            <w:tcW w:w="1124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 xml:space="preserve">JSON </w:t>
            </w:r>
            <w:proofErr w:type="spellStart"/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License</w:t>
            </w:r>
            <w:proofErr w:type="spellEnd"/>
          </w:p>
        </w:tc>
        <w:tc>
          <w:tcPr>
            <w:tcW w:w="1139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967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867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Требует сохранения лицензии; содержит нестандартное ограничение</w:t>
            </w:r>
          </w:p>
        </w:tc>
        <w:tc>
          <w:tcPr>
            <w:tcW w:w="1725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Спорная совместимость</w:t>
            </w:r>
          </w:p>
        </w:tc>
        <w:tc>
          <w:tcPr>
            <w:tcW w:w="1523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Содержит фразу «</w:t>
            </w:r>
            <w:proofErr w:type="spellStart"/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3E6F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  <w:proofErr w:type="spellEnd"/>
            <w:r w:rsidRPr="003E6F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shall</w:t>
            </w:r>
            <w:proofErr w:type="spellEnd"/>
            <w:r w:rsidRPr="003E6F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proofErr w:type="spellEnd"/>
            <w:r w:rsidRPr="003E6F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used</w:t>
            </w:r>
            <w:proofErr w:type="spellEnd"/>
            <w:r w:rsidRPr="003E6F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proofErr w:type="spellEnd"/>
            <w:r w:rsidRPr="003E6F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  <w:proofErr w:type="spellEnd"/>
            <w:r w:rsidRPr="003E6F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spellEnd"/>
            <w:r w:rsidRPr="003E6F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Evil</w:t>
            </w:r>
            <w:proofErr w:type="spellEnd"/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» — несовместима с GPL и не признана OSI</w:t>
            </w:r>
          </w:p>
        </w:tc>
      </w:tr>
      <w:tr w:rsidR="003E6F1A" w:rsidTr="003E6F1A">
        <w:trPr>
          <w:trHeight w:val="454"/>
        </w:trPr>
        <w:tc>
          <w:tcPr>
            <w:tcW w:w="1124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Public</w:t>
            </w:r>
            <w:proofErr w:type="spellEnd"/>
            <w:r w:rsidRPr="003E6F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domain</w:t>
            </w:r>
            <w:proofErr w:type="spellEnd"/>
          </w:p>
        </w:tc>
        <w:tc>
          <w:tcPr>
            <w:tcW w:w="1139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967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867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Нет требований — код свободен от авторских прав</w:t>
            </w:r>
          </w:p>
        </w:tc>
        <w:tc>
          <w:tcPr>
            <w:tcW w:w="1725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Полностью совместима</w:t>
            </w:r>
          </w:p>
        </w:tc>
        <w:tc>
          <w:tcPr>
            <w:tcW w:w="1523" w:type="dxa"/>
            <w:vAlign w:val="center"/>
          </w:tcPr>
          <w:p w:rsidR="003E6F1A" w:rsidRPr="003E6F1A" w:rsidRDefault="003E6F1A" w:rsidP="003E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F1A">
              <w:rPr>
                <w:rFonts w:ascii="Times New Roman" w:hAnsi="Times New Roman" w:cs="Times New Roman"/>
                <w:sz w:val="24"/>
                <w:szCs w:val="24"/>
              </w:rPr>
              <w:t>Не является лицензией; отсутствие авторских прав (например, через CC0)</w:t>
            </w:r>
          </w:p>
        </w:tc>
      </w:tr>
    </w:tbl>
    <w:p w:rsidR="003E6F1A" w:rsidRDefault="003E6F1A"/>
    <w:p w:rsidR="0027595E" w:rsidRPr="0027595E" w:rsidRDefault="0027595E" w:rsidP="0027595E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7595E">
        <w:rPr>
          <w:rFonts w:ascii="Times New Roman" w:hAnsi="Times New Roman" w:cs="Times New Roman"/>
          <w:b/>
          <w:sz w:val="28"/>
          <w:szCs w:val="28"/>
        </w:rPr>
        <w:t>8. Контрольные вопросы</w:t>
      </w:r>
    </w:p>
    <w:p w:rsidR="0027595E" w:rsidRPr="0027595E" w:rsidRDefault="0027595E" w:rsidP="0027595E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7595E">
        <w:rPr>
          <w:rFonts w:ascii="Times New Roman" w:hAnsi="Times New Roman" w:cs="Times New Roman"/>
          <w:b/>
          <w:sz w:val="28"/>
          <w:szCs w:val="28"/>
        </w:rPr>
        <w:t xml:space="preserve">8.1 Что такое </w:t>
      </w:r>
      <w:proofErr w:type="spellStart"/>
      <w:r w:rsidRPr="0027595E">
        <w:rPr>
          <w:rFonts w:ascii="Times New Roman" w:hAnsi="Times New Roman" w:cs="Times New Roman"/>
          <w:b/>
          <w:sz w:val="28"/>
          <w:szCs w:val="28"/>
        </w:rPr>
        <w:t>проприетарное</w:t>
      </w:r>
      <w:proofErr w:type="spellEnd"/>
      <w:r w:rsidRPr="0027595E">
        <w:rPr>
          <w:rFonts w:ascii="Times New Roman" w:hAnsi="Times New Roman" w:cs="Times New Roman"/>
          <w:b/>
          <w:sz w:val="28"/>
          <w:szCs w:val="28"/>
        </w:rPr>
        <w:t xml:space="preserve"> ПО?</w:t>
      </w:r>
    </w:p>
    <w:p w:rsidR="0027595E" w:rsidRPr="0027595E" w:rsidRDefault="0027595E" w:rsidP="002759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7595E">
        <w:rPr>
          <w:rFonts w:ascii="Times New Roman" w:hAnsi="Times New Roman" w:cs="Times New Roman"/>
          <w:sz w:val="28"/>
          <w:szCs w:val="28"/>
        </w:rPr>
        <w:t>Проприетарное</w:t>
      </w:r>
      <w:proofErr w:type="spellEnd"/>
      <w:r w:rsidRPr="0027595E">
        <w:rPr>
          <w:rFonts w:ascii="Times New Roman" w:hAnsi="Times New Roman" w:cs="Times New Roman"/>
          <w:sz w:val="28"/>
          <w:szCs w:val="28"/>
        </w:rPr>
        <w:t xml:space="preserve"> (закрытое) программное обеспечение — это ПО, права на которое принадлежат владельцу (лицензиару), и которое распространяется на условиях лицензионного соглашения, запрещающего пользователям:</w:t>
      </w:r>
    </w:p>
    <w:p w:rsidR="0027595E" w:rsidRPr="0027595E" w:rsidRDefault="0027595E" w:rsidP="002759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5E">
        <w:rPr>
          <w:rFonts w:ascii="Times New Roman" w:hAnsi="Times New Roman" w:cs="Times New Roman"/>
          <w:sz w:val="28"/>
          <w:szCs w:val="28"/>
        </w:rPr>
        <w:t>получать доступ к исходному коду,</w:t>
      </w:r>
    </w:p>
    <w:p w:rsidR="0027595E" w:rsidRPr="0027595E" w:rsidRDefault="0027595E" w:rsidP="002759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5E">
        <w:rPr>
          <w:rFonts w:ascii="Times New Roman" w:hAnsi="Times New Roman" w:cs="Times New Roman"/>
          <w:sz w:val="28"/>
          <w:szCs w:val="28"/>
        </w:rPr>
        <w:t>модифицировать программу,</w:t>
      </w:r>
    </w:p>
    <w:p w:rsidR="0027595E" w:rsidRPr="0027595E" w:rsidRDefault="0027595E" w:rsidP="002759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5E">
        <w:rPr>
          <w:rFonts w:ascii="Times New Roman" w:hAnsi="Times New Roman" w:cs="Times New Roman"/>
          <w:sz w:val="28"/>
          <w:szCs w:val="28"/>
        </w:rPr>
        <w:lastRenderedPageBreak/>
        <w:t>распространять копии без разрешения.</w:t>
      </w:r>
    </w:p>
    <w:p w:rsidR="0027595E" w:rsidRPr="0027595E" w:rsidRDefault="0027595E" w:rsidP="002759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5E">
        <w:rPr>
          <w:rFonts w:ascii="Times New Roman" w:hAnsi="Times New Roman" w:cs="Times New Roman"/>
          <w:sz w:val="28"/>
          <w:szCs w:val="28"/>
        </w:rPr>
        <w:t xml:space="preserve">Примеры: </w:t>
      </w:r>
      <w:proofErr w:type="spellStart"/>
      <w:r w:rsidRPr="0027595E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2759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595E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2759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595E">
        <w:rPr>
          <w:rFonts w:ascii="Times New Roman" w:hAnsi="Times New Roman" w:cs="Times New Roman"/>
          <w:sz w:val="28"/>
          <w:szCs w:val="28"/>
        </w:rPr>
        <w:t>Adobe</w:t>
      </w:r>
      <w:proofErr w:type="spellEnd"/>
      <w:r w:rsidRPr="002759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595E">
        <w:rPr>
          <w:rFonts w:ascii="Times New Roman" w:hAnsi="Times New Roman" w:cs="Times New Roman"/>
          <w:sz w:val="28"/>
          <w:szCs w:val="28"/>
        </w:rPr>
        <w:t>Photoshop</w:t>
      </w:r>
      <w:proofErr w:type="spellEnd"/>
      <w:r w:rsidRPr="0027595E">
        <w:rPr>
          <w:rFonts w:ascii="Times New Roman" w:hAnsi="Times New Roman" w:cs="Times New Roman"/>
          <w:sz w:val="28"/>
          <w:szCs w:val="28"/>
        </w:rPr>
        <w:t>.</w:t>
      </w:r>
    </w:p>
    <w:p w:rsidR="0027595E" w:rsidRPr="0027595E" w:rsidRDefault="0027595E" w:rsidP="0027595E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7595E">
        <w:rPr>
          <w:rFonts w:ascii="Times New Roman" w:hAnsi="Times New Roman" w:cs="Times New Roman"/>
          <w:b/>
          <w:sz w:val="28"/>
          <w:szCs w:val="28"/>
        </w:rPr>
        <w:t>8.2 Кто может разрабатывать лицензии для ПО?</w:t>
      </w:r>
    </w:p>
    <w:p w:rsidR="0027595E" w:rsidRPr="0027595E" w:rsidRDefault="0027595E" w:rsidP="002759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5E">
        <w:rPr>
          <w:rFonts w:ascii="Times New Roman" w:hAnsi="Times New Roman" w:cs="Times New Roman"/>
          <w:sz w:val="28"/>
          <w:szCs w:val="28"/>
        </w:rPr>
        <w:t>Лицензии для ПО могут разрабатывать:</w:t>
      </w:r>
    </w:p>
    <w:p w:rsidR="0027595E" w:rsidRPr="0027595E" w:rsidRDefault="0027595E" w:rsidP="002759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5E">
        <w:rPr>
          <w:rFonts w:ascii="Times New Roman" w:hAnsi="Times New Roman" w:cs="Times New Roman"/>
          <w:sz w:val="28"/>
          <w:szCs w:val="28"/>
        </w:rPr>
        <w:t>Правообладатели (авторы или организации, владеющие авторскими правами);</w:t>
      </w:r>
    </w:p>
    <w:p w:rsidR="0027595E" w:rsidRPr="0027595E" w:rsidRDefault="0027595E" w:rsidP="002759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5E">
        <w:rPr>
          <w:rFonts w:ascii="Times New Roman" w:hAnsi="Times New Roman" w:cs="Times New Roman"/>
          <w:sz w:val="28"/>
          <w:szCs w:val="28"/>
        </w:rPr>
        <w:t xml:space="preserve">Организации, специализирующиеся на лицензировании (например, </w:t>
      </w:r>
      <w:proofErr w:type="spellStart"/>
      <w:r w:rsidRPr="0027595E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2759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595E">
        <w:rPr>
          <w:rFonts w:ascii="Times New Roman" w:hAnsi="Times New Roman" w:cs="Times New Roman"/>
          <w:sz w:val="28"/>
          <w:szCs w:val="28"/>
        </w:rPr>
        <w:t>Software</w:t>
      </w:r>
      <w:proofErr w:type="spellEnd"/>
      <w:r w:rsidRPr="002759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595E">
        <w:rPr>
          <w:rFonts w:ascii="Times New Roman" w:hAnsi="Times New Roman" w:cs="Times New Roman"/>
          <w:sz w:val="28"/>
          <w:szCs w:val="28"/>
        </w:rPr>
        <w:t>Foundation</w:t>
      </w:r>
      <w:proofErr w:type="spellEnd"/>
      <w:r w:rsidRPr="0027595E">
        <w:rPr>
          <w:rFonts w:ascii="Times New Roman" w:hAnsi="Times New Roman" w:cs="Times New Roman"/>
          <w:sz w:val="28"/>
          <w:szCs w:val="28"/>
        </w:rPr>
        <w:t xml:space="preserve"> — GPL, </w:t>
      </w:r>
      <w:proofErr w:type="spellStart"/>
      <w:r w:rsidRPr="0027595E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2759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595E">
        <w:rPr>
          <w:rFonts w:ascii="Times New Roman" w:hAnsi="Times New Roman" w:cs="Times New Roman"/>
          <w:sz w:val="28"/>
          <w:szCs w:val="28"/>
        </w:rPr>
        <w:t>Software</w:t>
      </w:r>
      <w:proofErr w:type="spellEnd"/>
      <w:r w:rsidRPr="002759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595E">
        <w:rPr>
          <w:rFonts w:ascii="Times New Roman" w:hAnsi="Times New Roman" w:cs="Times New Roman"/>
          <w:sz w:val="28"/>
          <w:szCs w:val="28"/>
        </w:rPr>
        <w:t>Foundation</w:t>
      </w:r>
      <w:proofErr w:type="spellEnd"/>
      <w:r w:rsidRPr="0027595E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27595E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2759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595E">
        <w:rPr>
          <w:rFonts w:ascii="Times New Roman" w:hAnsi="Times New Roman" w:cs="Times New Roman"/>
          <w:sz w:val="28"/>
          <w:szCs w:val="28"/>
        </w:rPr>
        <w:t>License</w:t>
      </w:r>
      <w:proofErr w:type="spellEnd"/>
      <w:r w:rsidRPr="0027595E">
        <w:rPr>
          <w:rFonts w:ascii="Times New Roman" w:hAnsi="Times New Roman" w:cs="Times New Roman"/>
          <w:sz w:val="28"/>
          <w:szCs w:val="28"/>
        </w:rPr>
        <w:t>);</w:t>
      </w:r>
    </w:p>
    <w:p w:rsidR="0027595E" w:rsidRPr="0027595E" w:rsidRDefault="0027595E" w:rsidP="002759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5E">
        <w:rPr>
          <w:rFonts w:ascii="Times New Roman" w:hAnsi="Times New Roman" w:cs="Times New Roman"/>
          <w:sz w:val="28"/>
          <w:szCs w:val="28"/>
        </w:rPr>
        <w:t>Юридические лица или частные разработчики при соблюдении законодательства об авторском праве.</w:t>
      </w:r>
    </w:p>
    <w:p w:rsidR="0027595E" w:rsidRPr="0027595E" w:rsidRDefault="0027595E" w:rsidP="002759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5E">
        <w:rPr>
          <w:rFonts w:ascii="Times New Roman" w:hAnsi="Times New Roman" w:cs="Times New Roman"/>
          <w:sz w:val="28"/>
          <w:szCs w:val="28"/>
        </w:rPr>
        <w:t>Важно: лицензия должна соответствовать национальному и международному праву (например, Бернская конвенция).</w:t>
      </w:r>
    </w:p>
    <w:p w:rsidR="0027595E" w:rsidRPr="0027595E" w:rsidRDefault="0027595E" w:rsidP="0027595E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7595E">
        <w:rPr>
          <w:rFonts w:ascii="Times New Roman" w:hAnsi="Times New Roman" w:cs="Times New Roman"/>
          <w:b/>
          <w:sz w:val="28"/>
          <w:szCs w:val="28"/>
        </w:rPr>
        <w:t>8.3 Что такое авторское право?</w:t>
      </w:r>
    </w:p>
    <w:p w:rsidR="0027595E" w:rsidRPr="0027595E" w:rsidRDefault="0027595E" w:rsidP="002759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5E">
        <w:rPr>
          <w:rFonts w:ascii="Times New Roman" w:hAnsi="Times New Roman" w:cs="Times New Roman"/>
          <w:sz w:val="28"/>
          <w:szCs w:val="28"/>
        </w:rPr>
        <w:t xml:space="preserve">Авторское право — это исключительное право автора (или правообладателя) на результат интеллектуальной деятельности (в </w:t>
      </w:r>
      <w:proofErr w:type="spellStart"/>
      <w:r w:rsidRPr="0027595E">
        <w:rPr>
          <w:rFonts w:ascii="Times New Roman" w:hAnsi="Times New Roman" w:cs="Times New Roman"/>
          <w:sz w:val="28"/>
          <w:szCs w:val="28"/>
        </w:rPr>
        <w:t>т.ч</w:t>
      </w:r>
      <w:proofErr w:type="spellEnd"/>
      <w:r w:rsidRPr="0027595E">
        <w:rPr>
          <w:rFonts w:ascii="Times New Roman" w:hAnsi="Times New Roman" w:cs="Times New Roman"/>
          <w:sz w:val="28"/>
          <w:szCs w:val="28"/>
        </w:rPr>
        <w:t>. программу для ЭВМ), которое:</w:t>
      </w:r>
    </w:p>
    <w:p w:rsidR="0027595E" w:rsidRPr="0027595E" w:rsidRDefault="0027595E" w:rsidP="002759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5E">
        <w:rPr>
          <w:rFonts w:ascii="Times New Roman" w:hAnsi="Times New Roman" w:cs="Times New Roman"/>
          <w:sz w:val="28"/>
          <w:szCs w:val="28"/>
        </w:rPr>
        <w:t>возникает автоматически с момента создания произведения;</w:t>
      </w:r>
    </w:p>
    <w:p w:rsidR="0027595E" w:rsidRPr="0027595E" w:rsidRDefault="0027595E" w:rsidP="002759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5E">
        <w:rPr>
          <w:rFonts w:ascii="Times New Roman" w:hAnsi="Times New Roman" w:cs="Times New Roman"/>
          <w:sz w:val="28"/>
          <w:szCs w:val="28"/>
        </w:rPr>
        <w:t>защищает форму выражения, а не идеи;</w:t>
      </w:r>
    </w:p>
    <w:p w:rsidR="0027595E" w:rsidRPr="0027595E" w:rsidRDefault="0027595E" w:rsidP="002759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5E">
        <w:rPr>
          <w:rFonts w:ascii="Times New Roman" w:hAnsi="Times New Roman" w:cs="Times New Roman"/>
          <w:sz w:val="28"/>
          <w:szCs w:val="28"/>
        </w:rPr>
        <w:t>включает личные неимущественные (имя автора, неприкосновенность) и имущественные права (воспроизведение, распространение, модификация).</w:t>
      </w:r>
    </w:p>
    <w:p w:rsidR="0027595E" w:rsidRPr="0027595E" w:rsidRDefault="0027595E" w:rsidP="002759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5E">
        <w:rPr>
          <w:rFonts w:ascii="Times New Roman" w:hAnsi="Times New Roman" w:cs="Times New Roman"/>
          <w:sz w:val="28"/>
          <w:szCs w:val="28"/>
        </w:rPr>
        <w:t>В России программы для ЭВМ охраняются как литературные произведения (ст. 1259 ГК РФ).</w:t>
      </w:r>
      <w:bookmarkStart w:id="0" w:name="_GoBack"/>
      <w:bookmarkEnd w:id="0"/>
    </w:p>
    <w:sectPr w:rsidR="0027595E" w:rsidRPr="002759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322FEB"/>
    <w:multiLevelType w:val="multilevel"/>
    <w:tmpl w:val="2C6C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3D6943"/>
    <w:multiLevelType w:val="multilevel"/>
    <w:tmpl w:val="1AC4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D76D13"/>
    <w:multiLevelType w:val="multilevel"/>
    <w:tmpl w:val="A1B6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6F1A"/>
    <w:rsid w:val="0027595E"/>
    <w:rsid w:val="003711EF"/>
    <w:rsid w:val="003E6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17A55"/>
  <w15:chartTrackingRefBased/>
  <w15:docId w15:val="{E6C78B11-73E7-4522-B197-9FE81CFEB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759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759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E6F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3E6F1A"/>
  </w:style>
  <w:style w:type="character" w:customStyle="1" w:styleId="20">
    <w:name w:val="Заголовок 2 Знак"/>
    <w:basedOn w:val="a0"/>
    <w:link w:val="2"/>
    <w:uiPriority w:val="9"/>
    <w:rsid w:val="0027595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7595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qwen-markdown-paragraph">
    <w:name w:val="qwen-markdown-paragraph"/>
    <w:basedOn w:val="a"/>
    <w:rsid w:val="00275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41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86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9818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Кленин</dc:creator>
  <cp:keywords/>
  <dc:description/>
  <cp:lastModifiedBy>Игорь Кленин</cp:lastModifiedBy>
  <cp:revision>2</cp:revision>
  <dcterms:created xsi:type="dcterms:W3CDTF">2025-11-25T20:18:00Z</dcterms:created>
  <dcterms:modified xsi:type="dcterms:W3CDTF">2025-11-25T20:26:00Z</dcterms:modified>
</cp:coreProperties>
</file>