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eastAsia="Times New Roman" w:cs="Times New Roman CYR" w:ascii="Times New Roman CYR" w:hAnsi="Times New Roman CYR"/>
                <w:b w:val="false"/>
                <w:bCs w:val="false"/>
                <w:color w:val="000000"/>
                <w:kern w:val="0"/>
                <w:sz w:val="28"/>
                <w:szCs w:val="28"/>
                <w:lang w:eastAsia="ru-RU" w:bidi="ar-SA"/>
              </w:rPr>
              <w:t>Рекурсивные функции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Функциональное и логическое программирование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Потапчук А.А.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ИУ7-63Б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Строганов Ю.В.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</w:rPr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/>
          <w:bCs/>
          <w:color w:val="000000"/>
          <w:kern w:val="0"/>
          <w:sz w:val="24"/>
          <w:szCs w:val="24"/>
          <w:lang w:eastAsia="ru-RU" w:bidi="ar-SA"/>
        </w:rPr>
        <w:t xml:space="preserve">Цель работы: 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>приобрести навыки организации рекурсии в Lisp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/>
          <w:bCs/>
          <w:color w:val="000000"/>
          <w:kern w:val="0"/>
          <w:sz w:val="24"/>
          <w:szCs w:val="24"/>
          <w:lang w:eastAsia="ru-RU" w:bidi="ar-SA"/>
        </w:rPr>
        <w:t xml:space="preserve">Задачи работы: 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>изучить способы организации хвостовой, дополняемой, множественной, взаимной рекурсии и рекурсии более высокого порядка в Lisp.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rFonts w:ascii="Times New Roman CYR" w:hAnsi="Times New Roman CYR" w:eastAsia="Times New Roman" w:cs="Times New Roman CYR"/>
          <w:b w:val="false"/>
          <w:b w:val="false"/>
          <w:bCs w:val="false"/>
          <w:color w:val="000000"/>
          <w:kern w:val="0"/>
          <w:lang w:eastAsia="ru-RU" w:bidi="ar-SA"/>
        </w:rPr>
      </w:pP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lang w:eastAsia="ru-RU" w:bidi="ar-SA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/>
      </w:pPr>
      <w:r>
        <w:rPr>
          <w:rFonts w:eastAsia="Times New Roman" w:cs="Times New Roman CYR" w:ascii="Times New Roman CYR" w:hAnsi="Times New Roman CYR"/>
          <w:b/>
          <w:bCs/>
          <w:color w:val="000000"/>
          <w:kern w:val="0"/>
          <w:sz w:val="28"/>
          <w:szCs w:val="28"/>
          <w:lang w:eastAsia="ru-RU" w:bidi="ar-SA"/>
        </w:rPr>
        <w:t xml:space="preserve">Теоретическая часть: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cs="Times New Roman" w:ascii="Times New Roman" w:hAnsi="Times New Roman"/>
          <w:sz w:val="28"/>
          <w:szCs w:val="28"/>
          <w:lang w:val="en-US"/>
        </w:rPr>
        <w:t>Lisp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Что такое рекурсия? Классификация рекурсивных функций в </w:t>
      </w:r>
      <w:r>
        <w:rPr>
          <w:rFonts w:cs="Times New Roman" w:ascii="Times New Roman" w:hAnsi="Times New Roman"/>
          <w:sz w:val="28"/>
          <w:szCs w:val="28"/>
          <w:lang w:val="en-US"/>
        </w:rPr>
        <w:t>Lisp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Различные способы организации рекурсивных функций и порядок их реализации, 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eastAsia="ru-RU" w:bidi="ar-SA"/>
        </w:rPr>
        <w:t>Способы повышения эффективности реализации рекурсии.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 xml:space="preserve"> </w:t>
      </w: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Ответы: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Функционалы и рекурсия.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Рекурсия – ссылка на описываемый объект во время его описания.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 xml:space="preserve">Виды рекурсии (по прочинанной мной лекции): </w:t>
      </w:r>
    </w:p>
    <w:p>
      <w:pPr>
        <w:pStyle w:val="Normal"/>
        <w:widowControl/>
        <w:numPr>
          <w:ilvl w:val="1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Хвостовая рекурсия – результат формируется на входе в функцию.</w:t>
      </w:r>
    </w:p>
    <w:p>
      <w:pPr>
        <w:pStyle w:val="Normal"/>
        <w:widowControl/>
        <w:numPr>
          <w:ilvl w:val="1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Рекурсия по нескольким параетрам – результат формируется на основе нескольких параметров.</w:t>
      </w:r>
    </w:p>
    <w:p>
      <w:pPr>
        <w:pStyle w:val="Normal"/>
        <w:widowControl/>
        <w:numPr>
          <w:ilvl w:val="1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 xml:space="preserve">Дополняемая рекурсия –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 xml:space="preserve">при обращении к рекурсивной функции используется дополнительная функция не в аргументе вызова, а вне его.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4"/>
          <w:szCs w:val="24"/>
          <w:lang w:eastAsia="ru-RU" w:bidi="ar-SA"/>
        </w:rPr>
        <w:t>(Вопрос: правда что дополняемая рекурсия не является хвостовой? Я делаю такой вывод потому, что в этом виде рекурсии нельзя освободить фрейм вызова со стека, так как ещё не все вычисления выполнены. Но думаю, что это можно как-то оптимизировать, чтобы она преобразовывалась в хвостовую, поэтому и обращась к вам.)</w:t>
      </w:r>
    </w:p>
    <w:p>
      <w:pPr>
        <w:pStyle w:val="Normal"/>
        <w:widowControl/>
        <w:numPr>
          <w:ilvl w:val="1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Множественная рекурсия – н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eastAsia="ru-RU" w:bidi="ar-SA"/>
        </w:rPr>
        <w:t>а одной ветке происходит сразу несколько рекурсивных вызовов.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sz w:val="24"/>
          <w:szCs w:val="24"/>
          <w:lang w:eastAsia="ru-RU" w:bidi="ar-SA"/>
        </w:rPr>
        <w:t>Самый эффективный вид рекурсии – хвостовая. К ней можно привести дополяемую рекурсию посредством добавления к функции дополнительных параметров. При этом нужно создать функцию-оболочку для вызова функции БЕЗ дополнительных параметров.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false"/>
        <w:spacing w:lineRule="auto" w:line="240" w:before="0" w:after="0"/>
        <w:ind w:left="720" w:hanging="0"/>
        <w:jc w:val="both"/>
        <w:rPr>
          <w:rFonts w:ascii="Times New Roman CYR" w:hAnsi="Times New Roman CYR" w:eastAsia="Times New Roman" w:cs="Times New Roman CYR"/>
          <w:b w:val="false"/>
          <w:b w:val="false"/>
          <w:bCs w:val="false"/>
          <w:i/>
          <w:i/>
          <w:iCs/>
          <w:color w:val="000000"/>
          <w:kern w:val="0"/>
          <w:lang w:eastAsia="ru-RU" w:bidi="ar-SA"/>
        </w:rPr>
      </w:pPr>
      <w:r>
        <w:rPr>
          <w:rFonts w:eastAsia="Times New Roman" w:cs="Times New Roman CYR" w:ascii="Times New Roman CYR" w:hAnsi="Times New Roman CYR"/>
          <w:b w:val="false"/>
          <w:bCs w:val="false"/>
          <w:i/>
          <w:iCs/>
          <w:color w:val="000000"/>
          <w:kern w:val="0"/>
          <w:lang w:eastAsia="ru-RU" w:bidi="ar-SA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b/>
          <w:bCs/>
          <w:sz w:val="28"/>
          <w:szCs w:val="28"/>
        </w:rPr>
        <w:t xml:space="preserve">Практическая часть: 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7. </w:t>
      </w:r>
      <w:r>
        <w:rPr>
          <w:rFonts w:cs="Times New Roman CYR" w:ascii="Times New Roman CYR" w:hAnsi="Times New Roman CYR"/>
          <w:sz w:val="24"/>
          <w:szCs w:val="24"/>
        </w:rPr>
        <w:t>Пусть list-of-list список, состоящий из списков. Написать функцию, которая вычисляет сумму длин всех элементов list-of-list, т.е. например для аргумента ((1 2) (3 4)) -&gt; 4.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 (lol – list-of-lists):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Times New Roman CYR"/>
          <w:i/>
          <w:iCs/>
          <w:sz w:val="24"/>
          <w:szCs w:val="24"/>
        </w:rPr>
        <w:t>; добавление числа add к сумме длин элементов списка lol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(defun add-lol-length(add lol)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((null lol) add)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 xml:space="preserve">(T  (add-lol-length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    </w:t>
      </w:r>
      <w:r>
        <w:rPr>
          <w:rFonts w:cs="Times New Roman CYR"/>
          <w:i/>
          <w:iCs/>
          <w:sz w:val="24"/>
          <w:szCs w:val="24"/>
        </w:rPr>
        <w:t>(+ add (length (car lol)))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    </w:t>
      </w:r>
      <w:r>
        <w:rPr>
          <w:rFonts w:cs="Times New Roman CYR"/>
          <w:i/>
          <w:iCs/>
          <w:sz w:val="24"/>
          <w:szCs w:val="24"/>
        </w:rPr>
        <w:t>(cdr lol)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; lol - list-of-lists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(defun lol-length (lol)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((null lol) 0)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(T (add-lol-length 0 lol))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8.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версию (с именем reg-add) вычисления суммы чисел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заданного списка.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Например: (reg-add (2 4 6)) -&gt; 12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Решение: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; добавлние числа add к сумме чисел списка num-lst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(defun num-add(add num-lst)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((null num-lst) add)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 xml:space="preserve">(T  (num-add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    </w:t>
      </w:r>
      <w:r>
        <w:rPr>
          <w:rFonts w:cs="Times New Roman CYR"/>
          <w:i/>
          <w:iCs/>
          <w:sz w:val="24"/>
          <w:szCs w:val="24"/>
        </w:rPr>
        <w:t>(+ add (car num-lst))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    </w:t>
      </w:r>
      <w:r>
        <w:rPr>
          <w:rFonts w:cs="Times New Roman CYR"/>
          <w:i/>
          <w:iCs/>
          <w:sz w:val="24"/>
          <w:szCs w:val="24"/>
        </w:rPr>
        <w:t>(cdr num-lst)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(defun reg-add(num-lst)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(cond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((null num-lst) 0)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(T  (num-add 0 num-lst))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i/>
          <w:iCs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9.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версию с именем recnth функции nth.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Решение: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(defun recnth(lst n)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>(cond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((null lst) nil)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((= n 0) (car lst))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    </w:t>
      </w:r>
      <w:r>
        <w:rPr>
          <w:rFonts w:cs="Times New Roman CYR"/>
          <w:i/>
          <w:iCs/>
          <w:sz w:val="24"/>
          <w:szCs w:val="24"/>
        </w:rPr>
        <w:t>(t (recnth (cdr lst) (- n 1)))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 xml:space="preserve">    </w:t>
      </w:r>
      <w:r>
        <w:rPr>
          <w:rFonts w:cs="Times New Roman CYR"/>
          <w:i/>
          <w:iCs/>
          <w:sz w:val="24"/>
          <w:szCs w:val="24"/>
        </w:rPr>
        <w:t xml:space="preserve">)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10.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функцию alloddr, которая возвращает t когда все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элементы списка нечетные.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Решение: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>(defun alloddr(lst)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 xml:space="preserve">(cond  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((null lst) 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((oddp (car lst)) (alloddr (cdr lst)))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(T nil)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11.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Решение: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reclast(lst)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>(cond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((null (cdr lst)) 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(T (reclast (cdr lst)))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12.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функцию, относящуюся к дополняемой рекурсии с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одним тестом завершения, которая вычисляет сумму всех чисел от 0 до n-ого аргумента функции.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 xml:space="preserve">Вариант: </w:t>
        <w:tab/>
        <w:t xml:space="preserve">1) от п-аргумента функции до последнего &gt;= 0, 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cs="Times New Roman" w:ascii="Times New Roman" w:hAnsi="Times New Roman"/>
          <w:sz w:val="24"/>
          <w:szCs w:val="24"/>
        </w:rPr>
        <w:t xml:space="preserve">2) </w:t>
      </w:r>
      <w:r>
        <w:rPr>
          <w:rFonts w:cs="Times New Roman CYR" w:ascii="Times New Roman CYR" w:hAnsi="Times New Roman CYR"/>
          <w:sz w:val="24"/>
          <w:szCs w:val="24"/>
        </w:rPr>
        <w:t>от start-аргумента функции до end-аргумента с шагом step.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 (реализован второй вариант, так как я имею 20-ый номер в журнале):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step-sum(start end step)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((&gt; start end) 0)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(T (+ start (step-sum 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(+ start step)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step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hanging="0"/>
        <w:rPr>
          <w:rFonts w:ascii="Calibri" w:hAnsi="Calibri"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    </w:t>
      </w:r>
      <w:r>
        <w:rPr>
          <w:rFonts w:cs="Times New Roman CYR" w:ascii="Times New Roman CYR" w:hAnsi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13. </w:t>
      </w:r>
      <w:r>
        <w:rPr>
          <w:rFonts w:cs="Times New Roman CYR" w:ascii="Times New Roman CYR" w:hAnsi="Times New Roman CYR"/>
          <w:sz w:val="24"/>
          <w:szCs w:val="24"/>
        </w:rPr>
        <w:t>Написать рекурсивную функцию, которая возвращает последнее нечетное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число из числового списка, возможно создавая некоторые вспомогательные функции.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Решение: 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; Ф-я, которая тянет за собой последний нечетный элемент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last-odd-saved-last(lst save-odd)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((null lst) save-odd)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((oddp (car lst)) (last-odd-saved-last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(cdr 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(car 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  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(T (last-odd-saved-last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i/>
          <w:iCs/>
          <w:sz w:val="24"/>
          <w:szCs w:val="24"/>
        </w:rPr>
        <w:t>(cdr 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i/>
          <w:iCs/>
          <w:sz w:val="24"/>
          <w:szCs w:val="24"/>
        </w:rPr>
        <w:t>save-odd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; Итоговая ф-я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last-odd(lst) (last-odd-saved-last lst nil))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14. </w:t>
      </w:r>
      <w:r>
        <w:rPr>
          <w:rFonts w:cs="Times New Roman CYR" w:ascii="Times New Roman CYR" w:hAnsi="Times New Roman CYR"/>
          <w:sz w:val="24"/>
          <w:szCs w:val="24"/>
        </w:rPr>
        <w:t>Используя cons-дополняемую рекурсию с одним тестом завершения,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написать функцию которая получает как аргумент список чисел, а возвращает список квадратов этих чисел в том же порядке.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Решение: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sqr(x) (* x x))</w:t>
      </w:r>
    </w:p>
    <w:p>
      <w:pPr>
        <w:pStyle w:val="Normal"/>
        <w:spacing w:lineRule="auto" w:line="240" w:before="0" w:after="0"/>
        <w:rPr>
          <w:rFonts w:ascii="Calibri" w:hAnsi="Calibri" w:cs="Times New Roman CYR"/>
          <w:sz w:val="24"/>
          <w:szCs w:val="24"/>
        </w:rPr>
      </w:pPr>
      <w:r>
        <w:rPr>
          <w:rFonts w:cs="Times New Roman CYR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(defun squares(num-lst)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((null num-lst) nil)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 xml:space="preserve">(T (cons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i/>
          <w:iCs/>
          <w:sz w:val="24"/>
          <w:szCs w:val="24"/>
        </w:rPr>
        <w:t>(sqr (car num-lst))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i/>
          <w:iCs/>
          <w:sz w:val="24"/>
          <w:szCs w:val="24"/>
        </w:rPr>
        <w:t>(squares (cdr num-lst))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Calibri" w:hAnsi="Calibri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15. </w:t>
      </w:r>
      <w:r>
        <w:rPr>
          <w:rFonts w:cs="Times New Roman CYR" w:ascii="Times New Roman CYR" w:hAnsi="Times New Roman CYR"/>
          <w:sz w:val="24"/>
          <w:szCs w:val="24"/>
        </w:rPr>
        <w:t>Написать функцию с именем select-odd, которая из заданного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 xml:space="preserve">списка выбирает все нечетные числа. (Вариант 1: select-even, 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b/>
          <w:bCs/>
          <w:sz w:val="24"/>
          <w:szCs w:val="24"/>
        </w:rPr>
        <w:t>вариант 2: вычисляет сумму всех нечетных чисел(sum-all-odd) или сумму всех четных чисел (sum-all-even) из заданного списка. 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4"/>
          <w:szCs w:val="24"/>
        </w:rPr>
      </w:pPr>
      <w:r>
        <w:rPr>
          <w:rFonts w:cs="Times New Roman CYR" w:ascii="Times New Roman CYR" w:hAnsi="Times New Roman CYR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Times New Roman CYR" w:hAnsi="Times New Roman CYR"/>
          <w:b w:val="false"/>
          <w:bCs w:val="false"/>
          <w:i/>
          <w:iCs/>
          <w:sz w:val="24"/>
          <w:szCs w:val="24"/>
        </w:rPr>
        <w:t xml:space="preserve">Решение (вариант 2): 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; ф-я, запомянающая текущую сумму нечётных чисел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(defun odd-add(add num-lst)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(cond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((null num-lst) add)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((odd (car num-lst)) (odd-add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        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(+ add (car num-lst))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        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(cdr num-lst)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     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(T (odd-add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add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(cdr num-lst)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Times New Roman CYR"/>
          <w:sz w:val="24"/>
          <w:szCs w:val="24"/>
        </w:rPr>
      </w:pPr>
      <w:r>
        <w:rPr>
          <w:rFonts w:cs="Times New Roman CYR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(defun odd-sum(num-lst)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(cond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((null num-lst) 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(T  (odd-add 0 num-lst))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Times New Roman CYR" w:ascii="Calibri" w:hAnsi="Calibri"/>
          <w:b w:val="false"/>
          <w:bCs w:val="false"/>
          <w:i/>
          <w:iCs/>
          <w:sz w:val="24"/>
          <w:szCs w:val="24"/>
        </w:rPr>
        <w:t>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LibreOffice/6.3.5.2$Linux_X86_64 LibreOffice_project/30$Build-2</Application>
  <Pages>6</Pages>
  <Words>774</Words>
  <Characters>4734</Characters>
  <CharactersWithSpaces>6286</CharactersWithSpaces>
  <Paragraphs>182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2020-02-10T20:01:00Z</dcterms:created>
  <dc:creator>Muhammadali Hasanzade</dc:creator>
  <dc:description/>
  <dc:language>en-US</dc:language>
  <cp:lastModifiedBy/>
  <dcterms:modified xsi:type="dcterms:W3CDTF">2020-03-30T16:10:17Z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