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eastAsia="Times New Roman" w:cs="Times New Roman CYR" w:ascii="Times New Roman CYR" w:hAnsi="Times New Roman CYR"/>
                <w:b w:val="false"/>
                <w:bCs w:val="false"/>
                <w:kern w:val="0"/>
                <w:sz w:val="28"/>
                <w:szCs w:val="28"/>
                <w:lang w:eastAsia="ru-RU" w:bidi="ar-SA"/>
              </w:rPr>
              <w:t>Использование функционалов и рекурсии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Дисциплина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Функциональное и логическое программирование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Потапчук А.А.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ИУ7-63Б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8"/>
                <w:szCs w:val="28"/>
              </w:rPr>
              <w:t>Строганов Ю.В.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8"/>
        </w:rPr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Times New Roman" w:cs="Calibri"/>
          <w:b/>
          <w:b/>
          <w:bCs/>
          <w:kern w:val="0"/>
          <w:sz w:val="22"/>
          <w:szCs w:val="22"/>
          <w:lang w:eastAsia="ru-RU" w:bidi="ar-SA"/>
        </w:rPr>
      </w:pPr>
      <w:r>
        <w:rPr>
          <w:rFonts w:eastAsia="Times New Roman" w:cs="Calibri" w:ascii="Calibri" w:hAnsi="Calibri"/>
          <w:b/>
          <w:bCs/>
          <w:kern w:val="0"/>
          <w:sz w:val="22"/>
          <w:szCs w:val="22"/>
          <w:lang w:eastAsia="ru-RU" w:bidi="ar-SA"/>
        </w:rPr>
      </w:r>
    </w:p>
    <w:p>
      <w:pPr>
        <w:pStyle w:val="Normal"/>
        <w:widowControl/>
        <w:suppressAutoHyphens w:val="false"/>
        <w:autoSpaceDE w:val="false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/>
          <w:bCs/>
          <w:kern w:val="0"/>
          <w:sz w:val="24"/>
          <w:szCs w:val="24"/>
          <w:lang w:eastAsia="ru-RU" w:bidi="ar-SA"/>
        </w:rPr>
        <w:t xml:space="preserve">Цель работы: </w:t>
      </w:r>
      <w:r>
        <w:rPr>
          <w:rFonts w:eastAsia="Times New Roman" w:cs="Times New Roman CYR" w:ascii="Times New Roman CYR" w:hAnsi="Times New Roman CYR"/>
          <w:b w:val="false"/>
          <w:bCs w:val="false"/>
          <w:kern w:val="0"/>
          <w:sz w:val="24"/>
          <w:szCs w:val="24"/>
          <w:lang w:eastAsia="ru-RU" w:bidi="ar-SA"/>
        </w:rPr>
        <w:t>приобрести навыки использования функционалов и рекурсии</w:t>
      </w: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eastAsia="ru-RU" w:bidi="ar-SA"/>
        </w:rPr>
        <w:t>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false"/>
        <w:autoSpaceDE w:val="false"/>
        <w:spacing w:lineRule="auto" w:line="240" w:before="0" w:after="0"/>
        <w:jc w:val="both"/>
        <w:rPr>
          <w:sz w:val="24"/>
          <w:szCs w:val="24"/>
        </w:rPr>
      </w:pPr>
      <w:r>
        <w:rPr>
          <w:rFonts w:eastAsia="Times New Roman" w:cs="Times New Roman CYR" w:ascii="Times New Roman CYR" w:hAnsi="Times New Roman CYR"/>
          <w:b/>
          <w:bCs/>
          <w:color w:val="000000"/>
          <w:kern w:val="0"/>
          <w:sz w:val="24"/>
          <w:szCs w:val="24"/>
          <w:lang w:eastAsia="ru-RU" w:bidi="ar-SA"/>
        </w:rPr>
        <w:t xml:space="preserve">Задачи работы: </w:t>
      </w: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eastAsia="ru-RU" w:bidi="ar-SA"/>
        </w:rPr>
        <w:t xml:space="preserve">изучить работу и методы использования отображающих функционалов: mapcar, maplist, </w:t>
      </w: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reduce</w:t>
      </w:r>
      <w:r>
        <w:rPr>
          <w:rFonts w:eastAsia="Times New Roman" w:cs="Times New Roman CYR" w:ascii="Times New Roman CYR" w:hAnsi="Times New Roman CYR"/>
          <w:b w:val="false"/>
          <w:bCs w:val="false"/>
          <w:color w:val="000000"/>
          <w:kern w:val="0"/>
          <w:sz w:val="24"/>
          <w:szCs w:val="24"/>
          <w:lang w:eastAsia="ru-RU" w:bidi="ar-SA"/>
        </w:rPr>
        <w:t xml:space="preserve"> и др., изучить способы организации хвостовой рекурсии, сравнить эффективность.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b/>
          <w:bCs/>
          <w:sz w:val="28"/>
          <w:szCs w:val="28"/>
        </w:rPr>
        <w:t xml:space="preserve">Практическая часть: 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Лаб. работа № 5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 CYR" w:ascii="Times New Roman CYR" w:hAnsi="Times New Roman CYR"/>
          <w:sz w:val="24"/>
          <w:szCs w:val="24"/>
        </w:rPr>
        <w:t>Написать предикат set-equal, который возвращает t, если два его множество-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аргумента содержат одни и те же элементы, порядок которых не имеет значения.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Решение: 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/>
          <w:b w:val="false"/>
          <w:color w:val="auto"/>
          <w:sz w:val="24"/>
        </w:rPr>
        <w:t>(defun my_member (el lst) ;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/>
          <w:b w:val="false"/>
          <w:color w:val="auto"/>
          <w:sz w:val="24"/>
        </w:rPr>
        <w:tab/>
        <w:t>(cond ( (null lst) nil 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/>
          <w:b w:val="false"/>
          <w:color w:val="auto"/>
          <w:sz w:val="24"/>
        </w:rPr>
        <w:tab/>
        <w:tab/>
        <w:t>( (equal el (car lst)) t 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/>
          <w:b w:val="false"/>
          <w:color w:val="auto"/>
          <w:sz w:val="24"/>
        </w:rPr>
        <w:tab/>
        <w:tab/>
        <w:t>( t (my_member el (cdr lst)) 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"/>
          <w:b w:val="false"/>
          <w:b w:val="false"/>
          <w:color w:val="auto"/>
          <w:sz w:val="24"/>
        </w:rPr>
      </w:pPr>
      <w:r>
        <w:rPr>
          <w:rFonts w:eastAsia="Times New Roman" w:cs="Times New Roman"/>
          <w:b w:val="false"/>
          <w:color w:val="auto"/>
          <w:sz w:val="24"/>
        </w:rPr>
        <w:tab/>
        <w:t>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 CYR"/>
          <w:b/>
          <w:bCs/>
          <w:color w:val="auto"/>
          <w:sz w:val="24"/>
          <w:szCs w:val="24"/>
        </w:rPr>
        <w:t>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 CYR"/>
          <w:b/>
          <w:bCs/>
          <w:color w:val="auto"/>
          <w:sz w:val="24"/>
          <w:szCs w:val="24"/>
        </w:rPr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 CYR"/>
          <w:b w:val="false"/>
          <w:bCs w:val="false"/>
          <w:color w:val="auto"/>
          <w:sz w:val="24"/>
          <w:szCs w:val="24"/>
        </w:rPr>
        <w:t>(defun set-equal (s1 s2)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 CYR"/>
          <w:b w:val="false"/>
          <w:bCs w:val="false"/>
          <w:color w:val="auto"/>
          <w:sz w:val="24"/>
          <w:szCs w:val="24"/>
        </w:rPr>
        <w:tab/>
        <w:t>(cond ((null s1) t)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 CYR"/>
          <w:b w:val="false"/>
          <w:bCs w:val="false"/>
          <w:color w:val="auto"/>
          <w:sz w:val="24"/>
          <w:szCs w:val="24"/>
        </w:rPr>
        <w:tab/>
        <w:tab/>
        <w:t>((my_member (car s1) s2) (set-equal (cdr s1) s2))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 CYR"/>
          <w:b w:val="false"/>
          <w:bCs w:val="false"/>
          <w:color w:val="auto"/>
          <w:sz w:val="24"/>
          <w:szCs w:val="24"/>
        </w:rPr>
        <w:tab/>
        <w:tab/>
        <w:t>(t nil)</w:t>
      </w:r>
    </w:p>
    <w:p>
      <w:pPr>
        <w:pStyle w:val="Normal"/>
        <w:spacing w:lineRule="auto" w:line="240"/>
        <w:jc w:val="left"/>
        <w:rPr>
          <w:rFonts w:ascii="Calibri" w:hAnsi="Calibri" w:eastAsia="Times New Roman" w:cs="Times New Roman CYR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 CYR"/>
          <w:b w:val="false"/>
          <w:bCs w:val="false"/>
          <w:color w:val="auto"/>
          <w:sz w:val="24"/>
          <w:szCs w:val="24"/>
        </w:rPr>
        <w:tab/>
        <w:t>)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eastAsia="Times New Roman" w:cs="Times New Roman CYR"/>
          <w:b w:val="false"/>
          <w:bCs w:val="false"/>
          <w:i/>
          <w:iCs/>
          <w:color w:val="auto"/>
          <w:sz w:val="24"/>
          <w:szCs w:val="24"/>
        </w:rPr>
        <w:t xml:space="preserve">) </w:t>
      </w:r>
      <w:r>
        <w:rPr>
          <w:rFonts w:cs="Times New Roman CYR" w:ascii="Times New Roman CYR" w:hAnsi="Times New Roman CYR"/>
          <w:i/>
          <w:iCs/>
          <w:sz w:val="24"/>
          <w:szCs w:val="24"/>
        </w:rPr>
        <w:br/>
      </w:r>
    </w:p>
    <w:p>
      <w:pPr>
        <w:pStyle w:val="Normal"/>
        <w:spacing w:lineRule="auto" w:line="264" w:before="0" w:after="16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 CYR" w:ascii="Times New Roman CYR" w:hAnsi="Times New Roman CYR"/>
          <w:sz w:val="24"/>
          <w:szCs w:val="24"/>
        </w:rPr>
        <w:t>Напишите необходимые функции, которые обрабатывают таблицу из точечных пар: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 CYR" w:ascii="Times New Roman CYR" w:hAnsi="Times New Roman CYR"/>
          <w:sz w:val="24"/>
          <w:szCs w:val="24"/>
        </w:rPr>
        <w:t>страна. столица), и возвращают по стране - столицу, а по столице — страну.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 (table – таблица, являющаяся списокм точечных пар вида 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ab/>
        <w:t xml:space="preserve">(&lt;страа&gt; . &lt;столица&gt;)): 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(defun get-country(capital table)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(cond ((null table) nil)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((equal (cdar table) capital) (caar table))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(t (get-country capital (cdr table)))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(defun get-capital(country table)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(cond ((null table) nil)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((equal (caar table) country) (cdar table))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(t (get-capital country (cdr table)))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7. </w:t>
      </w:r>
      <w:r>
        <w:rPr>
          <w:rFonts w:cs="Times New Roman CYR" w:ascii="Times New Roman CYR" w:hAnsi="Times New Roman CYR"/>
          <w:sz w:val="24"/>
          <w:szCs w:val="24"/>
        </w:rPr>
        <w:t>Напишите функцию, которая умножает на заданное число-аргумент все числа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из заданного списка-аргумента, когда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) </w:t>
      </w:r>
      <w:r>
        <w:rPr>
          <w:rFonts w:cs="Times New Roman CYR" w:ascii="Times New Roman CYR" w:hAnsi="Times New Roman CYR"/>
          <w:sz w:val="24"/>
          <w:szCs w:val="24"/>
        </w:rPr>
        <w:t>все элементы списка --- числа,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6) </w:t>
      </w:r>
      <w:r>
        <w:rPr>
          <w:rFonts w:cs="Times New Roman CYR" w:ascii="Times New Roman CYR" w:hAnsi="Times New Roman CYR"/>
          <w:sz w:val="24"/>
          <w:szCs w:val="24"/>
        </w:rPr>
        <w:t xml:space="preserve">элементы списка </w:t>
      </w:r>
      <w:r>
        <w:rPr>
          <w:rFonts w:cs="Times New Roman CYR" w:ascii="Times New Roman CYR" w:hAnsi="Times New Roman CYR"/>
          <w:b/>
          <w:sz w:val="24"/>
          <w:szCs w:val="24"/>
        </w:rPr>
        <w:t>-- любые объекты</w:t>
      </w:r>
      <w:r>
        <w:rPr>
          <w:rFonts w:cs="Times New Roman CYR" w:ascii="Times New Roman CYR" w:hAnsi="Times New Roman CYR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 (mult - множитель):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а) </w:t>
      </w:r>
      <w:r>
        <w:rPr>
          <w:rFonts w:cs="Times New Roman CYR" w:ascii="Times New Roman CYR" w:hAnsi="Times New Roman CYR"/>
          <w:i w:val="false"/>
          <w:iCs w:val="false"/>
          <w:sz w:val="24"/>
          <w:szCs w:val="24"/>
        </w:rPr>
        <w:t>(</w:t>
      </w:r>
      <w:r>
        <w:rPr>
          <w:rFonts w:cs="Times New Roman CYR"/>
          <w:i w:val="false"/>
          <w:iCs w:val="false"/>
          <w:sz w:val="24"/>
          <w:szCs w:val="24"/>
        </w:rPr>
        <w:t>defun num-list-mult (lst mult)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 xml:space="preserve">(mapcar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#'(lambda (num) (* mult num))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lst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rFonts w:cs="Times New Roman CYR" w:ascii="Times New Roman CYR" w:hAnsi="Times New Roman CYR"/>
          <w:i w:val="false"/>
          <w:iCs w:val="false"/>
          <w:sz w:val="24"/>
          <w:szCs w:val="24"/>
        </w:rPr>
        <w:t xml:space="preserve">б) </w:t>
      </w:r>
      <w:r>
        <w:rPr>
          <w:rFonts w:cs="Times New Roman CYR"/>
          <w:i w:val="false"/>
          <w:iCs w:val="false"/>
          <w:sz w:val="24"/>
          <w:szCs w:val="24"/>
        </w:rPr>
        <w:t>(defun list-mult (lst mult)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(mapcar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 xml:space="preserve">#'(lambda (list-item)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</w:t>
      </w:r>
      <w:r>
        <w:rPr>
          <w:rFonts w:cs="Times New Roman CYR"/>
          <w:i w:val="false"/>
          <w:iCs w:val="false"/>
          <w:sz w:val="24"/>
          <w:szCs w:val="24"/>
        </w:rPr>
        <w:t>(cond ((null list-item) nil)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    </w:t>
      </w:r>
      <w:r>
        <w:rPr>
          <w:rFonts w:cs="Times New Roman CYR"/>
          <w:i w:val="false"/>
          <w:iCs w:val="false"/>
          <w:sz w:val="24"/>
          <w:szCs w:val="24"/>
        </w:rPr>
        <w:t>((numberp list-item) (* mult list-item))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    </w:t>
      </w:r>
      <w:r>
        <w:rPr>
          <w:rFonts w:cs="Times New Roman CYR"/>
          <w:i w:val="false"/>
          <w:iCs w:val="false"/>
          <w:sz w:val="24"/>
          <w:szCs w:val="24"/>
        </w:rPr>
        <w:t>((not (atom list-item)) (list-mult list-item mult))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lst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Лаб. работа № 6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 CYR" w:ascii="Times New Roman CYR" w:hAnsi="Times New Roman CYR"/>
          <w:sz w:val="24"/>
          <w:szCs w:val="24"/>
        </w:rPr>
        <w:t>Напишите функцию, которая уменьшает на 10 все числа из списка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аргумента этой функции.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Решение: эта функция аналогична функции из задания выше (с точностью до определения лямбда-функции). Если принципиально – напишу, но сейчас считаю, что, если задание выше решено правильно, этого можно не делать.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 CYR" w:ascii="Times New Roman CYR" w:hAnsi="Times New Roman CYR"/>
          <w:sz w:val="24"/>
          <w:szCs w:val="24"/>
        </w:rPr>
        <w:t>Написать функцию, которая возвращает первый аргумент списка -аргумента.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>который сам является непустым списком.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>Решение:</w:t>
        <w:br/>
      </w:r>
      <w:r>
        <w:rPr>
          <w:rFonts w:cs="Times New Roman CYR"/>
          <w:i w:val="false"/>
          <w:iCs w:val="false"/>
          <w:sz w:val="24"/>
          <w:szCs w:val="24"/>
        </w:rPr>
        <w:t>(defun first-list (lst)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(cond ((null lst) nil)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((not (atom (car lst))) (car lst))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(T (first-list (cdr lst)))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4. </w:t>
      </w:r>
      <w:r>
        <w:rPr>
          <w:rFonts w:cs="Times New Roman CYR" w:ascii="Times New Roman CYR" w:hAnsi="Times New Roman CYR"/>
          <w:sz w:val="24"/>
          <w:szCs w:val="24"/>
        </w:rPr>
        <w:t>Написать функцию, которая выбирает из заданного списка только те числа,</w:t>
      </w:r>
    </w:p>
    <w:p>
      <w:pPr>
        <w:pStyle w:val="Normal"/>
        <w:spacing w:lineRule="auto" w:line="240" w:before="0" w:after="0"/>
        <w:rPr/>
      </w:pPr>
      <w:r>
        <w:rPr>
          <w:rFonts w:cs="Times New Roman CYR" w:ascii="Times New Roman CYR" w:hAnsi="Times New Roman CYR"/>
          <w:sz w:val="24"/>
          <w:szCs w:val="24"/>
        </w:rPr>
        <w:t xml:space="preserve">которые больше 1 и меньше 10.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 CYR" w:ascii="Times New Roman CYR" w:hAnsi="Times New Roman CYR"/>
          <w:sz w:val="24"/>
          <w:szCs w:val="24"/>
        </w:rPr>
        <w:t>Вариант: между двумя заданными границами. 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 (floor ceil – соответственно нижняя и верхняя границы, из которых выбираем числа):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>(defun numbers-between (floor ceil lst)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(remove nil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 xml:space="preserve">(mapcar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</w:t>
      </w:r>
      <w:r>
        <w:rPr>
          <w:rFonts w:cs="Times New Roman CYR"/>
          <w:i w:val="false"/>
          <w:iCs w:val="false"/>
          <w:sz w:val="24"/>
          <w:szCs w:val="24"/>
        </w:rPr>
        <w:t>#'(lambda (list-item)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</w:t>
      </w:r>
      <w:r>
        <w:rPr>
          <w:rFonts w:cs="Times New Roman CYR"/>
          <w:i w:val="false"/>
          <w:iCs w:val="false"/>
          <w:sz w:val="24"/>
          <w:szCs w:val="24"/>
        </w:rPr>
        <w:t>(cond ((null list-item) nil)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      </w:t>
      </w:r>
      <w:r>
        <w:rPr>
          <w:rFonts w:cs="Times New Roman CYR"/>
          <w:i w:val="false"/>
          <w:iCs w:val="false"/>
          <w:sz w:val="24"/>
          <w:szCs w:val="24"/>
        </w:rPr>
        <w:t xml:space="preserve">((and (numberp list-item) (&lt; list-item ceil) (&gt; list-item floor)) list-item)       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      </w:t>
      </w:r>
      <w:r>
        <w:rPr>
          <w:rFonts w:cs="Times New Roman CYR"/>
          <w:i w:val="false"/>
          <w:iCs w:val="false"/>
          <w:sz w:val="24"/>
          <w:szCs w:val="24"/>
        </w:rPr>
        <w:t>((not (atom list-item)) (numbers-between floor ceil list-item))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    </w:t>
      </w:r>
      <w:r>
        <w:rPr>
          <w:rFonts w:cs="Times New Roman CYR"/>
          <w:i w:val="false"/>
          <w:iCs w:val="false"/>
          <w:sz w:val="24"/>
          <w:szCs w:val="24"/>
        </w:rPr>
        <w:t>lst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 xml:space="preserve">    </w:t>
      </w: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/>
          <w:i/>
          <w:i/>
          <w:iCs/>
        </w:rPr>
      </w:pPr>
      <w:r>
        <w:rPr>
          <w:rFonts w:cs="Times New Roman CYR"/>
          <w:i w:val="false"/>
          <w:iCs w:val="false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5. </w:t>
      </w:r>
      <w:r>
        <w:rPr>
          <w:rFonts w:cs="Times New Roman CYR" w:ascii="Times New Roman CYR" w:hAnsi="Times New Roman CYR"/>
          <w:sz w:val="24"/>
          <w:szCs w:val="24"/>
        </w:rPr>
        <w:t>Написать функцию, вычисляющую декартово произведение двух своих списков-аргументов. ( Напомним, что А х В это множество всевозможных пар (a b), где а принадлежит А, принадлежит В.)</w:t>
      </w:r>
    </w:p>
    <w:p>
      <w:pPr>
        <w:pStyle w:val="Normal"/>
        <w:spacing w:lineRule="auto" w:line="240" w:before="0"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cs="Times New Roman CYR" w:ascii="Times New Roman CYR" w:hAnsi="Times New Roman CYR"/>
          <w:sz w:val="24"/>
          <w:szCs w:val="24"/>
        </w:rPr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rFonts w:cs="Times New Roman CYR" w:ascii="Times New Roman CYR" w:hAnsi="Times New Roman CYR"/>
          <w:i/>
          <w:iCs/>
          <w:sz w:val="24"/>
          <w:szCs w:val="24"/>
        </w:rPr>
        <w:t xml:space="preserve">Решение: 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(defun decart (X Y)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(mapcan #'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(lambda (x)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ab/>
        <w:t>(mapcar #'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ab/>
        <w:tab/>
        <w:t>(lambda (y) (list x y))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ab/>
        <w:tab/>
        <w:t>Y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ab/>
        <w:t>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X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)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6. </w:t>
      </w:r>
      <w:r>
        <w:rPr>
          <w:rFonts w:cs="Times New Roman CYR" w:ascii="Times New Roman CYR" w:hAnsi="Times New Roman CYR"/>
          <w:sz w:val="24"/>
          <w:szCs w:val="24"/>
        </w:rPr>
        <w:t>Почему так реализовано reduce, в чем причина?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reduce</w:t>
      </w:r>
      <w:r>
        <w:rPr>
          <w:rFonts w:cs="Times New Roman" w:ascii="Times New Roman" w:hAnsi="Times New Roman"/>
          <w:sz w:val="24"/>
          <w:szCs w:val="24"/>
        </w:rPr>
        <w:t xml:space="preserve"> #*+0) -&gt; 0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reduce</w:t>
      </w:r>
      <w:r>
        <w:rPr>
          <w:rFonts w:cs="Times New Roman" w:ascii="Times New Roman" w:hAnsi="Times New Roman"/>
          <w:sz w:val="24"/>
          <w:szCs w:val="24"/>
        </w:rPr>
        <w:t xml:space="preserve"> #*+ ()) -&gt;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Думаю, что эта ф-я в основном применяется для численных вычислений, поэтому значение начальное значение аккумулятора по-умолчанию равно именно числу 0.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  <w:font w:name="Calibri">
    <w:charset w:val="cc"/>
    <w:family w:val="swiss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LibreOffice/6.3.5.2$Linux_X86_64 LibreOffice_project/30$Build-2</Application>
  <Pages>4</Pages>
  <Words>558</Words>
  <Characters>3401</Characters>
  <CharactersWithSpaces>4208</CharactersWithSpaces>
  <Paragraphs>121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2020-02-10T20:01:00Z</dcterms:created>
  <dc:creator>Muhammadali Hasanzade</dc:creator>
  <dc:description/>
  <dc:language>en-US</dc:language>
  <cp:lastModifiedBy/>
  <dcterms:modified xsi:type="dcterms:W3CDTF">2020-03-30T14:01:26Z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