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1D35" w14:textId="77777777" w:rsidR="00013D37" w:rsidRPr="00013D37" w:rsidRDefault="00013D37" w:rsidP="00013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013D37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Fișă</w:t>
      </w:r>
      <w:proofErr w:type="spellEnd"/>
      <w:r w:rsidRPr="00013D37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lectură</w:t>
      </w:r>
      <w:proofErr w:type="spellEnd"/>
    </w:p>
    <w:p w14:paraId="412A65DB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Cu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fișei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lectură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reprezentative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opera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Liviu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29246D2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</w:t>
      </w:r>
    </w:p>
    <w:p w14:paraId="10B3ABFA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Liviu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</w:p>
    <w:p w14:paraId="57D94673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Date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activitatea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Liviu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ai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XIX-lea.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Născut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 de 27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noiembrie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1885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Târlișiua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județul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Bistrita-Năsăud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directorul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Teatrului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Național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președintele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Scriitorilor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membru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Academiei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5707F32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Debutul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loc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 de 1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noiembrie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1909 la Sibiu,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revista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Luceafărul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condusă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O. Goga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Tăslăuanu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povestirea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Codrea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Glasul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inimii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)”.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revistă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Ofiliri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Răfuială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Nevasta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octombrie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1910 </w:t>
      </w:r>
      <w:proofErr w:type="gram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avut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loc prima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participare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Liviu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o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ședință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cenaclului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condus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Mihail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Dragomirescu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07CC7DB4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 de 1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septembrie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1944,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încetat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vârstă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59 de ani, la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lăsat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moștenire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căreia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numără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polițiste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precum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dramatice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AFF2261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Date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1922.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cuprinde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utilizând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pretext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8D6C1B9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Alte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</w:t>
      </w:r>
      <w:hyperlink r:id="rId4" w:history="1">
        <w:r w:rsidRPr="00013D3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Ion</w:t>
        </w:r>
      </w:hyperlink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5" w:history="1">
        <w:r w:rsidRPr="00013D3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Adam </w:t>
        </w:r>
        <w:proofErr w:type="spellStart"/>
        <w:r w:rsidRPr="00013D3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și</w:t>
        </w:r>
        <w:proofErr w:type="spellEnd"/>
        <w:r w:rsidRPr="00013D3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Eva</w:t>
        </w:r>
      </w:hyperlink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"https://liceunet.ro/liviu-rebreanu/ciuleandra" </w:instrTex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013D3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Ciuleandra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"https://liceunet.ro/liviu-rebreanu/rascoala" </w:instrTex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013D3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Răscoala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Cântecul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lebedei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"https://liceunet.ro/liviu-rebreanu/amandoi" </w:instrTex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013D3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Amândoi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"https://liceunet.ro/liviu-rebreanu/gorila" </w:instrTex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013D3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Gorila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6" w:history="1">
        <w:r w:rsidRPr="00013D3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Jar</w:t>
        </w:r>
      </w:hyperlink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"https://liceunet.ro/liviu-rebreanu/itic-strul-dezertor" </w:instrTex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013D3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Ițic</w:t>
      </w:r>
      <w:proofErr w:type="spellEnd"/>
      <w:r w:rsidRPr="00013D3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Ștrul</w:t>
      </w:r>
      <w:proofErr w:type="spellEnd"/>
      <w:r w:rsidRPr="00013D3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dezertor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"https://liceunet.ro/liviu-rebreanu/prostii" </w:instrTex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013D3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Proștii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"https://liceunet.ro/liviu-rebreanu/catastrofa" </w:instrTex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013D3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Catastrofa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"https://liceunet.ro/liviu-rebreanu/cantecu-iubirii" </w:instrTex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013D3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Cântecul</w:t>
      </w:r>
      <w:proofErr w:type="spellEnd"/>
      <w:r w:rsidRPr="00013D3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iubirii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"https://liceunet.ro/liviu-rebreanu/cersetorul" </w:instrTex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013D3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Cerșetorul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"https://liceunet.ro/liviu-rebreanu/cuibul-visurilor" </w:instrTex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013D3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Cuibul</w:t>
      </w:r>
      <w:proofErr w:type="spellEnd"/>
      <w:r w:rsidRPr="00013D3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visurilor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</w:t>
      </w:r>
    </w:p>
    <w:p w14:paraId="21D2B1EC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Specia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Roman</w:t>
      </w:r>
    </w:p>
    <w:p w14:paraId="2B006ACD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roman realist,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</w:t>
      </w:r>
      <w:proofErr w:type="spellEnd"/>
    </w:p>
    <w:p w14:paraId="4A0DF990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Structura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conține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patru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părți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Cartea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Cartea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Cartea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Cartea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patra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Fiecărei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părți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corespunde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perioadă-cheie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52BE0E8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Genul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epic</w:t>
      </w:r>
    </w:p>
    <w:p w14:paraId="4F5FE4B8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Semnificația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titlului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peisajul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exterior,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  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Locotenentul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capabil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elibereze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psihicul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urmărește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pretutindeni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  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spânzuraților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imagine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alegorică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văzută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o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înlănțuire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morți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succesive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ființei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plătește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repetate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rânduri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vina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resimțită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tragic.</w:t>
      </w:r>
    </w:p>
    <w:p w14:paraId="2CD648C7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lastRenderedPageBreak/>
        <w:t>Tema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principală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dominantă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desfășurându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de-al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Mondial.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îmbină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parcursul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desfășurării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simulând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manieră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profundă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religiei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chestiunea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rolului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direcția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o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soarta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individului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tematici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reflectă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Apostol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diferite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momente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existenței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3B2BD48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identifică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aproape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totalitate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principal. Pe de-o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Apostol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radical,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odată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privește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postura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criminal.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proofErr w:type="gram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 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justifica</w:t>
      </w:r>
      <w:proofErr w:type="spellEnd"/>
      <w:proofErr w:type="gram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execuțiile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care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fusese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obligat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victoriei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militare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Pe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strânsă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geneza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conceput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execuției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fratelui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Emil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dedicat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B143577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narațiunea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extradiegetic,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neidentificându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cu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implicat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tiparul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auctorial cu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focalizare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internă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fixă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cunoaște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presupune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știe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principal.</w:t>
      </w:r>
    </w:p>
    <w:p w14:paraId="01540CEC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Rezumat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scurt</w:t>
      </w:r>
      <w:proofErr w:type="spellEnd"/>
      <w:r w:rsidRPr="00013D3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executarea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spânzurare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sublocotenentului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ceh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Svoboda, din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armata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austro</w: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noBreakHyphen/>
        <w:t>ungară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frontul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rusesc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Mondial. Svoboda era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acuzat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tentativă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trecere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inamicului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Locotenentul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Apostol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imediat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scenă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Este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căpitanul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Otto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Klapka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ceh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posesor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funcției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ofițer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rezervă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mobilizat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meserie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avocat. Apostol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marcat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profund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prelinge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studiază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filosofia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Budapesta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adeptul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teoriei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supremației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raport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individul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Odată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sosit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acasă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vacanță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Parva,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un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vrăjmaș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modifică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logodește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fiica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avocat,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izbucnește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rapid,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Marta,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manifestă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pasiune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bărbații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armată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încât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Apostol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înrolează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voluntar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ciuda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opoziției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sale.</w:t>
      </w:r>
    </w:p>
    <w:p w14:paraId="1080626C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mama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Marta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înșela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diverși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ofițeri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protopopul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Groza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fusese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închis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vinovat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ținuse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discursuri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patriotice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românilor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84C94EA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Klapka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informație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confidențială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divizia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mutată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frontul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România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Simțind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acolo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sfârșitul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protestează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proofErr w:type="gram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 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generalului</w:t>
      </w:r>
      <w:proofErr w:type="spellEnd"/>
      <w:proofErr w:type="gram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divizie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solicitând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mutarea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un alt front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românesc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Realizând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adevăratele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motive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spatele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atitudini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generalul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acuză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gânduri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criminale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Locotenentul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informează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Klapka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intenția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dezerta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generalul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declară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spală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mâini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pregătea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dezertarea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declanșează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atac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rănit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explozia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obuz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CF9A585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cărții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găsește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patru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spitalizare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reconsiderase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dezertoare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Coleg de salon cu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Varga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vechiul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prieten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discută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schimbările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petrecute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psihicul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Apostol, care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declară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ezita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treacă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alor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Varga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lovit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sentimentele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naționale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înțelege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prietenul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Generalul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Karg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întreabă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Apostol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psihică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cere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mutarea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coloana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muniții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se intra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contact direct cu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frontul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304FAC9B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Discutând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Klapka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locotenentul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mărturisește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acționeze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repede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cuprins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îndoieli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datorate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influențelor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exterioare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o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țărăncuță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origine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maghiară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fermecase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și-ar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Frământat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vizitează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părintele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Constantin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Boteanu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confesează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tulburării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sufletești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intenției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dezerta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B9D8ADD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Apostol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îmbolnăvește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îngrijit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Ilona.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Primește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concediu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medical de o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întoarce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acasă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Marta cu un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ofițer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Apostol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rupe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logodna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haos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regăsește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credința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întoarce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front cu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convingerea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însoțit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Dumnezeu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pretutindeni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dornici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5E52C98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Cartea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întoarcerea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Lunca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Ilona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aștepta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frământat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vechea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dezerta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dinaintea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Învierii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chemată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Apostol, Ilona merge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camera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slujbă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concretizează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merge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Boteanu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</w: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noBreakHyphen/>
        <w:t xml:space="preserve">l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întreba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Dumnezeu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includea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răspunsul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preotului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afirmativ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3EC9F75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Apostol o cere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Ilona,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aflând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executarea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țăranilor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acuzați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spionaj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un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ungur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Aceștia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fuseseră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agățați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crengile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copacilor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lăsați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atârne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servi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altora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avertisment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47AE15FC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Chemat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generalul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Karg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locotenentul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urmează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numit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judecător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Curții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Marțiale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judecați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doisprezece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La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Lunca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Ilona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aștepta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intuindu</w:t>
      </w:r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noBreakHyphen/>
        <w:t>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dorințele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primejdioase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oferă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însoțească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arăta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drum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sigur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Apostol,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refuză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locotenentul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nimerește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cărarea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bătută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patrule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descoperit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ofițerul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maghiar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arestează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C8E2D26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Cartea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patra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înfățișează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Apostol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arest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Varga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cercetează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amintindu-i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regret de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amenințările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drum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cartierul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diviziei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întâlnește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Klapka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acceptă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îngrozit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apere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proces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Ilona vine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încurajeze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ascunzându-și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teama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Înaintea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procesului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întâlnește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Klapka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apărătorul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cere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renege prima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declarație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recunoscuse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tentativa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dezerta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Bologa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respinge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universale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75670B61" w14:textId="77777777" w:rsidR="00013D37" w:rsidRPr="00013D37" w:rsidRDefault="00013D37" w:rsidP="00013D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final, Apostol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ștreangul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așteptând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inevitabilă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înlăturarea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scaunului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privirile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zburau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nerăbdătoare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strălucirea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cerească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a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luceafărului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vestea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răsăritul</w:t>
      </w:r>
      <w:proofErr w:type="spellEnd"/>
      <w:r w:rsidRPr="00013D3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9724EB1" w14:textId="2A336DA0" w:rsidR="00612C32" w:rsidRDefault="00612C32"/>
    <w:p w14:paraId="120155AA" w14:textId="5840199F" w:rsidR="00013D37" w:rsidRDefault="00013D37"/>
    <w:p w14:paraId="2E23D1D0" w14:textId="2F34E55E" w:rsidR="00013D37" w:rsidRDefault="00013D37"/>
    <w:p w14:paraId="1B500198" w14:textId="6759F1C4" w:rsidR="00013D37" w:rsidRDefault="00013D37"/>
    <w:p w14:paraId="73F0A360" w14:textId="77777777" w:rsidR="00013D37" w:rsidRPr="00013D37" w:rsidRDefault="00013D37" w:rsidP="00013D37">
      <w:pPr>
        <w:pStyle w:val="Heading1"/>
        <w:rPr>
          <w:sz w:val="26"/>
          <w:szCs w:val="26"/>
        </w:rPr>
      </w:pPr>
      <w:proofErr w:type="spellStart"/>
      <w:r w:rsidRPr="00013D37">
        <w:rPr>
          <w:sz w:val="26"/>
          <w:szCs w:val="26"/>
        </w:rPr>
        <w:lastRenderedPageBreak/>
        <w:t>Comparație</w:t>
      </w:r>
      <w:proofErr w:type="spellEnd"/>
      <w:r w:rsidRPr="00013D37">
        <w:rPr>
          <w:sz w:val="26"/>
          <w:szCs w:val="26"/>
        </w:rPr>
        <w:t xml:space="preserve"> </w:t>
      </w:r>
      <w:proofErr w:type="spellStart"/>
      <w:r w:rsidRPr="00013D37">
        <w:rPr>
          <w:sz w:val="26"/>
          <w:szCs w:val="26"/>
        </w:rPr>
        <w:t>între</w:t>
      </w:r>
      <w:proofErr w:type="spellEnd"/>
      <w:r w:rsidRPr="00013D37">
        <w:rPr>
          <w:sz w:val="26"/>
          <w:szCs w:val="26"/>
        </w:rPr>
        <w:t xml:space="preserve"> Apostol </w:t>
      </w:r>
      <w:proofErr w:type="spellStart"/>
      <w:r w:rsidRPr="00013D37">
        <w:rPr>
          <w:sz w:val="26"/>
          <w:szCs w:val="26"/>
        </w:rPr>
        <w:t>Bologa</w:t>
      </w:r>
      <w:proofErr w:type="spellEnd"/>
      <w:r w:rsidRPr="00013D37">
        <w:rPr>
          <w:sz w:val="26"/>
          <w:szCs w:val="26"/>
        </w:rPr>
        <w:t xml:space="preserve"> </w:t>
      </w:r>
      <w:proofErr w:type="spellStart"/>
      <w:r w:rsidRPr="00013D37">
        <w:rPr>
          <w:sz w:val="26"/>
          <w:szCs w:val="26"/>
        </w:rPr>
        <w:t>și</w:t>
      </w:r>
      <w:proofErr w:type="spellEnd"/>
      <w:r w:rsidRPr="00013D37">
        <w:rPr>
          <w:sz w:val="26"/>
          <w:szCs w:val="26"/>
        </w:rPr>
        <w:t xml:space="preserve"> David Pop</w:t>
      </w:r>
    </w:p>
    <w:p w14:paraId="71B89BDF" w14:textId="77777777" w:rsidR="00013D37" w:rsidRPr="00013D37" w:rsidRDefault="00013D37" w:rsidP="00013D3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3D3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precizat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Catastrofa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” al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protagonist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David Pop a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1921,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urmată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texte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tratează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problema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calitatea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de fin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psiholog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resimte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roman. </w:t>
      </w:r>
    </w:p>
    <w:p w14:paraId="5240BFE8" w14:textId="77777777" w:rsidR="00013D37" w:rsidRPr="00013D37" w:rsidRDefault="00013D37" w:rsidP="00013D3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3D37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abordată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tragică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13D3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intelectualului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ardelean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de combatant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propriului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neam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evocării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distinge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special,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uciderii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justificată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genera o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mistuitoare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individuală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dedicat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fratelui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Emil,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executat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pe front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1917,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Mondial.</w:t>
      </w:r>
    </w:p>
    <w:p w14:paraId="190F17E7" w14:textId="77777777" w:rsidR="00013D37" w:rsidRPr="00013D37" w:rsidRDefault="00013D37" w:rsidP="00013D3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3D37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Catastrofa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” are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tulburările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David Pop,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ofițer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armata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austro-ungară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pus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obligativitatea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propriului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începerea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sârbii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asemănarea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texte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critica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susținând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Spânzuraților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” vine ca o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continuare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Catastrofa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>”.</w:t>
      </w:r>
    </w:p>
    <w:p w14:paraId="7314AC9E" w14:textId="77777777" w:rsidR="00013D37" w:rsidRPr="00013D37" w:rsidRDefault="00013D37" w:rsidP="00013D3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protagoniștii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înrolează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armata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austro-ungară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impresiona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proaspăta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logodnică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(Marta),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izvor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eficace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element de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selecțiune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adevăratul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generator de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energii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”. Apostol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direct,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indirect.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locotenentului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conturat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mod direct de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revelarea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dramei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Regăsim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autocaracterizarea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monologului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interior, care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clar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tulburările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: „- Am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fulgeră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). El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gânduri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concepții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acțiuni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pas,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răsună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tare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altceva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asurzitoare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conducându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-l la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interogatoriului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explice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cauzaseră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dezertarea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declare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referitor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s-a „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zdruncinat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echilibrul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sufletesc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condamnat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spânzurare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>.</w:t>
      </w:r>
    </w:p>
    <w:p w14:paraId="7B2F0FF9" w14:textId="77777777" w:rsidR="00013D37" w:rsidRPr="00013D37" w:rsidRDefault="00013D37" w:rsidP="00013D3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13D37">
        <w:rPr>
          <w:rFonts w:ascii="Georgia" w:hAnsi="Georgia"/>
          <w:color w:val="1A242E"/>
          <w:sz w:val="26"/>
          <w:szCs w:val="26"/>
        </w:rPr>
        <w:t xml:space="preserve">Pe de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David Pop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abandonează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facultatea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înrolează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armată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ofițer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sublocotenent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rezervă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telegramă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chemat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la Bistrița, la regiment,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luni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mutat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-un regiment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unguresc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comunicarea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provocare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vorbea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maghiară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anunțării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duce un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trai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echilibrat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liniștit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mediocritate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sublocotenent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rezervă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David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atent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deranjeze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grupări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renegat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ungurii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considerau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un agitator.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începerea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David face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apel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conceptul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datorie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ghida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încolo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bunul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bântuit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incertitudinea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concept. La un moment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David decide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era, de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oficială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rămânând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armatei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austro-ungare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decizie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consumă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într-atât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dorească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considerând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pedeapsa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merita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David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soldat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care-l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lovește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cap cu un pistol. </w:t>
      </w:r>
    </w:p>
    <w:p w14:paraId="5784B6EC" w14:textId="77777777" w:rsidR="00013D37" w:rsidRPr="00013D37" w:rsidRDefault="00013D37" w:rsidP="00013D3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13D37">
        <w:rPr>
          <w:rFonts w:ascii="Georgia" w:hAnsi="Georgia"/>
          <w:color w:val="1A242E"/>
          <w:sz w:val="26"/>
          <w:szCs w:val="26"/>
        </w:rPr>
        <w:lastRenderedPageBreak/>
        <w:t xml:space="preserve">Se pot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asemănări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deosebiri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David Pop,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emblematice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din opera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Catastrofa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” are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dimensiuni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reduse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prim-plan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ușurință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Apostol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seria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comunică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petrec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. Fin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psiholog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iveală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ascunse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gânduri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trăiri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drama „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datoriei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sperând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la un final „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salvator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clară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limită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ajunseseră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>. </w:t>
      </w:r>
    </w:p>
    <w:p w14:paraId="196A5221" w14:textId="77777777" w:rsidR="00013D37" w:rsidRPr="00013D37" w:rsidRDefault="00013D37" w:rsidP="00013D3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Apostol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Bologa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David Pop sunt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urmărite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lor, pe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dramei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generează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nenumărate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13D37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013D37">
        <w:rPr>
          <w:rFonts w:ascii="Georgia" w:hAnsi="Georgia"/>
          <w:color w:val="1A242E"/>
          <w:sz w:val="26"/>
          <w:szCs w:val="26"/>
        </w:rPr>
        <w:t xml:space="preserve"> tragic. </w:t>
      </w:r>
    </w:p>
    <w:p w14:paraId="009CEC56" w14:textId="77777777" w:rsidR="00013D37" w:rsidRDefault="00013D37"/>
    <w:sectPr w:rsidR="00013D37" w:rsidSect="00013D37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31"/>
    <w:rsid w:val="00013D37"/>
    <w:rsid w:val="00412231"/>
    <w:rsid w:val="0061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D7CC"/>
  <w15:chartTrackingRefBased/>
  <w15:docId w15:val="{9C1DE4B0-7320-4C63-A3B7-EA620D9F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013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3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13D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3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ceunet.ro/liviu-rebreanu/jar" TargetMode="External"/><Relationship Id="rId5" Type="http://schemas.openxmlformats.org/officeDocument/2006/relationships/hyperlink" Target="https://liceunet.ro/liviu-rebreanu/adam-si-eva" TargetMode="External"/><Relationship Id="rId4" Type="http://schemas.openxmlformats.org/officeDocument/2006/relationships/hyperlink" Target="https://liceunet.ro/liviu-rebreanu/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2116</Words>
  <Characters>12064</Characters>
  <Application>Microsoft Office Word</Application>
  <DocSecurity>0</DocSecurity>
  <Lines>100</Lines>
  <Paragraphs>28</Paragraphs>
  <ScaleCrop>false</ScaleCrop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2022-02-11T22:10:00Z</dcterms:created>
  <dcterms:modified xsi:type="dcterms:W3CDTF">2022-02-11T22:11:00Z</dcterms:modified>
</cp:coreProperties>
</file>