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883" w14:textId="77777777" w:rsidR="00710289" w:rsidRPr="00710289" w:rsidRDefault="00710289" w:rsidP="007102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710289">
        <w:rPr>
          <w:rFonts w:ascii="Times New Roman" w:eastAsia="Times New Roman" w:hAnsi="Times New Roman" w:cs="Times New Roman"/>
          <w:b/>
          <w:bCs/>
          <w:noProof w:val="0"/>
          <w:kern w:val="36"/>
          <w:sz w:val="36"/>
          <w:szCs w:val="36"/>
          <w:lang w:val="en-US"/>
        </w:rPr>
        <w:t>Comedie</w:t>
      </w:r>
      <w:proofErr w:type="spellEnd"/>
    </w:p>
    <w:p w14:paraId="5A4B82D3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Aparținând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dramatic, „O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particularitățile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piese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teatru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reprezentării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dramaturgul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didascaliile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indicații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lista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apar simple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notații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precizări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unitățile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compoziționale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(act,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decor,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vestimentație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actorilor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etc.</w:t>
      </w:r>
    </w:p>
    <w:p w14:paraId="1DE6AE73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mod de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expunere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dramatice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îndeplinește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simultan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descriptivă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ilustrând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dublei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enunțări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pot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emițători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dramaturgul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actorul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receptori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actorul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spectatorul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act,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servil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corupt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umil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autoritar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o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descriptivă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fixează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reperele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temporale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retrospectiv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35BF246E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alt mod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expunere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dramatic</w:t>
      </w:r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forma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relatează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spionat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dăscălimii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solilocviului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solilocviul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abstracție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rostindu-și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voce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spectatori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indicație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scenică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00E561B6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definitoriu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moravuri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AE23D1C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4" w:history="1">
        <w:proofErr w:type="spellStart"/>
        <w:r w:rsidRPr="00710289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Comicul</w:t>
        </w:r>
        <w:proofErr w:type="spellEnd"/>
        <w:r w:rsidRPr="00710289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de </w:t>
        </w:r>
        <w:proofErr w:type="spellStart"/>
        <w:r w:rsidRPr="00710289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situație</w:t>
        </w:r>
        <w:proofErr w:type="spellEnd"/>
      </w:hyperlink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succesivă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scrisorii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quiproquo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confuzia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Zoe)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coincidența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folosesc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moravuri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infidelitate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triunghiul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conjugal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Zoe –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„O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</w:t>
      </w:r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omicul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introducerea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tipologiilor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Pompiliu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Constantinescu le-a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Comediile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avem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face cu: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încornoratului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</w:t>
      </w:r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primului-amorez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donjuanului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cochetei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adulterei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(Zoe),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politic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demagogului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Brânzovenescu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cetățeanului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simplu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funcționarului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confidentului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Brânzovenescu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raisonneur-ului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Al. Piru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tipologice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incontestabil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creator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gram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 Molière</w:t>
      </w:r>
      <w:proofErr w:type="gram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ascuțit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observator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jumătate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zugrăvită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împrejurările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544F4BA4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 xml:space="preserve">Sub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-prim,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gata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responsabilitatea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fugă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el.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personaj-raisonneur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capabil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distanțeze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„Ce </w:t>
      </w:r>
      <w:proofErr w:type="spellStart"/>
      <w:proofErr w:type="gram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!,</w:t>
      </w:r>
      <w:proofErr w:type="gram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!”.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Zaharia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sustrage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naivului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încornorat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sub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calmului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senilității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om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intuiește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vulnerabil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adversarului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abilitatea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opune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alt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115AA53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5" w:history="1">
        <w:proofErr w:type="spellStart"/>
        <w:r w:rsidRPr="00710289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Comicul</w:t>
        </w:r>
        <w:proofErr w:type="spellEnd"/>
        <w:r w:rsidRPr="00710289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de </w:t>
        </w:r>
        <w:proofErr w:type="spellStart"/>
        <w:r w:rsidRPr="00710289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limbaj</w:t>
        </w:r>
        <w:proofErr w:type="spellEnd"/>
      </w:hyperlink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incorectă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Neologismele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pronunțate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greșit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enteresuri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dipotat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docoment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endependant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cestiuni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arzătoare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bampir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famelie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plebiscit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soțietate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prinţipuri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adrisant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greșit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etimologii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capitaliști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locuitor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capitalei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faliți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fală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ticuri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verbale: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murdar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constituțional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Aveți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puțintică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răbdare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la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patuzsopt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folosesc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greșite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truismul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evident):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e moral,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corupție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învață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 merge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loc,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-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nonsensul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Iubesc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trădarea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urăsc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trădători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„Din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dați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revizuiască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primesc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revizuiască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primesc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ici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…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…”), tautologia („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enteresul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enteresul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cacofonia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nu le are”).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Pretinsa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erudiție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stârnește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confuzia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proofErr w:type="gram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:„</w:t>
      </w:r>
      <w:proofErr w:type="gram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scuză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zis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nemuritorul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Gambetta!”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afirmația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Machiavelli).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comic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peltic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eliptic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incoerent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frecvent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apelative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neicusorule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puicusorule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interjecția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!”.</w:t>
      </w:r>
    </w:p>
    <w:p w14:paraId="3733DA2A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atribuirea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derivat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modelat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derivat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bârfitoare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cațaveică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haină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fețe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derivat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încurcătură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 Agamemnon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războinicului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cucerirea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Troiei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diminutivat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Agamiță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Brânzovenescu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aluzii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culinare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polisemantic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însemna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amețit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beat,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dezorientat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confuz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Pompiliu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Constantinescu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altfel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gram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verbal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Leonida,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care nu-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menține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echilibru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ebrietății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provoacă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mijlocul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elementar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sughițului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(un comic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repetiție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)”.</w:t>
      </w:r>
    </w:p>
    <w:p w14:paraId="5B4556F2" w14:textId="77777777" w:rsidR="00710289" w:rsidRPr="00710289" w:rsidRDefault="00710289" w:rsidP="007102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argumentele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expuse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anterior,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comic (comic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moravuri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particularităților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 (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didascalii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dialog, monolog,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structurată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1028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scene), </w:t>
      </w:r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„O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înscrie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71028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</w:p>
    <w:p w14:paraId="0B3C9494" w14:textId="3CF5B965" w:rsidR="00612C32" w:rsidRPr="00710289" w:rsidRDefault="00612C32">
      <w:pPr>
        <w:rPr>
          <w:sz w:val="26"/>
          <w:szCs w:val="26"/>
        </w:rPr>
      </w:pPr>
    </w:p>
    <w:p w14:paraId="39D624CB" w14:textId="674E5610" w:rsidR="00710289" w:rsidRPr="00710289" w:rsidRDefault="00710289">
      <w:pPr>
        <w:rPr>
          <w:sz w:val="26"/>
          <w:szCs w:val="26"/>
        </w:rPr>
      </w:pPr>
    </w:p>
    <w:p w14:paraId="4D33DAA3" w14:textId="77777777" w:rsidR="00710289" w:rsidRPr="00710289" w:rsidRDefault="00710289" w:rsidP="00710289">
      <w:pPr>
        <w:pStyle w:val="Heading1"/>
        <w:rPr>
          <w:sz w:val="26"/>
          <w:szCs w:val="26"/>
        </w:rPr>
      </w:pPr>
      <w:proofErr w:type="spellStart"/>
      <w:r w:rsidRPr="00710289">
        <w:rPr>
          <w:sz w:val="26"/>
          <w:szCs w:val="26"/>
        </w:rPr>
        <w:lastRenderedPageBreak/>
        <w:t>Componentele</w:t>
      </w:r>
      <w:proofErr w:type="spellEnd"/>
      <w:r w:rsidRPr="00710289">
        <w:rPr>
          <w:sz w:val="26"/>
          <w:szCs w:val="26"/>
        </w:rPr>
        <w:t xml:space="preserve"> de </w:t>
      </w:r>
      <w:proofErr w:type="spellStart"/>
      <w:r w:rsidRPr="00710289">
        <w:rPr>
          <w:sz w:val="26"/>
          <w:szCs w:val="26"/>
        </w:rPr>
        <w:t>structură</w:t>
      </w:r>
      <w:proofErr w:type="spellEnd"/>
      <w:r w:rsidRPr="00710289">
        <w:rPr>
          <w:sz w:val="26"/>
          <w:szCs w:val="26"/>
        </w:rPr>
        <w:t xml:space="preserve"> </w:t>
      </w:r>
      <w:proofErr w:type="spellStart"/>
      <w:r w:rsidRPr="00710289">
        <w:rPr>
          <w:sz w:val="26"/>
          <w:szCs w:val="26"/>
        </w:rPr>
        <w:t>și</w:t>
      </w:r>
      <w:proofErr w:type="spellEnd"/>
      <w:r w:rsidRPr="00710289">
        <w:rPr>
          <w:sz w:val="26"/>
          <w:szCs w:val="26"/>
        </w:rPr>
        <w:t xml:space="preserve"> </w:t>
      </w:r>
      <w:proofErr w:type="spellStart"/>
      <w:r w:rsidRPr="00710289">
        <w:rPr>
          <w:sz w:val="26"/>
          <w:szCs w:val="26"/>
        </w:rPr>
        <w:t>limbaj</w:t>
      </w:r>
      <w:proofErr w:type="spellEnd"/>
    </w:p>
    <w:p w14:paraId="59577B13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variantei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74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2013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formulezi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componentele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Ion Luca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0C197C45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dramatic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implicate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derulează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spectatorilor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48C119EA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specia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genului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produce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spectatorului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comic.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amuzantă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diverse;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subiectele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general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obraznic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sclavul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șiret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aristocratul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false);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parodic.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derizorii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preocupărilor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330BFE59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Adrian Marino – „…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contemporane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proclamă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actualității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–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evocarea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tipurilor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moravurilor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contemporane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curentul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raporta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E297C17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studiul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Maiorescu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argumenta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câtorva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deprinderile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lor,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expresiile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lor, cu tot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înfățișării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.”</w:t>
      </w:r>
    </w:p>
    <w:p w14:paraId="488A5D70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politicieni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caracterizați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instinctelor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caragialiene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actualitatea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1883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Adunarea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Constituantă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alcătuirii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Camere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Deputaților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7F2F7EDB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campanii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avocat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din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locale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rivalii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Instrumentul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amor”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subtilizată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Zoe, care,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public,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presiuni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conducători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candidaturii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5C228A59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”: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cere,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necunoscut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Agamemnon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Zoe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-se la un mod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„de sus”.</w:t>
      </w:r>
    </w:p>
    <w:p w14:paraId="34225CA9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ședinței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scandal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anihileze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intense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coanei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ticăloșie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tactica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flatând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pe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generoasă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recapătă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ales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unanimitate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zgomotos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serbarea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reconcilierea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foștilor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carnaval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mascaradă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săltăreață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2549A18D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amplificării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treptate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apar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alarmați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șantajistul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fundamental,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conflict,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determinate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neașteptată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depeșei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ghem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complicații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acumulează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bulgăre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rostogolire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14C7761E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Amplificarea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intrările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neaducând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declanșat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se stinge;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înfrânt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triumfă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foștii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ales, de propria imagine.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Satisfacția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vanității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430B12D9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„drum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varietatea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înfățișate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spoială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civilizație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Maiorescu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caricaturi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fanfaronul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orgoliosul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ipocritul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mincinosul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gelosul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lăudărosul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pedantul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păcălitorul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păcălit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purtător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generalizare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largi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exponent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respective. </w:t>
      </w:r>
    </w:p>
    <w:p w14:paraId="1ADEE048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o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tipizare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temperament,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 – care-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particularizează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seamănă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afirmat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rânduri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„natura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ci-l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toarnă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calapod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sucit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-alt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”.</w:t>
      </w:r>
    </w:p>
    <w:p w14:paraId="734EEEA3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Garabet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Ibrăileanu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varietatea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invocată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aplicată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Balzac.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„fac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concurență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civile”.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Constantinescu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nouă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încornoratul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(Dumitrache,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Pampon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Crăcănel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amorez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Chiriac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Girimea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cochetei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Didina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Leonida,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funcționarul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catindatul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Efimița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raisonneur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-ul (Nae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Ipingescu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servitorul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clasificate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voluntară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demagog,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naivul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slugarnicul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complex. </w:t>
      </w:r>
    </w:p>
    <w:p w14:paraId="3625E42B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variante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tip,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particularizând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raportați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politic.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spirit,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un alt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senil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versat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om politic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platitudine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desăvârșită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6AF1053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susținute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folosesc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pledează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create de dramaturg.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numeroaselor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greșeli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vocabular</w:t>
      </w:r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incultura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pronunție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greșită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710289">
        <w:rPr>
          <w:rFonts w:ascii="Georgia" w:hAnsi="Georgia"/>
          <w:color w:val="1A242E"/>
          <w:sz w:val="26"/>
          <w:szCs w:val="26"/>
        </w:rPr>
        <w:t>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famelie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renumerație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andrisant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plebicist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etimologie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populară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scrofuloși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capitaliști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locuitori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capitalei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lipsa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proprietate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termenilor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(liber-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schimbist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elastic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).</w:t>
      </w:r>
    </w:p>
    <w:p w14:paraId="65121DA9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Încălcarea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regulilor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gramaticale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logicii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ignoranța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demagogia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abateri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cum sunt: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polisemia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(„ne-am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răcit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”),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contradicția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termeni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seculare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durat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30 de ani”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„12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fix”),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asociațiile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incompatibile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Industria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sublimă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”),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nonsens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(„Din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una,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revizuiască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…”),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truisme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(„un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nu merge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loc”,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e moral,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corupție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prințipuri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le are”),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expresiile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tautologice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intrigi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proaste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”),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construcțiile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prolixe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patuzsopt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rumânul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imparțial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… cum am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zițe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obsedantă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specificități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deplasează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forma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ticuri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verbale</w:t>
      </w:r>
      <w:r w:rsidRPr="00710289">
        <w:rPr>
          <w:rFonts w:ascii="Georgia" w:hAnsi="Georgia"/>
          <w:color w:val="1A242E"/>
          <w:sz w:val="26"/>
          <w:szCs w:val="26"/>
        </w:rPr>
        <w:t xml:space="preserve"> care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caracterologic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inerția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automatismul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alienarea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0308D09D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Insuficienta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stăpânire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limbajului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adevărata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care sunt dominate,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verifică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pretind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fond.</w:t>
      </w:r>
    </w:p>
    <w:p w14:paraId="0437BFF3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stilurilor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registru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limbajului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totală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contradicție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concretă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familiar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aclamat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adresându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peltic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familiar,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incoerent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9CB877F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Atenta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moravurilor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culise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electoral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corupției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pledează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generalizarea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spectatorilor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sale, ci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receptorilor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context social.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ironizarea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superficialității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viciilor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mod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oriunde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7F289892" w14:textId="401A0924" w:rsidR="00710289" w:rsidRPr="00710289" w:rsidRDefault="00710289">
      <w:pPr>
        <w:rPr>
          <w:sz w:val="26"/>
          <w:szCs w:val="26"/>
        </w:rPr>
      </w:pPr>
    </w:p>
    <w:p w14:paraId="41DD77DB" w14:textId="684BD4DD" w:rsidR="00710289" w:rsidRPr="00710289" w:rsidRDefault="00710289">
      <w:pPr>
        <w:rPr>
          <w:sz w:val="26"/>
          <w:szCs w:val="26"/>
        </w:rPr>
      </w:pPr>
    </w:p>
    <w:p w14:paraId="403206FD" w14:textId="36E2A7E5" w:rsidR="00710289" w:rsidRDefault="00710289">
      <w:pPr>
        <w:rPr>
          <w:sz w:val="26"/>
          <w:szCs w:val="26"/>
        </w:rPr>
      </w:pPr>
    </w:p>
    <w:p w14:paraId="304FCEFD" w14:textId="00C48EBD" w:rsidR="00710289" w:rsidRDefault="00710289">
      <w:pPr>
        <w:rPr>
          <w:sz w:val="26"/>
          <w:szCs w:val="26"/>
        </w:rPr>
      </w:pPr>
    </w:p>
    <w:p w14:paraId="0FA49F70" w14:textId="398536B3" w:rsidR="00710289" w:rsidRDefault="00710289">
      <w:pPr>
        <w:rPr>
          <w:sz w:val="26"/>
          <w:szCs w:val="26"/>
        </w:rPr>
      </w:pPr>
    </w:p>
    <w:p w14:paraId="46903A0B" w14:textId="260FA565" w:rsidR="00710289" w:rsidRDefault="00710289">
      <w:pPr>
        <w:rPr>
          <w:sz w:val="26"/>
          <w:szCs w:val="26"/>
        </w:rPr>
      </w:pPr>
    </w:p>
    <w:p w14:paraId="4148CEA9" w14:textId="212D015D" w:rsidR="00710289" w:rsidRDefault="00710289">
      <w:pPr>
        <w:rPr>
          <w:sz w:val="26"/>
          <w:szCs w:val="26"/>
        </w:rPr>
      </w:pPr>
    </w:p>
    <w:p w14:paraId="569A09B3" w14:textId="6E730BB7" w:rsidR="00710289" w:rsidRDefault="00710289">
      <w:pPr>
        <w:rPr>
          <w:sz w:val="26"/>
          <w:szCs w:val="26"/>
        </w:rPr>
      </w:pPr>
    </w:p>
    <w:p w14:paraId="4E9556B4" w14:textId="522C0E88" w:rsidR="00710289" w:rsidRDefault="00710289">
      <w:pPr>
        <w:rPr>
          <w:sz w:val="26"/>
          <w:szCs w:val="26"/>
        </w:rPr>
      </w:pPr>
    </w:p>
    <w:p w14:paraId="7F365AC2" w14:textId="6344BF22" w:rsidR="00710289" w:rsidRDefault="00710289">
      <w:pPr>
        <w:rPr>
          <w:sz w:val="26"/>
          <w:szCs w:val="26"/>
        </w:rPr>
      </w:pPr>
    </w:p>
    <w:p w14:paraId="5F656287" w14:textId="4F81B374" w:rsidR="00710289" w:rsidRDefault="00710289">
      <w:pPr>
        <w:rPr>
          <w:sz w:val="26"/>
          <w:szCs w:val="26"/>
        </w:rPr>
      </w:pPr>
    </w:p>
    <w:p w14:paraId="3DCE3DE3" w14:textId="2C28F1A7" w:rsidR="00710289" w:rsidRDefault="00710289">
      <w:pPr>
        <w:rPr>
          <w:sz w:val="26"/>
          <w:szCs w:val="26"/>
        </w:rPr>
      </w:pPr>
    </w:p>
    <w:p w14:paraId="39CB5262" w14:textId="482454B7" w:rsidR="00710289" w:rsidRDefault="00710289">
      <w:pPr>
        <w:rPr>
          <w:sz w:val="26"/>
          <w:szCs w:val="26"/>
        </w:rPr>
      </w:pPr>
    </w:p>
    <w:p w14:paraId="34D2C586" w14:textId="14F085BE" w:rsidR="00710289" w:rsidRDefault="00710289">
      <w:pPr>
        <w:rPr>
          <w:sz w:val="26"/>
          <w:szCs w:val="26"/>
        </w:rPr>
      </w:pPr>
    </w:p>
    <w:p w14:paraId="6A477840" w14:textId="77777777" w:rsidR="00710289" w:rsidRPr="00710289" w:rsidRDefault="00710289">
      <w:pPr>
        <w:rPr>
          <w:sz w:val="26"/>
          <w:szCs w:val="26"/>
        </w:rPr>
      </w:pPr>
    </w:p>
    <w:p w14:paraId="55F91C25" w14:textId="50B995A0" w:rsidR="00710289" w:rsidRPr="00710289" w:rsidRDefault="00710289">
      <w:pPr>
        <w:rPr>
          <w:sz w:val="26"/>
          <w:szCs w:val="26"/>
        </w:rPr>
      </w:pPr>
    </w:p>
    <w:p w14:paraId="215C87A1" w14:textId="77777777" w:rsidR="00710289" w:rsidRPr="00710289" w:rsidRDefault="00710289" w:rsidP="00710289">
      <w:pPr>
        <w:pStyle w:val="Heading1"/>
        <w:rPr>
          <w:sz w:val="26"/>
          <w:szCs w:val="26"/>
        </w:rPr>
      </w:pPr>
      <w:proofErr w:type="spellStart"/>
      <w:r w:rsidRPr="00710289">
        <w:rPr>
          <w:sz w:val="26"/>
          <w:szCs w:val="26"/>
        </w:rPr>
        <w:lastRenderedPageBreak/>
        <w:t>Particularități</w:t>
      </w:r>
      <w:proofErr w:type="spellEnd"/>
      <w:r w:rsidRPr="00710289">
        <w:rPr>
          <w:sz w:val="26"/>
          <w:szCs w:val="26"/>
        </w:rPr>
        <w:t xml:space="preserve"> ale </w:t>
      </w:r>
      <w:proofErr w:type="spellStart"/>
      <w:r w:rsidRPr="00710289">
        <w:rPr>
          <w:sz w:val="26"/>
          <w:szCs w:val="26"/>
        </w:rPr>
        <w:t>comicului</w:t>
      </w:r>
      <w:proofErr w:type="spellEnd"/>
      <w:r w:rsidRPr="00710289">
        <w:rPr>
          <w:sz w:val="26"/>
          <w:szCs w:val="26"/>
        </w:rPr>
        <w:t xml:space="preserve"> de </w:t>
      </w:r>
      <w:proofErr w:type="spellStart"/>
      <w:r w:rsidRPr="00710289">
        <w:rPr>
          <w:sz w:val="26"/>
          <w:szCs w:val="26"/>
        </w:rPr>
        <w:t>situație</w:t>
      </w:r>
      <w:proofErr w:type="spellEnd"/>
    </w:p>
    <w:p w14:paraId="75CBFBBC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Este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antropologic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stârnesc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la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Un element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declanșarea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efectului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comic pare a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pretenții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așteptări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mecanic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receptat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binevoitoare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detașare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amuzată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inofensiv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producă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2D8549BE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produce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spectatorului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comic.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diverse;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subiectele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general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obraznic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sclavul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șiret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aristocratul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false);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parodic.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dramatice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derizorii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preocupărilor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D6ACDF8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politicieni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caracterizați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instinctelor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seria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operelor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caragialiene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centru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vanitatea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356C9C07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campanii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avocat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din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locale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rivalii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Instrumentul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amor”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subtilizată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Zoe, care,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public,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presiuni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conducători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candidaturii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22AA98FA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”: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cere,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Agamemnon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Zoe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-se la un mod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„de sus”.</w:t>
      </w:r>
    </w:p>
    <w:p w14:paraId="05BB7FE6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ședinței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scandal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anihileze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emoții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intense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coanei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ticăloșie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tactica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flatând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pe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generoasă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recapătă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ales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unanimitate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zgomotos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serbarea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reconcilierea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foștilor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carnaval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mascaradă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săltăreață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05263C34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amplificării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treptate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apar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alarmați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șantajistul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fundamental,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conflict,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determinate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neașteptată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depeșei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ghem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complicații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acumulează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bulgăre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rostogolire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26E0395C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Amplificarea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intrările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neaducând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declanșat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se stinge;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înfrânt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triumfă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foștii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ales, de propria imagine.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Satisfacția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vanității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0305472E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divizată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scene.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9 scene,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II-lea – 14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scene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III-lea – 7 scene,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IV-lea – 14 scene.</w:t>
      </w:r>
    </w:p>
    <w:p w14:paraId="7C88717F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construiesc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replicilor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despart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1977016A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sunt un element </w:t>
      </w:r>
      <w:proofErr w:type="gram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particular de</w:t>
      </w:r>
      <w:proofErr w:type="gram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compoziție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textului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interpretat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didascaliilor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social: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Agamemnon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’48”,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permanent,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electoral,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școlar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Comițiului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agricol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etc.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text,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mimică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intensitatea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care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uitându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-se pe sine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râzând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!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luându-și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Adicăte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?”</w:t>
      </w:r>
    </w:p>
    <w:p w14:paraId="057DF5AF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10289">
        <w:rPr>
          <w:rFonts w:ascii="Georgia" w:hAnsi="Georgia"/>
          <w:color w:val="1A242E"/>
          <w:sz w:val="26"/>
          <w:szCs w:val="26"/>
        </w:rPr>
        <w:lastRenderedPageBreak/>
        <w:t xml:space="preserve">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combină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surse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tot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fapte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neprevăzute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grupuri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insolite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triunghiul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conjugal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). Ion Luca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scheme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preluate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încurcătură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confuzie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confundă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dumnealui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dumneaei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?”);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coincidență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metodă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echivoc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revelațiile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succesive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afirmațiilor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sale);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quiproquo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ul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substituirea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surpriză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progresivă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intrările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scenariu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inversă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bătălie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).</w:t>
      </w:r>
    </w:p>
    <w:p w14:paraId="4C46FA90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triunghiului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conjugal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reuniți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emblematică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sublinierea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intențiilor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Zoe se preface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ofensată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acuzațiile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spumegă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mimând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îngrijind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pus-o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fotoliu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): Bine,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omule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?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știam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simțitoare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!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îngrijesc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onorabilul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boacănă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... [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…](</w:t>
      </w:r>
      <w:proofErr w:type="spellStart"/>
      <w:proofErr w:type="gramEnd"/>
      <w:r w:rsidRPr="00710289">
        <w:rPr>
          <w:rFonts w:ascii="Georgia" w:hAnsi="Georgia"/>
          <w:color w:val="1A242E"/>
          <w:sz w:val="26"/>
          <w:szCs w:val="26"/>
        </w:rPr>
        <w:t>bătând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palmele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Joițichii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):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plastografie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... 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plastograf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!” (</w:t>
      </w:r>
      <w:proofErr w:type="spellStart"/>
      <w:proofErr w:type="gram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I, scena IX).</w:t>
      </w:r>
    </w:p>
    <w:p w14:paraId="5A0744CC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 xml:space="preserve">aspect particular,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proofErr w:type="gram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modalitatea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finalizează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accede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reluat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final, la alt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prost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tot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impus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act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amor”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becher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( „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)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îngroașă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grotescul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reliefarea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oricine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senilul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impus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instrumentele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automatism.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repetitive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3E721D2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valorificate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alte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comic</w:t>
      </w:r>
      <w:r w:rsidRPr="007102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intențiilor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Substanța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tratare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umoristică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sarcastică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grotescă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capacității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El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că-și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îngăduitor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tratându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-le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punându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absurde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grotești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demontând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mecanismele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reducându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simplificată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marionetei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tratați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umoristică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grotescă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35095BB8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valorificate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tipizare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temperament,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 – care-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particularizează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seamănă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afirmat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„natura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ci-l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toarnă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calapod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sucit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-alt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Constantinescu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nouă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încornoratul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(Dumitrache,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Pampon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Crăcănel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amorez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Chiriac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Girimea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cochetei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Didina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Leonida,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funcționarul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catindatul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Efimița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raisonneur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-ul (Nae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Ipingescu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servitorul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).</w:t>
      </w:r>
    </w:p>
    <w:p w14:paraId="431060EF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trăsătura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dominantă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clasificate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voluntară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demagog,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naivul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slugarnicul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individualizatoare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o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uniformizare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reliefează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defect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îndrepte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663886A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receptorului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mediteze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desăvârșească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3CEC06ED" w14:textId="77777777" w:rsidR="00710289" w:rsidRPr="00710289" w:rsidRDefault="00710289" w:rsidP="00710289">
      <w:pPr>
        <w:pStyle w:val="Heading1"/>
        <w:rPr>
          <w:sz w:val="26"/>
          <w:szCs w:val="26"/>
        </w:rPr>
      </w:pPr>
      <w:proofErr w:type="spellStart"/>
      <w:r w:rsidRPr="00710289">
        <w:rPr>
          <w:sz w:val="26"/>
          <w:szCs w:val="26"/>
        </w:rPr>
        <w:t>Particularități</w:t>
      </w:r>
      <w:proofErr w:type="spellEnd"/>
      <w:r w:rsidRPr="00710289">
        <w:rPr>
          <w:sz w:val="26"/>
          <w:szCs w:val="26"/>
        </w:rPr>
        <w:t xml:space="preserve"> ale </w:t>
      </w:r>
      <w:proofErr w:type="spellStart"/>
      <w:r w:rsidRPr="00710289">
        <w:rPr>
          <w:sz w:val="26"/>
          <w:szCs w:val="26"/>
        </w:rPr>
        <w:t>comicului</w:t>
      </w:r>
      <w:proofErr w:type="spellEnd"/>
      <w:r w:rsidRPr="00710289">
        <w:rPr>
          <w:sz w:val="26"/>
          <w:szCs w:val="26"/>
        </w:rPr>
        <w:t xml:space="preserve"> de </w:t>
      </w:r>
      <w:proofErr w:type="spellStart"/>
      <w:r w:rsidRPr="00710289">
        <w:rPr>
          <w:sz w:val="26"/>
          <w:szCs w:val="26"/>
        </w:rPr>
        <w:t>caracter</w:t>
      </w:r>
      <w:proofErr w:type="spellEnd"/>
      <w:r w:rsidRPr="00710289">
        <w:rPr>
          <w:sz w:val="26"/>
          <w:szCs w:val="26"/>
        </w:rPr>
        <w:t xml:space="preserve"> </w:t>
      </w:r>
      <w:proofErr w:type="spellStart"/>
      <w:r w:rsidRPr="00710289">
        <w:rPr>
          <w:sz w:val="26"/>
          <w:szCs w:val="26"/>
        </w:rPr>
        <w:t>și</w:t>
      </w:r>
      <w:proofErr w:type="spellEnd"/>
      <w:r w:rsidRPr="00710289">
        <w:rPr>
          <w:sz w:val="26"/>
          <w:szCs w:val="26"/>
        </w:rPr>
        <w:t xml:space="preserve"> de </w:t>
      </w:r>
      <w:proofErr w:type="spellStart"/>
      <w:r w:rsidRPr="00710289">
        <w:rPr>
          <w:sz w:val="26"/>
          <w:szCs w:val="26"/>
        </w:rPr>
        <w:t>moravuri</w:t>
      </w:r>
      <w:proofErr w:type="spellEnd"/>
    </w:p>
    <w:p w14:paraId="45D2796E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2 - 3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studiată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regăsit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variantei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65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2013,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pun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material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”.</w:t>
      </w:r>
    </w:p>
    <w:p w14:paraId="368947CE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Este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antropologic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stârnesc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la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Un element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declanșarea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efectului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comic pare a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pretenții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așteptări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mecanic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receptat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binevoitoare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detașare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amuzată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inofensiv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producă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forme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realizare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dramaturgie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4B947151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produce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spectatorului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folosirea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comic</w:t>
      </w:r>
      <w:r w:rsidRPr="00710289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amuzantă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diverse;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subiectele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general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obraznic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sclavul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șiret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aristocratul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false);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parodic.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derizorii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preocupărilor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</w:p>
    <w:p w14:paraId="18CC1535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politicieni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caracterizați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instinctelor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caragialiene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856517E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campanii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avocat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din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locale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rivalii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Instrumentul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amor”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subtilizată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Zoe, care,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public,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presiuni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conducători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candidaturii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5281344D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”: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cere,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Agamemnon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Zoe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-se la un mod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„de sus”.</w:t>
      </w:r>
    </w:p>
    <w:p w14:paraId="41C04C88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Interesele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contrare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determină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deschis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ședinței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scandal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anihileze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intense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coanei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ticăloșie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tactica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flatând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pe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generoasă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recapătă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ales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unanimitate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zgomotos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serbarea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reconcilierea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foștilor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carnaval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mascaradă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săltăreață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0944E017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amplificării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treptate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apar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alarmați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șantajistul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fundamental,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conflict,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determinate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neașteptată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depeșei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ghem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complicații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acumulează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bulgăre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rostogolire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32558E4D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Amplificarea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intrările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rezolvată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neaducând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declanșat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se stinge;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înfrânt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triumfă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foștii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ales, de propria imagine.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Satisfacția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vanității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1740DF71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piesei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divizată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scene.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9 scene,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II-lea – 14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>scene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III-lea – 7 scene,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IV-lea – 14 scene.</w:t>
      </w:r>
    </w:p>
    <w:p w14:paraId="2EC89FC2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construiesc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replicilor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despart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1A5A7AC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scenice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sunt un element </w:t>
      </w:r>
      <w:proofErr w:type="gram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particular de</w:t>
      </w:r>
      <w:proofErr w:type="gram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compoziție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textului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interpretat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didascaliilor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social: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”, Agamemnon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’48”,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permanent,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electoral,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școlar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Comițiului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agricol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comitete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etc.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text,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oferă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informații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privire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mimică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gesturi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atitudini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intensitatea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tonului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cu care sunt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rostite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replicile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uitându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-se pe sine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710289">
        <w:rPr>
          <w:rFonts w:ascii="Georgia" w:hAnsi="Georgia"/>
          <w:color w:val="1A242E"/>
          <w:sz w:val="26"/>
          <w:szCs w:val="26"/>
        </w:rPr>
        <w:t>râzând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)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! </w:t>
      </w:r>
      <w:proofErr w:type="gramStart"/>
      <w:r w:rsidRPr="00710289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luându</w:t>
      </w:r>
      <w:proofErr w:type="gramEnd"/>
      <w:r w:rsidRPr="00710289">
        <w:rPr>
          <w:rFonts w:ascii="Georgia" w:hAnsi="Georgia"/>
          <w:color w:val="1A242E"/>
          <w:sz w:val="26"/>
          <w:szCs w:val="26"/>
        </w:rPr>
        <w:t>-și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Adicăte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?”</w:t>
      </w:r>
    </w:p>
    <w:p w14:paraId="2B1E554A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10289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combină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surse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tot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arta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susține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710289">
        <w:rPr>
          <w:rFonts w:ascii="Georgia" w:hAnsi="Georgia"/>
          <w:color w:val="1A242E"/>
          <w:sz w:val="26"/>
          <w:szCs w:val="26"/>
        </w:rPr>
        <w:t xml:space="preserve"> Zoe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implicată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extraconjugală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publice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compromițătoare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pe care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de la prefect,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avocatului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adversă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electoral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mascaradă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folosirea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electoral,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comic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susținut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neprevăzute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grupuri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insolite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triunghiul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conjugal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).</w:t>
      </w:r>
    </w:p>
    <w:p w14:paraId="45BACFA0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I. L.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folosește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scheme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tipice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preluate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literatura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universală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susținând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încurcătură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determinată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confuzi</w:t>
      </w:r>
      <w:r w:rsidRPr="00710289">
        <w:rPr>
          <w:rFonts w:ascii="Georgia" w:hAnsi="Georgia"/>
          <w:color w:val="1A242E"/>
          <w:sz w:val="26"/>
          <w:szCs w:val="26"/>
        </w:rPr>
        <w:t>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confundă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dumnealui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dumneaei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?”);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coincidență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metodă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echivoc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revelațiile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succesive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afirmațiilor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sale);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quiproquo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– ul</w:t>
      </w:r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substituirea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surpriză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acumularea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progresivă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intrările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repetiția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(a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scenariu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inversă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bătălie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câștigată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);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grupurile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).</w:t>
      </w:r>
    </w:p>
    <w:p w14:paraId="2ABBFB80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comic</w:t>
      </w:r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valorificate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avarul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fanfaronul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orgoliosul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ipocritul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mincinosul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gelosul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lăudărosul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pedantul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păcălitorul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păcălit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fudul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etc.</w:t>
      </w:r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purtător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generalizare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largi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exponent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respective.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tipizare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temperament,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 – care-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particularizează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seamănă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afirmat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„natura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ci-l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toarnă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calapod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sucit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-alt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Garabet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Ibrăileanu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varietatea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invocată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aplicată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Balzac.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„fac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concurență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civile”.</w:t>
      </w:r>
    </w:p>
    <w:p w14:paraId="08AC3731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Constantinescu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nouă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încornoratul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(Dumitrache,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Pampon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Crăcănel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amorez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Chiriac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Girimea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cochetei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adulterei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Didina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Mița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demagogului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 (Nae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Leonida,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turmentat), </w:t>
      </w:r>
      <w:r w:rsidRPr="00710289">
        <w:rPr>
          <w:rStyle w:val="Strong"/>
          <w:rFonts w:ascii="Georgia" w:hAnsi="Georgia"/>
          <w:color w:val="1A242E"/>
          <w:sz w:val="26"/>
          <w:szCs w:val="26"/>
        </w:rPr>
        <w:t>funcţionarul</w:t>
      </w:r>
      <w:r w:rsidRPr="00710289">
        <w:rPr>
          <w:rFonts w:ascii="Georgia" w:hAnsi="Georgia"/>
          <w:color w:val="1A242E"/>
          <w:sz w:val="26"/>
          <w:szCs w:val="26"/>
        </w:rPr>
        <w:t> (catindatul), </w:t>
      </w:r>
      <w:r w:rsidRPr="00710289">
        <w:rPr>
          <w:rStyle w:val="Strong"/>
          <w:rFonts w:ascii="Georgia" w:hAnsi="Georgia"/>
          <w:color w:val="1A242E"/>
          <w:sz w:val="26"/>
          <w:szCs w:val="26"/>
        </w:rPr>
        <w:t>confidentul</w:t>
      </w:r>
      <w:r w:rsidRPr="00710289">
        <w:rPr>
          <w:rFonts w:ascii="Georgia" w:hAnsi="Georgia"/>
          <w:color w:val="1A242E"/>
          <w:sz w:val="26"/>
          <w:szCs w:val="26"/>
        </w:rPr>
        <w:t> (Efimiţa), </w:t>
      </w:r>
      <w:r w:rsidRPr="00710289">
        <w:rPr>
          <w:rStyle w:val="Strong"/>
          <w:rFonts w:ascii="Georgia" w:hAnsi="Georgia"/>
          <w:color w:val="1A242E"/>
          <w:sz w:val="26"/>
          <w:szCs w:val="26"/>
        </w:rPr>
        <w:t>raisonneur-ul</w:t>
      </w:r>
      <w:r w:rsidRPr="00710289">
        <w:rPr>
          <w:rFonts w:ascii="Georgia" w:hAnsi="Georgia"/>
          <w:color w:val="1A242E"/>
          <w:sz w:val="26"/>
          <w:szCs w:val="26"/>
        </w:rPr>
        <w:t xml:space="preserve"> (Nae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Ipingescu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servitorul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din „O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”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clasificate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ticăitul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Zoe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voluntară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demagog,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naivul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slugarnicul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propuse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demagogului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probabil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variante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tip,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particularizând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raportați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politic.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lastRenderedPageBreak/>
        <w:t>situațiile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spirit,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cu un alt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senil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versat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amor,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om politic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platitudine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desăvârșită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51CE1689" w14:textId="77777777" w:rsidR="00710289" w:rsidRP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superior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Pungescu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Răzvrătescu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Lunătescu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Napoilă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Clevetici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etc.,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rafinează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dominanta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un tip,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banalitatea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plafonarea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ramolismentul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slugărnicia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la un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popular care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dansează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bătând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pasul pe loc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.</w:t>
      </w:r>
    </w:p>
    <w:p w14:paraId="6A436766" w14:textId="77777777" w:rsidR="00710289" w:rsidRDefault="00710289" w:rsidP="00710289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  <w:proofErr w:type="spellStart"/>
      <w:r w:rsidRPr="007102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Style w:val="Strong"/>
          <w:rFonts w:ascii="Georgia" w:hAnsi="Georgia"/>
          <w:color w:val="1A242E"/>
          <w:sz w:val="26"/>
          <w:szCs w:val="26"/>
        </w:rPr>
        <w:t>tipurile</w:t>
      </w:r>
      <w:proofErr w:type="spellEnd"/>
      <w:r w:rsidRPr="00710289">
        <w:rPr>
          <w:rStyle w:val="Strong"/>
          <w:rFonts w:ascii="Georgia" w:hAnsi="Georgia"/>
          <w:color w:val="1A242E"/>
          <w:sz w:val="26"/>
          <w:szCs w:val="26"/>
        </w:rPr>
        <w:t xml:space="preserve"> de comic</w:t>
      </w:r>
      <w:r w:rsidRPr="007102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ilustrate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moralizeze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răni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Provocând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receptorului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, I. L.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mediteze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102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10289">
        <w:rPr>
          <w:rFonts w:ascii="Georgia" w:hAnsi="Georgia"/>
          <w:color w:val="1A242E"/>
          <w:sz w:val="26"/>
          <w:szCs w:val="26"/>
        </w:rPr>
        <w:t>desăvârșească</w:t>
      </w:r>
      <w:proofErr w:type="spellEnd"/>
      <w:r>
        <w:rPr>
          <w:rFonts w:ascii="Georgia" w:hAnsi="Georgia"/>
          <w:color w:val="1A242E"/>
          <w:sz w:val="27"/>
          <w:szCs w:val="27"/>
        </w:rPr>
        <w:t>.</w:t>
      </w:r>
    </w:p>
    <w:p w14:paraId="7AAE0153" w14:textId="77777777" w:rsidR="00710289" w:rsidRDefault="00710289"/>
    <w:sectPr w:rsidR="00710289" w:rsidSect="0071028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5D"/>
    <w:rsid w:val="001C1B5D"/>
    <w:rsid w:val="00612C32"/>
    <w:rsid w:val="0071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1FF5"/>
  <w15:chartTrackingRefBased/>
  <w15:docId w15:val="{D1FC03D3-FEF3-4D79-9EF9-4263AD46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710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1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ceunet.ro/ion-luca-caragiale/o-scrisoare-pierduta/componentele-de-structura-si-limbaj" TargetMode="External"/><Relationship Id="rId4" Type="http://schemas.openxmlformats.org/officeDocument/2006/relationships/hyperlink" Target="https://liceunet.ro/ion-luca-caragiale/o-scrisoare-pierduta/particularitati-ale-comicului-de-situa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6775</Words>
  <Characters>38620</Characters>
  <Application>Microsoft Office Word</Application>
  <DocSecurity>0</DocSecurity>
  <Lines>321</Lines>
  <Paragraphs>90</Paragraphs>
  <ScaleCrop>false</ScaleCrop>
  <Company/>
  <LinksUpToDate>false</LinksUpToDate>
  <CharactersWithSpaces>45305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2022-02-05T14:56:00Z</dcterms:created>
  <dcterms:modified xsi:type="dcterms:W3CDTF">2022-02-05T14:59:00Z</dcterms:modified>
</cp:coreProperties>
</file>