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B474" w14:textId="77777777" w:rsidR="00E077C6" w:rsidRPr="00E077C6" w:rsidRDefault="00E077C6" w:rsidP="00E077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077C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Momentele</w:t>
      </w:r>
      <w:proofErr w:type="spellEnd"/>
      <w:r w:rsidRPr="00E077C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subiectului</w:t>
      </w:r>
      <w:proofErr w:type="spellEnd"/>
    </w:p>
    <w:p w14:paraId="22D885AF" w14:textId="77777777" w:rsidR="00E077C6" w:rsidRPr="00E077C6" w:rsidRDefault="00E077C6" w:rsidP="00E077C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Inspirată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farsa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electorală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1883,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r w:rsidRPr="00E077C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E077C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E077C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1885, la un an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prima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reprezentație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scena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Teatrului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Opera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 L. </w:t>
      </w:r>
      <w:proofErr w:type="spellStart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E077C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F524FBD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conformitate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momentele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73C9DDA0" w14:textId="77777777" w:rsidR="00E077C6" w:rsidRPr="00E077C6" w:rsidRDefault="00E077C6" w:rsidP="00E077C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077C6">
        <w:rPr>
          <w:rFonts w:ascii="Georgia" w:hAnsi="Georgia"/>
          <w:color w:val="1A242E"/>
        </w:rPr>
        <w:t>Expozițiunea</w:t>
      </w:r>
    </w:p>
    <w:p w14:paraId="22482668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familiarizează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publicația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guvernul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ghiarele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E077C6">
        <w:rPr>
          <w:rFonts w:ascii="Georgia" w:hAnsi="Georgia"/>
          <w:color w:val="1A242E"/>
          <w:sz w:val="26"/>
          <w:szCs w:val="26"/>
        </w:rPr>
        <w:t>vampir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>”.</w:t>
      </w:r>
    </w:p>
    <w:p w14:paraId="44F6312F" w14:textId="77777777" w:rsidR="00E077C6" w:rsidRPr="00E077C6" w:rsidRDefault="00E077C6" w:rsidP="00E077C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077C6">
        <w:rPr>
          <w:rFonts w:ascii="Georgia" w:hAnsi="Georgia"/>
          <w:color w:val="1A242E"/>
        </w:rPr>
        <w:t>Intriga</w:t>
      </w:r>
    </w:p>
    <w:p w14:paraId="33C9A3E7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semnată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misiunea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E077C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inamicilor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adunaseră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opoziției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făceau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intelectualii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hotărâtor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auzise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spunându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document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portofel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”.</w:t>
      </w:r>
    </w:p>
    <w:p w14:paraId="59A1A7DD" w14:textId="77777777" w:rsidR="00E077C6" w:rsidRPr="00E077C6" w:rsidRDefault="00E077C6" w:rsidP="00E077C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077C6">
        <w:rPr>
          <w:rFonts w:ascii="Georgia" w:hAnsi="Georgia"/>
          <w:color w:val="1A242E"/>
        </w:rPr>
        <w:t>Desfășurarea acțiunii</w:t>
      </w:r>
    </w:p>
    <w:p w14:paraId="29B1A60C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scena a III – a,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III-lea)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neatenții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dezvăluirii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arătase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Zoe.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plastografii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forțată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garanteze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trădați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redacție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adresant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era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precauție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implicate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dominată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panică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generală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numărul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influenți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aresteze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telegramă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conținea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fie ales: Agamemnon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1F3BEF41" w14:textId="77777777" w:rsidR="00E077C6" w:rsidRPr="00E077C6" w:rsidRDefault="00E077C6" w:rsidP="00E077C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077C6">
        <w:rPr>
          <w:rFonts w:ascii="Georgia" w:hAnsi="Georgia"/>
          <w:color w:val="1A242E"/>
        </w:rPr>
        <w:t>Punctul culminant</w:t>
      </w:r>
    </w:p>
    <w:p w14:paraId="595662BC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E077C6">
        <w:rPr>
          <w:rFonts w:ascii="Georgia" w:hAnsi="Georgia"/>
          <w:color w:val="1A242E"/>
          <w:sz w:val="26"/>
          <w:szCs w:val="26"/>
        </w:rPr>
        <w:t xml:space="preserve"> are loc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alegerilor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discursurile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pompoase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doreau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voteze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scandalul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r w:rsidRPr="00E077C6">
        <w:rPr>
          <w:rFonts w:ascii="Georgia" w:hAnsi="Georgia"/>
          <w:color w:val="1A242E"/>
          <w:sz w:val="26"/>
          <w:szCs w:val="26"/>
        </w:rPr>
        <w:lastRenderedPageBreak/>
        <w:t xml:space="preserve">politic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înfrângerea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câștigătorul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iscă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tabere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căptușeala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Alesul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decisivă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ocazii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viitoare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conduce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manifestația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ales.</w:t>
      </w:r>
    </w:p>
    <w:p w14:paraId="6216A322" w14:textId="77777777" w:rsidR="00E077C6" w:rsidRPr="00E077C6" w:rsidRDefault="00E077C6" w:rsidP="00E077C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077C6">
        <w:rPr>
          <w:rFonts w:ascii="Georgia" w:hAnsi="Georgia"/>
          <w:color w:val="1A242E"/>
        </w:rPr>
        <w:t>Deznodământul</w:t>
      </w:r>
    </w:p>
    <w:p w14:paraId="197D2B37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câștigătorului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Petrecerea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competiție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dușmănie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cortina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veselă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expresiile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ușurate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71EFAAFA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E077C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tarele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politicienilor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demagogia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parvenitismul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Actualitatea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jucate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teatrelor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2A4413FC" w14:textId="363CC708" w:rsidR="00612C32" w:rsidRPr="00E077C6" w:rsidRDefault="00612C32">
      <w:pPr>
        <w:rPr>
          <w:sz w:val="26"/>
          <w:szCs w:val="26"/>
        </w:rPr>
      </w:pPr>
    </w:p>
    <w:p w14:paraId="54AC5DAA" w14:textId="739221D7" w:rsidR="00E077C6" w:rsidRPr="00E077C6" w:rsidRDefault="00E077C6">
      <w:pPr>
        <w:rPr>
          <w:sz w:val="26"/>
          <w:szCs w:val="26"/>
        </w:rPr>
      </w:pPr>
    </w:p>
    <w:p w14:paraId="48292233" w14:textId="6D11EA59" w:rsidR="00E077C6" w:rsidRPr="00E077C6" w:rsidRDefault="00E077C6">
      <w:pPr>
        <w:rPr>
          <w:sz w:val="26"/>
          <w:szCs w:val="26"/>
        </w:rPr>
      </w:pPr>
    </w:p>
    <w:p w14:paraId="635840C8" w14:textId="156FB50B" w:rsidR="00E077C6" w:rsidRDefault="00E077C6">
      <w:pPr>
        <w:rPr>
          <w:sz w:val="26"/>
          <w:szCs w:val="26"/>
        </w:rPr>
      </w:pPr>
    </w:p>
    <w:p w14:paraId="79811E5D" w14:textId="6976DEE7" w:rsidR="00E077C6" w:rsidRDefault="00E077C6">
      <w:pPr>
        <w:rPr>
          <w:sz w:val="26"/>
          <w:szCs w:val="26"/>
        </w:rPr>
      </w:pPr>
    </w:p>
    <w:p w14:paraId="10522D58" w14:textId="3BA25240" w:rsidR="00E077C6" w:rsidRDefault="00E077C6">
      <w:pPr>
        <w:rPr>
          <w:sz w:val="26"/>
          <w:szCs w:val="26"/>
        </w:rPr>
      </w:pPr>
    </w:p>
    <w:p w14:paraId="5D3A2D73" w14:textId="1BEE8A91" w:rsidR="00E077C6" w:rsidRDefault="00E077C6">
      <w:pPr>
        <w:rPr>
          <w:sz w:val="26"/>
          <w:szCs w:val="26"/>
        </w:rPr>
      </w:pPr>
    </w:p>
    <w:p w14:paraId="2946A4D5" w14:textId="162E5626" w:rsidR="00E077C6" w:rsidRDefault="00E077C6">
      <w:pPr>
        <w:rPr>
          <w:sz w:val="26"/>
          <w:szCs w:val="26"/>
        </w:rPr>
      </w:pPr>
    </w:p>
    <w:p w14:paraId="0AABB052" w14:textId="7797FC53" w:rsidR="00E077C6" w:rsidRDefault="00E077C6">
      <w:pPr>
        <w:rPr>
          <w:sz w:val="26"/>
          <w:szCs w:val="26"/>
        </w:rPr>
      </w:pPr>
    </w:p>
    <w:p w14:paraId="1CB7E162" w14:textId="554E2F5D" w:rsidR="00E077C6" w:rsidRDefault="00E077C6">
      <w:pPr>
        <w:rPr>
          <w:sz w:val="26"/>
          <w:szCs w:val="26"/>
        </w:rPr>
      </w:pPr>
    </w:p>
    <w:p w14:paraId="337BD68E" w14:textId="30E2E246" w:rsidR="00E077C6" w:rsidRDefault="00E077C6">
      <w:pPr>
        <w:rPr>
          <w:sz w:val="26"/>
          <w:szCs w:val="26"/>
        </w:rPr>
      </w:pPr>
    </w:p>
    <w:p w14:paraId="0B0F655C" w14:textId="68B02A4D" w:rsidR="00E077C6" w:rsidRDefault="00E077C6">
      <w:pPr>
        <w:rPr>
          <w:sz w:val="26"/>
          <w:szCs w:val="26"/>
        </w:rPr>
      </w:pPr>
    </w:p>
    <w:p w14:paraId="4953A86F" w14:textId="297189B6" w:rsidR="00E077C6" w:rsidRDefault="00E077C6">
      <w:pPr>
        <w:rPr>
          <w:sz w:val="26"/>
          <w:szCs w:val="26"/>
        </w:rPr>
      </w:pPr>
    </w:p>
    <w:p w14:paraId="03BCC75D" w14:textId="7C38EFC2" w:rsidR="00E077C6" w:rsidRDefault="00E077C6">
      <w:pPr>
        <w:rPr>
          <w:sz w:val="26"/>
          <w:szCs w:val="26"/>
        </w:rPr>
      </w:pPr>
    </w:p>
    <w:p w14:paraId="2F52CF6D" w14:textId="16EC5C72" w:rsidR="00E077C6" w:rsidRDefault="00E077C6">
      <w:pPr>
        <w:rPr>
          <w:sz w:val="26"/>
          <w:szCs w:val="26"/>
        </w:rPr>
      </w:pPr>
    </w:p>
    <w:p w14:paraId="04A33EB6" w14:textId="77777777" w:rsidR="00E077C6" w:rsidRPr="00E077C6" w:rsidRDefault="00E077C6">
      <w:pPr>
        <w:rPr>
          <w:sz w:val="26"/>
          <w:szCs w:val="26"/>
        </w:rPr>
      </w:pPr>
    </w:p>
    <w:p w14:paraId="3D9AD5D8" w14:textId="780A81C7" w:rsidR="00E077C6" w:rsidRPr="00E077C6" w:rsidRDefault="00E077C6">
      <w:pPr>
        <w:rPr>
          <w:sz w:val="26"/>
          <w:szCs w:val="26"/>
        </w:rPr>
      </w:pPr>
    </w:p>
    <w:p w14:paraId="41906106" w14:textId="77777777" w:rsidR="00E077C6" w:rsidRPr="00E077C6" w:rsidRDefault="00E077C6" w:rsidP="00E077C6">
      <w:pPr>
        <w:pStyle w:val="Heading1"/>
        <w:rPr>
          <w:sz w:val="26"/>
          <w:szCs w:val="26"/>
        </w:rPr>
      </w:pPr>
      <w:proofErr w:type="spellStart"/>
      <w:r w:rsidRPr="00E077C6">
        <w:rPr>
          <w:sz w:val="26"/>
          <w:szCs w:val="26"/>
        </w:rPr>
        <w:lastRenderedPageBreak/>
        <w:t>Construcția</w:t>
      </w:r>
      <w:proofErr w:type="spellEnd"/>
      <w:r w:rsidRPr="00E077C6">
        <w:rPr>
          <w:sz w:val="26"/>
          <w:szCs w:val="26"/>
        </w:rPr>
        <w:t xml:space="preserve"> </w:t>
      </w:r>
      <w:proofErr w:type="spellStart"/>
      <w:r w:rsidRPr="00E077C6">
        <w:rPr>
          <w:sz w:val="26"/>
          <w:szCs w:val="26"/>
        </w:rPr>
        <w:t>subiectului</w:t>
      </w:r>
      <w:proofErr w:type="spellEnd"/>
    </w:p>
    <w:p w14:paraId="5AE6F274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studiată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afirmație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Dramatismul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polemică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latentă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dramatism”. (Adrian Marino,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Dicționar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).</w:t>
      </w:r>
    </w:p>
    <w:p w14:paraId="68F02CB9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Cerințe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: </w:t>
      </w:r>
    </w:p>
    <w:p w14:paraId="60F09437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elaborarea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argumentativ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ipoteza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formularea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tezei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/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punctului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argumentația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(cu minimum 4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raționamente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logice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concrete etc.)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sinteza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  <w:r w:rsidRPr="00E077C6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acordării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punctajului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redactare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minimum 2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0872E81D" w14:textId="77777777" w:rsidR="00E077C6" w:rsidRPr="00E077C6" w:rsidRDefault="00E077C6" w:rsidP="00E077C6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077C6">
        <w:rPr>
          <w:rFonts w:ascii="Georgia" w:hAnsi="Georgia"/>
          <w:color w:val="1A242E"/>
          <w:sz w:val="26"/>
          <w:szCs w:val="26"/>
        </w:rPr>
        <w:t>Rezolvare:</w:t>
      </w:r>
    </w:p>
    <w:p w14:paraId="3B3F43C1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dramatic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sunt destinate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reprezentării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esențială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distinctivă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077C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dramatismul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(drama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).</w:t>
      </w:r>
    </w:p>
    <w:p w14:paraId="051704D4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Comedia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E077C6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produce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spectatorului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comic. Ca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amuzantă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diverse;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subiectele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general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obraznic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sclavul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șiret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aristocratul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false);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parodic.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derizorii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preocupărilor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speciile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dramatic,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comedia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drama sunt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apropiate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noțiunea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„dramatism”</w:t>
      </w:r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polemică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.” (Adrian Marino)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latentă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dramatism.” (Adrian Marino,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Dicționar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)</w:t>
      </w:r>
    </w:p>
    <w:p w14:paraId="5F20F7F4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Comedie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moravuri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ambiții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077C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 </w:t>
      </w:r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scrisoare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pierdută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înscrie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seria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operelor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caragialiene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au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centru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vanitatea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actualitatea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1883 au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Adunarea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Constituantă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alcătuirii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Camere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Deputaților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0ED53BA9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piesei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campanii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polemică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(Adrian Marino),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grupuri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Instrumentul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șantaj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este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„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scrisorică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amor”</w:t>
      </w:r>
      <w:r w:rsidRPr="00E077C6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latentă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act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prefect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255E8B14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provocat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pierdută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pare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”: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Agamemnon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Zoe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-se la un mod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„de sus”.</w:t>
      </w:r>
    </w:p>
    <w:p w14:paraId="370A3916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ședinței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scandal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anihileze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intense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coanei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ticăloșie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tactica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flatând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-o pe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îşi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ales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unanimitate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”,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zgomotos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reconcilierea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foștilor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carnaval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mutica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săltăreață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1E3CCB06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Tehnica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construcție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aceea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amplificării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treptate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apar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alarmați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șantajistul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fundamental,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conflict,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determinate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neașteptată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depeșei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ghem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complicații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bulgăre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rostogolire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1D456A57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Amplificarea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dramatismului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intrările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neaducând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declanșat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se stinge,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adversarilor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înfrânt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Zoe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triumfă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Interferența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077C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intereselor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dramaturgului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foștii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ales, de propria imagine.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Satisfacția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vanității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0B0D5830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„drum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varietatea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tipurilor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înfățișate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spoială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civilizație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lastRenderedPageBreak/>
        <w:t>Maiorescu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caricaturi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fanfaronul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orgoliosul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ipocritul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mincinosul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gelosul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lăudărosul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pedantul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păcălitorul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păcălit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etc.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generalizare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largi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exponent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respective. </w:t>
      </w:r>
    </w:p>
    <w:p w14:paraId="19FCCEFB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 o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tipizare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comică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 temperament,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etc. – care-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particularizează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afirmat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„natura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ci-l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toarnă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calapod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sucit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-alt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saturi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Garabet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Ibrăileanu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definea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varietatea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invocată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aplicată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Balzac.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memorabile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dramaturgului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„fac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concurență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civile”.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Constantinescu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încornoratul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(Dumitrache,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Pampon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Crăcănel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amorez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Chiriac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Girimea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cochetei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Zoe,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Didina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Leonida,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funcționarul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catindatul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confidentul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Efimița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raisonneur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-ul (Nae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Ipingescu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servitorul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O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scrisoare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pierdută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pot fi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clasificate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altfel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ticăitul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Zoe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voluntară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demagog,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prostul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naivul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slugarnicul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propuse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complex.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variante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tip,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particularizând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raportați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politic.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spirit,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un alt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versat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amor,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om politic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platitudine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129D26BD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</w:t>
      </w:r>
      <w:r w:rsidRPr="00E077C6">
        <w:rPr>
          <w:rFonts w:ascii="Georgia" w:hAnsi="Georgia"/>
          <w:color w:val="1A242E"/>
          <w:sz w:val="26"/>
          <w:szCs w:val="26"/>
        </w:rPr>
        <w:t>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susținute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limbajul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 pe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folosesc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pledează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create de dramaturg.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numeroaselor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greșeli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vocabular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incultura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pronunție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greșită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famelie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renumerație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andrisant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plebicist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etimoloie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scrofuloși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capitaliști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locuitori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capitalei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proprietate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termenilor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(liber-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schimbist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elastic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Încălcarea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regulilor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gramaticale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logicii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sugerează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prostia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ignoranța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demagogia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abateri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cum sunt: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polisemia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(„ne-am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răcit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contradicția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termeni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seculare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durat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30 de ani”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„12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fix”),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asociațiile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incompatibile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Industria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sublimă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nonsens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(„Din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una,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lastRenderedPageBreak/>
        <w:t>revizuiască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…”),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truisme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nu merge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pe loc”,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e moral,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corupție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prințipuri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le are”),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expresiile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tautologice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intrigi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proaste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construcțiile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prolixe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patuzsopt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rumânul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… cum am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zițe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”).</w:t>
      </w:r>
    </w:p>
    <w:p w14:paraId="31E3D2F0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obsedantă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specificități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forma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Personajele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au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ticuri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verbale care le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definesc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caracterologic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inerția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automatismul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alienarea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Insuficienta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care sunt dominate,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pretind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fond.</w:t>
      </w:r>
    </w:p>
    <w:p w14:paraId="0C201676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rezultată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interferența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stilurilor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folosesc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registru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contradicție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familiar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aclamat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adresându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peltic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familiar,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incoerent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460A551B" w14:textId="77777777" w:rsidR="00E077C6" w:rsidRPr="00E077C6" w:rsidRDefault="00E077C6" w:rsidP="00E077C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Lumea</w:t>
      </w:r>
      <w:proofErr w:type="spellEnd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Style w:val="Strong"/>
          <w:rFonts w:ascii="Georgia" w:eastAsiaTheme="majorEastAsia" w:hAnsi="Georgia"/>
          <w:color w:val="1A242E"/>
          <w:sz w:val="26"/>
          <w:szCs w:val="26"/>
        </w:rPr>
        <w:t>comediei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una a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polemice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”.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circumscrie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ridicolului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caracterele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sfârșesc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sunetele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fanfarei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acoperă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adversitățile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latente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declarate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077C6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E077C6">
        <w:rPr>
          <w:rFonts w:ascii="Georgia" w:hAnsi="Georgia"/>
          <w:color w:val="1A242E"/>
          <w:sz w:val="26"/>
          <w:szCs w:val="26"/>
        </w:rPr>
        <w:t>.</w:t>
      </w:r>
    </w:p>
    <w:p w14:paraId="4621A5FB" w14:textId="77777777" w:rsidR="00E077C6" w:rsidRDefault="00E077C6"/>
    <w:sectPr w:rsidR="00E077C6" w:rsidSect="00E077C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5"/>
    <w:rsid w:val="00612C32"/>
    <w:rsid w:val="00BF1EA5"/>
    <w:rsid w:val="00E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3C66"/>
  <w15:chartTrackingRefBased/>
  <w15:docId w15:val="{D8658AE6-6708-44D1-84CB-5F9C865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07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077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C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C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2471</Words>
  <Characters>14086</Characters>
  <Application>Microsoft Office Word</Application>
  <DocSecurity>0</DocSecurity>
  <Lines>117</Lines>
  <Paragraphs>33</Paragraphs>
  <ScaleCrop>false</ScaleCrop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2022-02-05T14:46:00Z</dcterms:created>
  <dcterms:modified xsi:type="dcterms:W3CDTF">2022-02-05T14:48:00Z</dcterms:modified>
</cp:coreProperties>
</file>