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0AE5" w14:textId="77777777" w:rsidR="00F77E31" w:rsidRPr="00F77E31" w:rsidRDefault="00F77E31" w:rsidP="00F77E31">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F77E31">
        <w:rPr>
          <w:rFonts w:ascii="Times New Roman" w:eastAsia="Times New Roman" w:hAnsi="Times New Roman" w:cs="Times New Roman"/>
          <w:b/>
          <w:bCs/>
          <w:noProof w:val="0"/>
          <w:kern w:val="36"/>
          <w:sz w:val="26"/>
          <w:szCs w:val="26"/>
          <w:lang w:val="en-US"/>
        </w:rPr>
        <w:t>Figuri de stil</w:t>
      </w:r>
    </w:p>
    <w:p w14:paraId="1CF6D56D" w14:textId="77777777" w:rsidR="00F77E31" w:rsidRPr="00F77E31" w:rsidRDefault="00F77E31" w:rsidP="00F77E3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77E31">
        <w:rPr>
          <w:rFonts w:ascii="Georgia" w:eastAsia="Times New Roman" w:hAnsi="Georgia" w:cs="Times New Roman"/>
          <w:noProof w:val="0"/>
          <w:color w:val="1A242E"/>
          <w:sz w:val="26"/>
          <w:szCs w:val="26"/>
          <w:lang w:val="en-US"/>
        </w:rPr>
        <w:t>În cazul în care ai nevoie de ajutor pentru a scrie un eseu referitor la ideile poetice pe care Eminescu la prezintă în poezia Luceafărul, aici găsești un eseu cu interpretarea celor mai semnificative figuri de stil și procedee artistice la care autorul apelează pentru a da expresivitate textului.</w:t>
      </w:r>
    </w:p>
    <w:p w14:paraId="44666F2B" w14:textId="77777777" w:rsidR="00F77E31" w:rsidRPr="00F77E31" w:rsidRDefault="00F77E31" w:rsidP="00F77E3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77E31">
        <w:rPr>
          <w:rFonts w:ascii="Georgia" w:eastAsia="Times New Roman" w:hAnsi="Georgia" w:cs="Times New Roman"/>
          <w:noProof w:val="0"/>
          <w:color w:val="1A242E"/>
          <w:sz w:val="26"/>
          <w:szCs w:val="26"/>
          <w:lang w:val="en-US"/>
        </w:rPr>
        <w:t>Poezia „Luceafărul”, al cărei autor este Mihai Eminescu, a fost publicată pentru prima dată cu doar șase ani înainte de moartea scriitorului, în 1883, în almanahul societății literare „România Jună” din Viena. Asemenea altor creații eminesciene, „Luceafărul” abordează tema destinului tragic al omului de geniu, precum și pe cea a iubirii transformatoare și revelatoare.</w:t>
      </w:r>
    </w:p>
    <w:p w14:paraId="28C3A3C8" w14:textId="77777777" w:rsidR="00F77E31" w:rsidRPr="00F77E31" w:rsidRDefault="00F77E31" w:rsidP="00F77E3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77E31">
        <w:rPr>
          <w:rFonts w:ascii="Georgia" w:eastAsia="Times New Roman" w:hAnsi="Georgia" w:cs="Times New Roman"/>
          <w:noProof w:val="0"/>
          <w:color w:val="1A242E"/>
          <w:sz w:val="26"/>
          <w:szCs w:val="26"/>
          <w:lang w:val="en-US"/>
        </w:rPr>
        <w:t>Inspirat parțial din basmul „Fata în grădina de aur”, „Luceafărul” prezintă povestea a două ființe ce aparțin unor lumi diferite, motiv pentru care destinele lor nu se pot uni. Cu toate acestea, fiecare dintre cele două ființe atinge o mai bună cunoaștere de sine în urma poveștii de dragoste neîmplinite, acceptându-și, în final, condiția.</w:t>
      </w:r>
    </w:p>
    <w:p w14:paraId="746EFD5B" w14:textId="77777777" w:rsidR="00F77E31" w:rsidRPr="00F77E31" w:rsidRDefault="00F77E31" w:rsidP="00F77E3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77E31">
        <w:rPr>
          <w:rFonts w:ascii="Georgia" w:eastAsia="Times New Roman" w:hAnsi="Georgia" w:cs="Times New Roman"/>
          <w:noProof w:val="0"/>
          <w:color w:val="1A242E"/>
          <w:sz w:val="26"/>
          <w:szCs w:val="26"/>
          <w:lang w:val="en-US"/>
        </w:rPr>
        <w:t>Poemul se împarte în </w:t>
      </w:r>
      <w:r w:rsidRPr="00F77E31">
        <w:rPr>
          <w:rFonts w:ascii="Georgia" w:eastAsia="Times New Roman" w:hAnsi="Georgia" w:cs="Times New Roman"/>
          <w:b/>
          <w:bCs/>
          <w:noProof w:val="0"/>
          <w:color w:val="1A242E"/>
          <w:sz w:val="26"/>
          <w:szCs w:val="26"/>
          <w:lang w:val="en-US"/>
        </w:rPr>
        <w:t>patru secvențe poetice</w:t>
      </w:r>
      <w:r w:rsidRPr="00F77E31">
        <w:rPr>
          <w:rFonts w:ascii="Georgia" w:eastAsia="Times New Roman" w:hAnsi="Georgia" w:cs="Times New Roman"/>
          <w:noProof w:val="0"/>
          <w:color w:val="1A242E"/>
          <w:sz w:val="26"/>
          <w:szCs w:val="26"/>
          <w:lang w:val="en-US"/>
        </w:rPr>
        <w:t>. De-a lungul acestora, remarcăm </w:t>
      </w:r>
      <w:r w:rsidRPr="00F77E31">
        <w:rPr>
          <w:rFonts w:ascii="Georgia" w:eastAsia="Times New Roman" w:hAnsi="Georgia" w:cs="Times New Roman"/>
          <w:b/>
          <w:bCs/>
          <w:noProof w:val="0"/>
          <w:color w:val="1A242E"/>
          <w:sz w:val="26"/>
          <w:szCs w:val="26"/>
          <w:lang w:val="en-US"/>
        </w:rPr>
        <w:t>limpezimea clasică a limbajului artistic eminescian</w:t>
      </w:r>
      <w:r w:rsidRPr="00F77E31">
        <w:rPr>
          <w:rFonts w:ascii="Georgia" w:eastAsia="Times New Roman" w:hAnsi="Georgia" w:cs="Times New Roman"/>
          <w:noProof w:val="0"/>
          <w:color w:val="1A242E"/>
          <w:sz w:val="26"/>
          <w:szCs w:val="26"/>
          <w:lang w:val="en-US"/>
        </w:rPr>
        <w:t>. Aceasta se obține prin renunțarea la a încărca poemul cu </w:t>
      </w:r>
      <w:r w:rsidRPr="00F77E31">
        <w:rPr>
          <w:rFonts w:ascii="Georgia" w:eastAsia="Times New Roman" w:hAnsi="Georgia" w:cs="Times New Roman"/>
          <w:b/>
          <w:bCs/>
          <w:noProof w:val="0"/>
          <w:color w:val="1A242E"/>
          <w:sz w:val="26"/>
          <w:szCs w:val="26"/>
          <w:lang w:val="en-US"/>
        </w:rPr>
        <w:t>procedee stilistice și imagini artistice</w:t>
      </w:r>
      <w:r w:rsidRPr="00F77E31">
        <w:rPr>
          <w:rFonts w:ascii="Georgia" w:eastAsia="Times New Roman" w:hAnsi="Georgia" w:cs="Times New Roman"/>
          <w:noProof w:val="0"/>
          <w:color w:val="1A242E"/>
          <w:sz w:val="26"/>
          <w:szCs w:val="26"/>
          <w:lang w:val="en-US"/>
        </w:rPr>
        <w:t>, astfel încât cele care sunt utilizate vor avea o semnificație mai profundă. Observăm, așadar, că de-a lungul a 392 de versuri, Eminescu utilizează doar 89 de adjective, dintre care unele se repetă („mândru”, „frumos”, „bând”).</w:t>
      </w:r>
    </w:p>
    <w:p w14:paraId="60FA73C2" w14:textId="77777777" w:rsidR="00F77E31" w:rsidRPr="00F77E31" w:rsidRDefault="00F77E31" w:rsidP="00F77E3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77E31">
        <w:rPr>
          <w:rFonts w:ascii="Georgia" w:eastAsia="Times New Roman" w:hAnsi="Georgia" w:cs="Times New Roman"/>
          <w:b/>
          <w:bCs/>
          <w:noProof w:val="0"/>
          <w:color w:val="1A242E"/>
          <w:sz w:val="26"/>
          <w:szCs w:val="26"/>
          <w:lang w:val="en-US"/>
        </w:rPr>
        <w:t>Prima secvență</w:t>
      </w:r>
      <w:r w:rsidRPr="00F77E31">
        <w:rPr>
          <w:rFonts w:ascii="Georgia" w:eastAsia="Times New Roman" w:hAnsi="Georgia" w:cs="Times New Roman"/>
          <w:noProof w:val="0"/>
          <w:color w:val="1A242E"/>
          <w:sz w:val="26"/>
          <w:szCs w:val="26"/>
          <w:lang w:val="en-US"/>
        </w:rPr>
        <w:t> lirică familiarizează cititorul cu personajele și contextul operei (fata de împărat și Hyperion, care se îndrăgostesc unul de celălalt). Comparația din deschiderea poemului („A fost odată ca-n povești”) atrage atenția cititorului asupra caracterului supranatural al acestei creații lirice. O serie de basme au inspirat acest poem, astfel încât, pe parcursul lui, observăm varii elemente împrumutate din poveștile populare. Personajul principal feminin este „o prea frumoasă fată” „din rude mari împărătești”, originea nobilă a fetei fiind hiperbolizată. Luceafărul este personificat („Luceafărul așteaptă”, „alunecă-n odaie”), realizându-se astfel o legătură mai clară între el și iubita lui pământeană. Cu toate acestea, el aparține unei alte lumi, natura lui neomenească fiind surprinsă în varii epitete, comparații („Părea un tânăr voievod/ Cu păr de aur moale”, „umbra feței străvezii/ E albă ca de ceară”, „frumos, cum numa-n vis/ Un înger se arată”, „Străin la vorbă și la port”), precum și într-un memorabil oximoron („Un mort frumos cu ochii vii”).</w:t>
      </w:r>
    </w:p>
    <w:p w14:paraId="0337C24E" w14:textId="77777777" w:rsidR="00F77E31" w:rsidRPr="00F77E31" w:rsidRDefault="00F77E31" w:rsidP="00F77E3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77E31">
        <w:rPr>
          <w:rFonts w:ascii="Georgia" w:eastAsia="Times New Roman" w:hAnsi="Georgia" w:cs="Times New Roman"/>
          <w:noProof w:val="0"/>
          <w:color w:val="1A242E"/>
          <w:sz w:val="26"/>
          <w:szCs w:val="26"/>
          <w:lang w:val="en-US"/>
        </w:rPr>
        <w:t>Comunicarea dintre cei doi are loc în planul oniric (al visului): „o urma adânc în vis”, „Pe ochii mari, bătând închiși”. Hyperion este o ființă supranaturală care transcende diviziunea dintre planul terestru și cel cosmic. Pentru a ajunge mai ușor la iubita sa, el se aruncă în mare („Și s-arunca fulgerător,/ Se cufunda în mare”) și se transformă într-un tânăr cu aspect angelic, încercând să o convingă pe aceasta să renunțe la propria lume, alegând în schimb universul lui, vizibil superior. Fiind pământeană, fata nu este capabilă să renunțe la propria condiție, ceea ce îl determină pe Hyperion să facă el această grea alegere.</w:t>
      </w:r>
    </w:p>
    <w:p w14:paraId="0D25E23C" w14:textId="77777777" w:rsidR="00F77E31" w:rsidRPr="00F77E31" w:rsidRDefault="00F77E31" w:rsidP="00F77E3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77E31">
        <w:rPr>
          <w:rFonts w:ascii="Georgia" w:eastAsia="Times New Roman" w:hAnsi="Georgia" w:cs="Times New Roman"/>
          <w:noProof w:val="0"/>
          <w:color w:val="1A242E"/>
          <w:sz w:val="26"/>
          <w:szCs w:val="26"/>
          <w:lang w:val="en-US"/>
        </w:rPr>
        <w:t xml:space="preserve">Fata de împărat se adresează Luceafărului prin intermediul unei invocații retorice, care se repetă de-a lungul poemului: „Cobori în jos, luceafăr blând,/ Alunecând pe-o rază,/ </w:t>
      </w:r>
      <w:r w:rsidRPr="00F77E31">
        <w:rPr>
          <w:rFonts w:ascii="Georgia" w:eastAsia="Times New Roman" w:hAnsi="Georgia" w:cs="Times New Roman"/>
          <w:noProof w:val="0"/>
          <w:color w:val="1A242E"/>
          <w:sz w:val="26"/>
          <w:szCs w:val="26"/>
          <w:lang w:val="en-US"/>
        </w:rPr>
        <w:lastRenderedPageBreak/>
        <w:t>Pătrunde-n casă și în gând/ Și viața-mi luminează!”. Negrul este un simbol al întunericului, al neîmplinirii, figurând în varii imagini artistice, servind drept semn premonitoriu: „corăbii negre”, „umbra negrului castel”.</w:t>
      </w:r>
    </w:p>
    <w:p w14:paraId="0164DE9C" w14:textId="77777777" w:rsidR="00F77E31" w:rsidRPr="00F77E31" w:rsidRDefault="00F77E31" w:rsidP="00F77E3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77E31">
        <w:rPr>
          <w:rFonts w:ascii="Georgia" w:eastAsia="Times New Roman" w:hAnsi="Georgia" w:cs="Times New Roman"/>
          <w:b/>
          <w:bCs/>
          <w:noProof w:val="0"/>
          <w:color w:val="1A242E"/>
          <w:sz w:val="26"/>
          <w:szCs w:val="26"/>
          <w:lang w:val="en-US"/>
        </w:rPr>
        <w:t>Tabloul al doilea</w:t>
      </w:r>
      <w:r w:rsidRPr="00F77E31">
        <w:rPr>
          <w:rFonts w:ascii="Georgia" w:eastAsia="Times New Roman" w:hAnsi="Georgia" w:cs="Times New Roman"/>
          <w:noProof w:val="0"/>
          <w:color w:val="1A242E"/>
          <w:sz w:val="26"/>
          <w:szCs w:val="26"/>
          <w:lang w:val="en-US"/>
        </w:rPr>
        <w:t> înfățișează idila dintre Cătălin și Cătălina, fata de împărat. În ciuda legăturii dintre ea și Luceafăr, naturalețea unei povești de dragoste între două ființe ce aparțin aceleiași lumi învinge dificultatea celei dintre Hyperion, ființă superioară, imaterială, și Cătălina.</w:t>
      </w:r>
    </w:p>
    <w:p w14:paraId="15BCC3BB" w14:textId="77777777" w:rsidR="00F77E31" w:rsidRPr="00F77E31" w:rsidRDefault="00F77E31" w:rsidP="00F77E3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77E31">
        <w:rPr>
          <w:rFonts w:ascii="Georgia" w:eastAsia="Times New Roman" w:hAnsi="Georgia" w:cs="Times New Roman"/>
          <w:b/>
          <w:bCs/>
          <w:noProof w:val="0"/>
          <w:color w:val="1A242E"/>
          <w:sz w:val="26"/>
          <w:szCs w:val="26"/>
          <w:lang w:val="en-US"/>
        </w:rPr>
        <w:t>Cel de-al treilea tablou</w:t>
      </w:r>
      <w:r w:rsidRPr="00F77E31">
        <w:rPr>
          <w:rFonts w:ascii="Georgia" w:eastAsia="Times New Roman" w:hAnsi="Georgia" w:cs="Times New Roman"/>
          <w:noProof w:val="0"/>
          <w:color w:val="1A242E"/>
          <w:sz w:val="26"/>
          <w:szCs w:val="26"/>
          <w:lang w:val="en-US"/>
        </w:rPr>
        <w:t> urmărește drumul lui Hyperion către Demiurg. Acesta este descris prin intermediul metaforelor („Un cer de stele”, „un fulger ne'ntrerupt”, „un adânc asemene/ Uitării celei oarbe”). Rugămintea lui Hyperion („- De greul negrei vecinicii,/ Părinte, mă dezleagă”) demonstrează dorința de autosacrificiu, însă este refuzată, întrucât natura Luceafărului presupune o responsabilitate aflată deasupra propriei ființe. Dacă Hyperion ar renunța la propria condiție, întregul univers ar fi condamnat la haos etern. Pentru a-l convinge definitiv de validitatea argumentelor sale, Demiurgul îl îndeamnă pe Hyperion să se întoarcă la fata de împărat pentru a vedea pentru cine dorea să moară, de fapt.</w:t>
      </w:r>
    </w:p>
    <w:p w14:paraId="05ADA8F2" w14:textId="77777777" w:rsidR="00F77E31" w:rsidRPr="00F77E31" w:rsidRDefault="00F77E31" w:rsidP="00F77E3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77E31">
        <w:rPr>
          <w:rFonts w:ascii="Georgia" w:eastAsia="Times New Roman" w:hAnsi="Georgia" w:cs="Times New Roman"/>
          <w:b/>
          <w:bCs/>
          <w:noProof w:val="0"/>
          <w:color w:val="1A242E"/>
          <w:sz w:val="26"/>
          <w:szCs w:val="26"/>
          <w:lang w:val="en-US"/>
        </w:rPr>
        <w:t>Ultimul tablou</w:t>
      </w:r>
      <w:r w:rsidRPr="00F77E31">
        <w:rPr>
          <w:rFonts w:ascii="Georgia" w:eastAsia="Times New Roman" w:hAnsi="Georgia" w:cs="Times New Roman"/>
          <w:noProof w:val="0"/>
          <w:color w:val="1A242E"/>
          <w:sz w:val="26"/>
          <w:szCs w:val="26"/>
          <w:lang w:val="en-US"/>
        </w:rPr>
        <w:t> înfățișează deziluzia Luceafărului la vederea iubirii înfiripate între Cătălina și Cătălin, care, deși era o iubire pământeană, inferioară, era împlinită („îmbătată de amor”), pe când cea dintre Hyperion și Cătălina nu se putea înfăptui. Refuzând să răspundă chemărilor fetei, Luceafărul înțelege vorbele Demiurgului și se resemnează cu propria condiție. Această idee este definitivată prin dublul epitet „nemuritor și rece”, care descrie natura ființei supranaturale. Astfel, fiecare dintre cei doi învață (dintr-o poveste de dragoste eșuată) despre el însuși, acceptându-și condiția și rolul în Univers.</w:t>
      </w:r>
    </w:p>
    <w:p w14:paraId="7236F2F8" w14:textId="77777777" w:rsidR="00F77E31" w:rsidRPr="00F77E31" w:rsidRDefault="00F77E31" w:rsidP="00F77E3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77E31">
        <w:rPr>
          <w:rFonts w:ascii="Georgia" w:eastAsia="Times New Roman" w:hAnsi="Georgia" w:cs="Times New Roman"/>
          <w:b/>
          <w:bCs/>
          <w:noProof w:val="0"/>
          <w:color w:val="1A242E"/>
          <w:sz w:val="26"/>
          <w:szCs w:val="26"/>
          <w:lang w:val="en-US"/>
        </w:rPr>
        <w:t>În concluzie</w:t>
      </w:r>
      <w:r w:rsidRPr="00F77E31">
        <w:rPr>
          <w:rFonts w:ascii="Georgia" w:eastAsia="Times New Roman" w:hAnsi="Georgia" w:cs="Times New Roman"/>
          <w:noProof w:val="0"/>
          <w:color w:val="1A242E"/>
          <w:sz w:val="26"/>
          <w:szCs w:val="26"/>
          <w:lang w:val="en-US"/>
        </w:rPr>
        <w:t>, limbajul poetic eminescian în poemul „Luceafărul” se caracterizează îndeosebi prin </w:t>
      </w:r>
      <w:r w:rsidRPr="00F77E31">
        <w:rPr>
          <w:rFonts w:ascii="Georgia" w:eastAsia="Times New Roman" w:hAnsi="Georgia" w:cs="Times New Roman"/>
          <w:b/>
          <w:bCs/>
          <w:noProof w:val="0"/>
          <w:color w:val="1A242E"/>
          <w:sz w:val="26"/>
          <w:szCs w:val="26"/>
          <w:lang w:val="en-US"/>
        </w:rPr>
        <w:t>puritate și expresivitate</w:t>
      </w:r>
      <w:r w:rsidRPr="00F77E31">
        <w:rPr>
          <w:rFonts w:ascii="Georgia" w:eastAsia="Times New Roman" w:hAnsi="Georgia" w:cs="Times New Roman"/>
          <w:noProof w:val="0"/>
          <w:color w:val="1A242E"/>
          <w:sz w:val="26"/>
          <w:szCs w:val="26"/>
          <w:lang w:val="en-US"/>
        </w:rPr>
        <w:t>. Din cele 1908 cuvinte care compun opera, 1688 sunt de origine latină. Fondul predominant de cuvinte vechi este presărat pe alocuri cu neologisme („himeric”, „chaos”). Versurile poeziei se bucură de o muzicalitate deosebită, „Luceafărul” devenind astfel o adevărată capodoperă a literaturii române.</w:t>
      </w:r>
    </w:p>
    <w:p w14:paraId="4508CF9A" w14:textId="71482A06" w:rsidR="00612C32" w:rsidRDefault="00612C32"/>
    <w:p w14:paraId="78810E87" w14:textId="0A17560B" w:rsidR="008D168D" w:rsidRDefault="008D168D"/>
    <w:p w14:paraId="3C4CA75B" w14:textId="63BD3336" w:rsidR="008D168D" w:rsidRDefault="008D168D"/>
    <w:p w14:paraId="6C6280B2" w14:textId="19F023F4" w:rsidR="008D168D" w:rsidRDefault="008D168D"/>
    <w:p w14:paraId="2CA001B6" w14:textId="116E7431" w:rsidR="008D168D" w:rsidRDefault="008D168D"/>
    <w:p w14:paraId="556C43CE" w14:textId="35722508" w:rsidR="008D168D" w:rsidRDefault="008D168D"/>
    <w:p w14:paraId="77036CA9" w14:textId="596C778B" w:rsidR="008D168D" w:rsidRDefault="008D168D"/>
    <w:p w14:paraId="3132FBEB" w14:textId="0BF739D8" w:rsidR="008D168D" w:rsidRDefault="008D168D"/>
    <w:p w14:paraId="2672D449" w14:textId="1E46AC91" w:rsidR="008D168D" w:rsidRDefault="008D168D"/>
    <w:p w14:paraId="18570B6C" w14:textId="5E5DF26B" w:rsidR="008D168D" w:rsidRDefault="008D168D"/>
    <w:p w14:paraId="677A0CE5" w14:textId="77777777" w:rsidR="008D168D" w:rsidRDefault="008D168D" w:rsidP="008D168D">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Pr>
          <w:rFonts w:ascii="Times New Roman" w:eastAsia="Times New Roman" w:hAnsi="Times New Roman" w:cs="Times New Roman"/>
          <w:b/>
          <w:bCs/>
          <w:noProof w:val="0"/>
          <w:kern w:val="36"/>
          <w:sz w:val="26"/>
          <w:szCs w:val="26"/>
          <w:lang w:val="en-US"/>
        </w:rPr>
        <w:lastRenderedPageBreak/>
        <w:t>Metamorfozele Luceafărului</w:t>
      </w:r>
    </w:p>
    <w:p w14:paraId="504DA4B4" w14:textId="77777777" w:rsidR="008D168D" w:rsidRDefault="008D168D" w:rsidP="008D168D">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Poemul „Luceafărul” a fost scris de Mihai Eminescu și publicat pentru prima dată în anul 1883, în almanahul societății literare „România jună”. Sursa de inspirație care a stat la baza conceperii operei de față este reprezentată de „Fata din grădina de aur”, un basm popular românesc. Acesta a fost cules de către Richard Kunisch, un german care a publicat apoi basmul într-un jurnal de călătorie apărut în anul 1861 la Berlin. </w:t>
      </w:r>
    </w:p>
    <w:p w14:paraId="4DB45C5D" w14:textId="77777777" w:rsidR="008D168D" w:rsidRDefault="008D168D" w:rsidP="008D168D">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b/>
          <w:bCs/>
          <w:noProof w:val="0"/>
          <w:color w:val="1A242E"/>
          <w:sz w:val="26"/>
          <w:szCs w:val="26"/>
          <w:lang w:val="en-US"/>
        </w:rPr>
        <w:t>Tema operei</w:t>
      </w:r>
      <w:r>
        <w:rPr>
          <w:rFonts w:ascii="Georgia" w:eastAsia="Times New Roman" w:hAnsi="Georgia" w:cs="Times New Roman"/>
          <w:noProof w:val="0"/>
          <w:color w:val="1A242E"/>
          <w:sz w:val="26"/>
          <w:szCs w:val="26"/>
          <w:lang w:val="en-US"/>
        </w:rPr>
        <w:t> este reprezentată de </w:t>
      </w:r>
      <w:r>
        <w:rPr>
          <w:rFonts w:ascii="Georgia" w:eastAsia="Times New Roman" w:hAnsi="Georgia" w:cs="Times New Roman"/>
          <w:b/>
          <w:bCs/>
          <w:noProof w:val="0"/>
          <w:color w:val="1A242E"/>
          <w:sz w:val="26"/>
          <w:szCs w:val="26"/>
          <w:lang w:val="en-US"/>
        </w:rPr>
        <w:t>condiția tragică a omului de geniu</w:t>
      </w:r>
      <w:r>
        <w:rPr>
          <w:rFonts w:ascii="Georgia" w:eastAsia="Times New Roman" w:hAnsi="Georgia" w:cs="Times New Roman"/>
          <w:noProof w:val="0"/>
          <w:color w:val="1A242E"/>
          <w:sz w:val="26"/>
          <w:szCs w:val="26"/>
          <w:lang w:val="en-US"/>
        </w:rPr>
        <w:t>, care visează la împlinirea prin intermediul unei iubiri imposibil de materializat. În „Luceafărul”, dragostea este prezentată în </w:t>
      </w:r>
      <w:r>
        <w:rPr>
          <w:rFonts w:ascii="Georgia" w:eastAsia="Times New Roman" w:hAnsi="Georgia" w:cs="Times New Roman"/>
          <w:b/>
          <w:bCs/>
          <w:noProof w:val="0"/>
          <w:color w:val="1A242E"/>
          <w:sz w:val="26"/>
          <w:szCs w:val="26"/>
          <w:lang w:val="en-US"/>
        </w:rPr>
        <w:t>dublă ipostază</w:t>
      </w:r>
      <w:r>
        <w:rPr>
          <w:rFonts w:ascii="Georgia" w:eastAsia="Times New Roman" w:hAnsi="Georgia" w:cs="Times New Roman"/>
          <w:noProof w:val="0"/>
          <w:color w:val="1A242E"/>
          <w:sz w:val="26"/>
          <w:szCs w:val="26"/>
          <w:lang w:val="en-US"/>
        </w:rPr>
        <w:t>: una cosmică, ce presupune dialogul dintre Hyperion și fata de împărat, și alta terestră, legătura realizându-se acum între doi oameni (Cătălin și Cătălina). Prin eșecul poveștii lor, atât Luceafărul, cât și fata de împărat învață acceptarea - Prologul (1-7).</w:t>
      </w:r>
    </w:p>
    <w:p w14:paraId="1B4846DC" w14:textId="77777777" w:rsidR="008D168D" w:rsidRDefault="008D168D" w:rsidP="008D168D">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Pe parcursul poemului, Luceafărul trece prin </w:t>
      </w:r>
      <w:r>
        <w:rPr>
          <w:rFonts w:ascii="Georgia" w:eastAsia="Times New Roman" w:hAnsi="Georgia" w:cs="Times New Roman"/>
          <w:b/>
          <w:bCs/>
          <w:noProof w:val="0"/>
          <w:color w:val="1A242E"/>
          <w:sz w:val="26"/>
          <w:szCs w:val="26"/>
          <w:lang w:val="en-US"/>
        </w:rPr>
        <w:t>două metamorfoze</w:t>
      </w:r>
      <w:r>
        <w:rPr>
          <w:rFonts w:ascii="Georgia" w:eastAsia="Times New Roman" w:hAnsi="Georgia" w:cs="Times New Roman"/>
          <w:noProof w:val="0"/>
          <w:color w:val="1A242E"/>
          <w:sz w:val="26"/>
          <w:szCs w:val="26"/>
          <w:lang w:val="en-US"/>
        </w:rPr>
        <w:t> în speranța materializării sentimentelor care se născuseră între el și o „prea frumoasă fată” „din rude mari, împărătești”. Începând cu strofa a opta se realizează </w:t>
      </w:r>
      <w:r>
        <w:rPr>
          <w:rFonts w:ascii="Georgia" w:eastAsia="Times New Roman" w:hAnsi="Georgia" w:cs="Times New Roman"/>
          <w:b/>
          <w:bCs/>
          <w:noProof w:val="0"/>
          <w:color w:val="1A242E"/>
          <w:sz w:val="26"/>
          <w:szCs w:val="26"/>
          <w:lang w:val="en-US"/>
        </w:rPr>
        <w:t>prima metamorfoză</w:t>
      </w:r>
      <w:r>
        <w:rPr>
          <w:rFonts w:ascii="Georgia" w:eastAsia="Times New Roman" w:hAnsi="Georgia" w:cs="Times New Roman"/>
          <w:noProof w:val="0"/>
          <w:color w:val="1A242E"/>
          <w:sz w:val="26"/>
          <w:szCs w:val="26"/>
          <w:lang w:val="en-US"/>
        </w:rPr>
        <w:t>, provocată de chemarea fetei („O dulce-al nopții mele domn/ De ce nu vii tu? Vină!”. Astfel, mânat de dragostea pe care i-o purta acesteia, Luceafărul se rupe din sfera sa, luând </w:t>
      </w:r>
      <w:r>
        <w:rPr>
          <w:rFonts w:ascii="Georgia" w:eastAsia="Times New Roman" w:hAnsi="Georgia" w:cs="Times New Roman"/>
          <w:b/>
          <w:bCs/>
          <w:noProof w:val="0"/>
          <w:color w:val="1A242E"/>
          <w:sz w:val="26"/>
          <w:szCs w:val="26"/>
          <w:lang w:val="en-US"/>
        </w:rPr>
        <w:t>chipul unui înger</w:t>
      </w:r>
      <w:r>
        <w:rPr>
          <w:rFonts w:ascii="Georgia" w:eastAsia="Times New Roman" w:hAnsi="Georgia" w:cs="Times New Roman"/>
          <w:noProof w:val="0"/>
          <w:color w:val="1A242E"/>
          <w:sz w:val="26"/>
          <w:szCs w:val="26"/>
          <w:lang w:val="en-US"/>
        </w:rPr>
        <w:t>. Această întrupare are loc din cer și mare, iar frumusețea rezultată din această metamorfoză este nepământeană, specifică operelor romantice. Luceafărul are acum o fizionomie angelică, fiind palid, cu părul blond și „ochii vii”. Deși reușește să se întrupeze, acesta rămâne o ființă spirituală, nereușind să imite complet imaginea umană.</w:t>
      </w:r>
    </w:p>
    <w:p w14:paraId="3ED32F0D" w14:textId="77777777" w:rsidR="008D168D" w:rsidRDefault="008D168D" w:rsidP="008D168D">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Cea de-</w:t>
      </w:r>
      <w:r>
        <w:rPr>
          <w:rFonts w:ascii="Georgia" w:eastAsia="Times New Roman" w:hAnsi="Georgia" w:cs="Times New Roman"/>
          <w:b/>
          <w:bCs/>
          <w:noProof w:val="0"/>
          <w:color w:val="1A242E"/>
          <w:sz w:val="26"/>
          <w:szCs w:val="26"/>
          <w:lang w:val="en-US"/>
        </w:rPr>
        <w:t>a doua chemare a fetei</w:t>
      </w:r>
      <w:r>
        <w:rPr>
          <w:rFonts w:ascii="Georgia" w:eastAsia="Times New Roman" w:hAnsi="Georgia" w:cs="Times New Roman"/>
          <w:noProof w:val="0"/>
          <w:color w:val="1A242E"/>
          <w:sz w:val="26"/>
          <w:szCs w:val="26"/>
          <w:lang w:val="en-US"/>
        </w:rPr>
        <w:t> are loc începând cu cea de-a douăzeci și cincea strofă: „Cobori în jos, Luceafăr blând/ Alunecând pe-o rază”. Întrupându-se din nou, </w:t>
      </w:r>
      <w:r>
        <w:rPr>
          <w:rFonts w:ascii="Georgia" w:eastAsia="Times New Roman" w:hAnsi="Georgia" w:cs="Times New Roman"/>
          <w:b/>
          <w:bCs/>
          <w:noProof w:val="0"/>
          <w:color w:val="1A242E"/>
          <w:sz w:val="26"/>
          <w:szCs w:val="26"/>
          <w:lang w:val="en-US"/>
        </w:rPr>
        <w:t>Luceafărul ia acum chipul unui demon</w:t>
      </w:r>
      <w:r>
        <w:rPr>
          <w:rFonts w:ascii="Georgia" w:eastAsia="Times New Roman" w:hAnsi="Georgia" w:cs="Times New Roman"/>
          <w:noProof w:val="0"/>
          <w:color w:val="1A242E"/>
          <w:sz w:val="26"/>
          <w:szCs w:val="26"/>
          <w:lang w:val="en-US"/>
        </w:rPr>
        <w:t>, făurit din soare și din noapte. </w:t>
      </w:r>
      <w:r>
        <w:rPr>
          <w:rFonts w:ascii="Georgia" w:eastAsia="Times New Roman" w:hAnsi="Georgia" w:cs="Times New Roman"/>
          <w:b/>
          <w:bCs/>
          <w:noProof w:val="0"/>
          <w:color w:val="1A242E"/>
          <w:sz w:val="26"/>
          <w:szCs w:val="26"/>
          <w:lang w:val="en-US"/>
        </w:rPr>
        <w:t>Ambele întrupări sunt realizate din elemente antitetice</w:t>
      </w:r>
      <w:r>
        <w:rPr>
          <w:rFonts w:ascii="Georgia" w:eastAsia="Times New Roman" w:hAnsi="Georgia" w:cs="Times New Roman"/>
          <w:noProof w:val="0"/>
          <w:color w:val="1A242E"/>
          <w:sz w:val="26"/>
          <w:szCs w:val="26"/>
          <w:lang w:val="en-US"/>
        </w:rPr>
        <w:t>, complet opuse unul celuilalt, contribuind astfel la natura duală și volatilă a protagonistului. Și de această dată, înfățișarea sa amintește de idealurile romantice: palid, cu părul negru și brațe ca de marmură, privire intensă, meditativă, ochi mari și strălucitori. </w:t>
      </w:r>
    </w:p>
    <w:p w14:paraId="46C0EA5A" w14:textId="77777777" w:rsidR="008D168D" w:rsidRDefault="008D168D" w:rsidP="008D168D">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Deși reușește să se materializeze într-o formă apropiată de cea umană, el rămâne nemuritor. Astfel, atingând culmile pasiunii și ale dorinței de apropiere de persoana iubită, Luceafărul este dispus la sacrificiul suprem, și anume, renunțarea la condiția superioară care-l definea, în favoarea celei de muritor. Pentru îndeplinirea acestui scop, el pornește în zbor către Demiurg, într-o călătorie regresivă din punct de vedere temporal. Astfel, acesta retrăiește haosul de dinaintea creării Lumii, când nu existau conceptele de timp și spațiu. Zborul Luceafărului către Demiurg este descris asemenea unei cosmogonii: „Vedea ca-n ziua cea dintâi/ Cum izvorau lumine”.</w:t>
      </w:r>
    </w:p>
    <w:p w14:paraId="71EB565C" w14:textId="77777777" w:rsidR="008D168D" w:rsidRDefault="008D168D" w:rsidP="008D168D">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 xml:space="preserve">Demiurgul refuză cererea insistentă a Luceafărului, pe care îl numește acum „Hyperion” (semnificația numelui fiind „cel care zboară deasupra”). Motivul refuzului este unul mai mult decât bine întemeiat, fiindcă poziția protagonistului în Univers este deosebit de importantă. Acesta face parte din ordinea primordială a Universului, de care, dacă s-ar rupe, ar condamna întreaga lume la veșnic haos. Explicând seriozitatea acestor consecințe, Demiurgul adaugă anumite informații privind condiția umană, ce presupune condamnarea </w:t>
      </w:r>
      <w:r>
        <w:rPr>
          <w:rFonts w:ascii="Georgia" w:eastAsia="Times New Roman" w:hAnsi="Georgia" w:cs="Times New Roman"/>
          <w:noProof w:val="0"/>
          <w:color w:val="1A242E"/>
          <w:sz w:val="26"/>
          <w:szCs w:val="26"/>
          <w:lang w:val="en-US"/>
        </w:rPr>
        <w:lastRenderedPageBreak/>
        <w:t>la a fi condus de forțe imposibil de controlat, precum norocul. Acestea sunt puse în antiteză cu natura superioară a Luceafărului, care există mai presus de timp și spațiu, și al cărui rol este deosebit de semnificativ pentru menținerea ordinii universale.</w:t>
      </w:r>
    </w:p>
    <w:p w14:paraId="6C5CF530" w14:textId="77777777" w:rsidR="008D168D" w:rsidRDefault="008D168D" w:rsidP="008D168D">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În final, atât Luceafărul, cât și fata de împărat,</w:t>
      </w:r>
      <w:r>
        <w:rPr>
          <w:rFonts w:ascii="Georgia" w:eastAsia="Times New Roman" w:hAnsi="Georgia" w:cs="Times New Roman"/>
          <w:b/>
          <w:bCs/>
          <w:noProof w:val="0"/>
          <w:color w:val="1A242E"/>
          <w:sz w:val="26"/>
          <w:szCs w:val="26"/>
          <w:lang w:val="en-US"/>
        </w:rPr>
        <w:t> învață să-și accepte propria condiție</w:t>
      </w:r>
      <w:r>
        <w:rPr>
          <w:rFonts w:ascii="Georgia" w:eastAsia="Times New Roman" w:hAnsi="Georgia" w:cs="Times New Roman"/>
          <w:noProof w:val="0"/>
          <w:color w:val="1A242E"/>
          <w:sz w:val="26"/>
          <w:szCs w:val="26"/>
          <w:lang w:val="en-US"/>
        </w:rPr>
        <w:t> și să trăiască în acord cu aceasta. Hyperion, „nemuritor și rece”, își continuă existența în sfera sa îndepărtată, pe când Cătălina cunoaște dragostea din partea unei ființe în carne și oase. Această dragoste nu se bucură nici pe departe de idealurile înalte presupuse de aspirațiile anterioare, puternic încărcate spiritual. Ea îi oferă fetei, însă, iubirea potrivită pentru ea, caracterizată de căldură (spre deosebire de răceala la care este condamnat Luceafărul), disponibilitate și posibilitatea materializării sentimentelor.</w:t>
      </w:r>
    </w:p>
    <w:p w14:paraId="453736B0" w14:textId="77777777" w:rsidR="008D168D" w:rsidRDefault="008D168D" w:rsidP="008D168D">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b/>
          <w:bCs/>
          <w:noProof w:val="0"/>
          <w:color w:val="1A242E"/>
          <w:sz w:val="26"/>
          <w:szCs w:val="26"/>
          <w:lang w:val="en-US"/>
        </w:rPr>
        <w:t>În concluzie</w:t>
      </w:r>
      <w:r>
        <w:rPr>
          <w:rFonts w:ascii="Georgia" w:eastAsia="Times New Roman" w:hAnsi="Georgia" w:cs="Times New Roman"/>
          <w:noProof w:val="0"/>
          <w:color w:val="1A242E"/>
          <w:sz w:val="26"/>
          <w:szCs w:val="26"/>
          <w:lang w:val="en-US"/>
        </w:rPr>
        <w:t>, „Luceafărul”, de Mihai Eminescu, înfățișează</w:t>
      </w:r>
      <w:r>
        <w:rPr>
          <w:rFonts w:ascii="Georgia" w:eastAsia="Times New Roman" w:hAnsi="Georgia" w:cs="Times New Roman"/>
          <w:b/>
          <w:bCs/>
          <w:noProof w:val="0"/>
          <w:color w:val="1A242E"/>
          <w:sz w:val="26"/>
          <w:szCs w:val="26"/>
          <w:lang w:val="en-US"/>
        </w:rPr>
        <w:t> două metamorfoze ale astrului</w:t>
      </w:r>
      <w:r>
        <w:rPr>
          <w:rFonts w:ascii="Georgia" w:eastAsia="Times New Roman" w:hAnsi="Georgia" w:cs="Times New Roman"/>
          <w:noProof w:val="0"/>
          <w:color w:val="1A242E"/>
          <w:sz w:val="26"/>
          <w:szCs w:val="26"/>
          <w:lang w:val="en-US"/>
        </w:rPr>
        <w:t>, care este gata de sacrificiul suprem pentru a cunoaște dragostea alături de Cătălina, fata de împărat de care se îndrăgostește. Cu toate acestea, niciuna dintre cele două înfățișări (înger și demon) nu îl ajută să-și îndeplinească dorința, întrucât locul lui în Univers este indispensabil.</w:t>
      </w:r>
    </w:p>
    <w:p w14:paraId="5529D7F3" w14:textId="77777777" w:rsidR="008D168D" w:rsidRDefault="008D168D"/>
    <w:sectPr w:rsidR="008D168D" w:rsidSect="00F77E31">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95"/>
    <w:rsid w:val="00107195"/>
    <w:rsid w:val="00612C32"/>
    <w:rsid w:val="008D168D"/>
    <w:rsid w:val="00F7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1B84"/>
  <w15:chartTrackingRefBased/>
  <w15:docId w15:val="{25390D28-C0A5-4B6B-91E7-F0558AF2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F77E31"/>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E3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77E31"/>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F77E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49401">
      <w:bodyDiv w:val="1"/>
      <w:marLeft w:val="0"/>
      <w:marRight w:val="0"/>
      <w:marTop w:val="0"/>
      <w:marBottom w:val="0"/>
      <w:divBdr>
        <w:top w:val="none" w:sz="0" w:space="0" w:color="auto"/>
        <w:left w:val="none" w:sz="0" w:space="0" w:color="auto"/>
        <w:bottom w:val="none" w:sz="0" w:space="0" w:color="auto"/>
        <w:right w:val="none" w:sz="0" w:space="0" w:color="auto"/>
      </w:divBdr>
      <w:divsChild>
        <w:div w:id="1603683951">
          <w:marLeft w:val="0"/>
          <w:marRight w:val="0"/>
          <w:marTop w:val="0"/>
          <w:marBottom w:val="0"/>
          <w:divBdr>
            <w:top w:val="none" w:sz="0" w:space="0" w:color="auto"/>
            <w:left w:val="none" w:sz="0" w:space="0" w:color="auto"/>
            <w:bottom w:val="none" w:sz="0" w:space="0" w:color="auto"/>
            <w:right w:val="none" w:sz="0" w:space="0" w:color="auto"/>
          </w:divBdr>
        </w:div>
      </w:divsChild>
    </w:div>
    <w:div w:id="75551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1546</Words>
  <Characters>8816</Characters>
  <Application>Microsoft Office Word</Application>
  <DocSecurity>0</DocSecurity>
  <Lines>73</Lines>
  <Paragraphs>20</Paragraphs>
  <ScaleCrop>false</ScaleCrop>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3</cp:revision>
  <dcterms:created xsi:type="dcterms:W3CDTF">2022-02-04T23:30:00Z</dcterms:created>
  <dcterms:modified xsi:type="dcterms:W3CDTF">2022-02-07T13:13:00Z</dcterms:modified>
</cp:coreProperties>
</file>