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0E82" w14:textId="77777777" w:rsidR="00C529A8" w:rsidRPr="00C529A8" w:rsidRDefault="00C529A8" w:rsidP="00C529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C529A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Perspectiva</w:t>
      </w:r>
      <w:proofErr w:type="spellEnd"/>
      <w:r w:rsidRPr="00C529A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narativă</w:t>
      </w:r>
      <w:proofErr w:type="spellEnd"/>
    </w:p>
    <w:p w14:paraId="730C60CC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totdeauna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baricadei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simțirile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lor;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afara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închipuită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absența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extrateritorialitate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indiferent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locvace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regizor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impersonal” (Nicolae Manolescu, Arca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Noe)</w:t>
      </w:r>
    </w:p>
    <w:p w14:paraId="3CEA6E91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George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de tip realist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modern</w:t>
      </w: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legate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realist-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are loc la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III-a,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extradiegetică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detașat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exterior precum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camere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 Enigma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regizând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obiectivitate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produce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obiectivitate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detașare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maximă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deloc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implicat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călinesciene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dobândesc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marionetă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automat,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voința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narator-regizor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Adoptând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comunică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regizor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instanțele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8A07F47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îmbină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cu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subiectivă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frământările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confundă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prezentând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omniscientă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se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preferă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subiectivă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centrată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Felix</w:t>
      </w: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firesc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„Felix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biroul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scoase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dăduse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Otilia. Ce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Otilia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altădată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 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era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Dinadins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Prefacerile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schimbaseră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străzii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Casa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leproasă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înnegrită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</w:t>
      </w:r>
    </w:p>
    <w:p w14:paraId="103F8F07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Instanțele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comunicării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instanței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numite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trăirile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le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III-a”.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omniscient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știe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deznodământ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doctorie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optimist,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închipuindu-și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sa-și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efect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brusc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tărie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nemaiavută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Lacom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fire,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regimul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medicament.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legume,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îndopare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crezând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curativă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…”</w:t>
      </w:r>
    </w:p>
    <w:p w14:paraId="715EB6EA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 alt tip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extradiegetic care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retrospectiv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el.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obiectivitate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mărcile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subiectivității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nu sunt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perceptibile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Subiectivitatea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verbele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adverbele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asocierea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percepțiile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diegetic,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auctorial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auctorial,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potrivit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99C11C3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douăzeci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urmăresc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acumularea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Al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plan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vine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studieze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medicina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locuiește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tutorele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îndrăgostește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ample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citadine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subliniind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spectaculoase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aduse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secondat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separat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3624F43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complementare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incipit: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străzii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întâlnirea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coordonatele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temporale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spațiale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balzaciene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 „Casa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cat,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așezat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un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geamuri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pătrate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acoperite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hârtie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translucidă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imitând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vitraliu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catedrală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Zidăria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crăpată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scorojită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locuri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crăpăturile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fațada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trotuar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ieșeau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îndrăzneț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buruienile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forma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enorme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ferestre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gotice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lemn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umflat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descleiat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căldură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ploaie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bubos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vopsea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cafenie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…”. Replica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aflându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corespondență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!”,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incipit specific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realist.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deznodământul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diegetic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Felix,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abandonat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dezlega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misterul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epilogul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inocent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absurd,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regăsește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incipit,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reluarea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absurdul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D87ACFB" w14:textId="77777777" w:rsidR="00C529A8" w:rsidRPr="00C529A8" w:rsidRDefault="00C529A8" w:rsidP="00C529A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Reunind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aspectele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funcționează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predominantă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realist-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confirmare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vocației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prozator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invitat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univers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coerent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perspective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omnisciente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perspective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subiective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acces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forul</w:t>
      </w:r>
      <w:proofErr w:type="spellEnd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interior al </w:t>
      </w:r>
      <w:proofErr w:type="spellStart"/>
      <w:r w:rsidRPr="00C529A8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vocea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estompată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regizor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cursului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realist.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Enigma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Mircea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Cărtărescu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metaroman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(roman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roman)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anticipează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postmodernismul</w:t>
      </w:r>
      <w:proofErr w:type="spellEnd"/>
      <w:r w:rsidRPr="00C529A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7A7E93" w14:textId="6DB57785" w:rsidR="00612C32" w:rsidRPr="00C529A8" w:rsidRDefault="00612C32">
      <w:pPr>
        <w:rPr>
          <w:sz w:val="26"/>
          <w:szCs w:val="26"/>
        </w:rPr>
      </w:pPr>
    </w:p>
    <w:p w14:paraId="28A6F4AE" w14:textId="77777777" w:rsidR="00C529A8" w:rsidRPr="00C529A8" w:rsidRDefault="00C529A8" w:rsidP="00C529A8">
      <w:pPr>
        <w:pStyle w:val="Heading1"/>
        <w:rPr>
          <w:sz w:val="26"/>
          <w:szCs w:val="26"/>
        </w:rPr>
      </w:pPr>
      <w:proofErr w:type="spellStart"/>
      <w:r w:rsidRPr="00C529A8">
        <w:rPr>
          <w:sz w:val="26"/>
          <w:szCs w:val="26"/>
        </w:rPr>
        <w:lastRenderedPageBreak/>
        <w:t>Relația</w:t>
      </w:r>
      <w:proofErr w:type="spellEnd"/>
      <w:r w:rsidRPr="00C529A8">
        <w:rPr>
          <w:sz w:val="26"/>
          <w:szCs w:val="26"/>
        </w:rPr>
        <w:t xml:space="preserve"> incipit-final</w:t>
      </w:r>
    </w:p>
    <w:p w14:paraId="280572C8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important,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imaginară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consecințe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fixarea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referirea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anterior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formula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încheiere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nu coincide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strategii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incipit; dialog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prefigurare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- opera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continua -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lămurit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741125A4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1938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Balzac, George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caricatură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XX-lea.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preluată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scriitura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Balzac,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legate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lor sub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imperiul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ocupare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poziții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numească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sfătuit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editorul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50DDED41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1909,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Felix,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mergea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uniformă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face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descrise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construind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fragmentul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casele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le-au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bucureșteni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Locuitorii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marcați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ci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dovedesc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zgârciți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leneși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neplăcere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împuternicit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administreze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replica: „nu,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cunosc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o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introduce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Felix,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participant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încredințat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Iosif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6CE3A702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grăbind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ocupe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Parvenitul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sforile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tăcerea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sustrași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748AF41B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lastRenderedPageBreak/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: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renumit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Scena de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Felix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fostul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divorțat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un om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Argentina. Tot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Otilia,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11C39DBB" w14:textId="10C24ADC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circulară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termină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Felix s-a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reîntors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fotografia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Otilia.  </w:t>
      </w:r>
    </w:p>
    <w:p w14:paraId="08BEA035" w14:textId="1414D345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DF9B283" w14:textId="6F42517C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E3CF2AA" w14:textId="63363DE5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2F167BD" w14:textId="72258690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4A83867" w14:textId="64888515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4666346" w14:textId="46FB5CCE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42425A6" w14:textId="69C530D6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EF7249" w14:textId="19002D9E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6E2CABC" w14:textId="35885AF3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B15EF26" w14:textId="23845A9A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7947899" w14:textId="05E35755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D9A11DF" w14:textId="1AAC887B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7FCA2E2" w14:textId="6201ADE3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578CBFB" w14:textId="36365951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E0D3916" w14:textId="3C53F7D4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C575D00" w14:textId="3E97B2CD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CB3283B" w14:textId="601B3D64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00F1CFE" w14:textId="2ED7F2D3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D8B451F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083E3C4" w14:textId="77777777" w:rsidR="00C529A8" w:rsidRPr="00C529A8" w:rsidRDefault="00C529A8" w:rsidP="00C529A8">
      <w:pPr>
        <w:pStyle w:val="Heading1"/>
        <w:rPr>
          <w:sz w:val="26"/>
          <w:szCs w:val="26"/>
        </w:rPr>
      </w:pPr>
      <w:r w:rsidRPr="00C529A8">
        <w:rPr>
          <w:sz w:val="26"/>
          <w:szCs w:val="26"/>
        </w:rPr>
        <w:lastRenderedPageBreak/>
        <w:t>Bildungsroman</w:t>
      </w:r>
    </w:p>
    <w:p w14:paraId="4EC5A3E7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1938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stârnit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reacții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preluată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scriitura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Balzac,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XX-lea.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legate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lor sub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imperiul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ocupare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poziții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depun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plan material,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0F2DBC9F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 </w:t>
      </w:r>
      <w:r w:rsidRPr="00C529A8">
        <w:rPr>
          <w:rStyle w:val="Strong"/>
          <w:rFonts w:ascii="Georgia" w:hAnsi="Georgia"/>
          <w:color w:val="1A242E"/>
          <w:sz w:val="26"/>
          <w:szCs w:val="26"/>
        </w:rPr>
        <w:t>bildungsroman</w:t>
      </w:r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luăm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procesul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maturizare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Bildungsromanul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formare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68A9E239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tânărului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aprinse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interferează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înrudite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potrivnice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opiniile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drepturile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orfani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: Otilia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Felix. </w:t>
      </w:r>
    </w:p>
    <w:p w14:paraId="585882F7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1909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scena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„un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optsprezece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uniformă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licean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căutând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tutorelui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absolvent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Liceului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face ulterior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sub tutela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replica: „nu,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cunosc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o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introduce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făcându-i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 </w:t>
      </w:r>
    </w:p>
    <w:p w14:paraId="56A52AE6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529A8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urmărită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zbucium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suspiciune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înălțare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Fragmentul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percepția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Felix</w:t>
      </w:r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atitudinilor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ciudate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bizar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răsfăț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gingășie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aprecierile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le face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observația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clară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 </w:t>
      </w:r>
    </w:p>
    <w:p w14:paraId="196BAC59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529A8">
        <w:rPr>
          <w:rFonts w:ascii="Georgia" w:hAnsi="Georgia"/>
          <w:color w:val="1A242E"/>
          <w:sz w:val="26"/>
          <w:szCs w:val="26"/>
        </w:rPr>
        <w:t>Un alt moment-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cheie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Otilia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Paris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întreținută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Otilia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declarații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piedică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realizării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profesionale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r w:rsidRPr="00C529A8">
        <w:rPr>
          <w:rFonts w:ascii="Georgia" w:hAnsi="Georgia"/>
          <w:color w:val="1A242E"/>
          <w:sz w:val="26"/>
          <w:szCs w:val="26"/>
        </w:rPr>
        <w:lastRenderedPageBreak/>
        <w:t xml:space="preserve">Felix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Devastat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decizie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limpezesc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, </w:t>
      </w:r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urma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eșecului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 </w:t>
      </w:r>
    </w:p>
    <w:p w14:paraId="52BF904C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inexplicabil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un mister,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treaptă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o 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vremurilor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respective. Ca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cunoscut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profesor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universitar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om de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știință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recunoscut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convenabil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om care-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ascensiunea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profesională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1A0F95C5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Felix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fostul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divorțat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un om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Argentina. Tot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Otilia,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reîntoarce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plimbă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tânărului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facultatea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plimbă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 </w:t>
      </w:r>
    </w:p>
    <w:p w14:paraId="62F15818" w14:textId="52E78024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,,Enigma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 </w:t>
      </w:r>
      <w:r w:rsidRPr="00C529A8">
        <w:rPr>
          <w:rStyle w:val="Strong"/>
          <w:rFonts w:ascii="Georgia" w:hAnsi="Georgia"/>
          <w:color w:val="1A242E"/>
          <w:sz w:val="26"/>
          <w:szCs w:val="26"/>
        </w:rPr>
        <w:t>bildungsroman</w:t>
      </w:r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medic,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162BC2AB" w14:textId="27D7C894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C36A0EC" w14:textId="76C83853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A25CA00" w14:textId="16C359F7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F5F04DD" w14:textId="5B4A6B99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10EBA34" w14:textId="3D0A2CC4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A6426CE" w14:textId="7F31913C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B9DBA49" w14:textId="5D00565D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0FE1170" w14:textId="5DEFE5DB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751D940" w14:textId="7A084C28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B5E878E" w14:textId="64831126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335D259" w14:textId="12D35742" w:rsid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C737EC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3ADF3A2" w14:textId="77777777" w:rsidR="00C529A8" w:rsidRPr="00C529A8" w:rsidRDefault="00C529A8" w:rsidP="00C529A8">
      <w:pPr>
        <w:pStyle w:val="Heading1"/>
        <w:rPr>
          <w:sz w:val="26"/>
          <w:szCs w:val="26"/>
        </w:rPr>
      </w:pPr>
      <w:proofErr w:type="spellStart"/>
      <w:r w:rsidRPr="00C529A8">
        <w:rPr>
          <w:sz w:val="26"/>
          <w:szCs w:val="26"/>
        </w:rPr>
        <w:lastRenderedPageBreak/>
        <w:t>Conflicte</w:t>
      </w:r>
      <w:proofErr w:type="spellEnd"/>
    </w:p>
    <w:p w14:paraId="23688118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529A8">
        <w:rPr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apariției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roman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1938, „Enigma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influențe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balzaciene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sfârșind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originală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inovatoare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7B2D3721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înconjoară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Otilia.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pot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perpetuă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nesiguranță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soartă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depinde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masiv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ținta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bănuielilor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intrigilor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celorlaltor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amenințare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pasiunii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Felix, care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ea. Mai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eternului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Otilia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adevărata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10A8DCC9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are loc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secol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XX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rândurile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temporal,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spațial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sunt fixate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descriindu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exterior principal</w:t>
      </w:r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cauzat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lăsată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392ABECC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529A8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ies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plăcute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lăudabile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nenumăratele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mijloace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oamenii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dispuși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angajeze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luptă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faimoase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afirmații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Balzac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Zeul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orânduială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evita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complicații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avariție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practic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Nu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înfiază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legal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frica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multiplelor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cheltuieli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presupuse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sora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terminând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ginerele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avocatul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fura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eforturile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Otilia nu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căsătorindu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37E65F4B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 </w:t>
      </w:r>
      <w:r w:rsidRPr="00C529A8">
        <w:rPr>
          <w:rStyle w:val="Strong"/>
          <w:rFonts w:ascii="Georgia" w:hAnsi="Georgia"/>
          <w:color w:val="1A242E"/>
          <w:sz w:val="26"/>
          <w:szCs w:val="26"/>
        </w:rPr>
        <w:t>conflict exterior major</w:t>
      </w:r>
      <w:r w:rsidRPr="00C529A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de tip interior,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Otilia are de ales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decidă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viitoarea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studia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sine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insistând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paternă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adevărata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1BE28927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Fonts w:ascii="Georgia" w:hAnsi="Georgia"/>
          <w:color w:val="1A242E"/>
          <w:sz w:val="26"/>
          <w:szCs w:val="26"/>
        </w:rPr>
        <w:lastRenderedPageBreak/>
        <w:t>Clanul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din: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ai lor: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Aurica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Titi.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Otilia are loc un alt conflict exterior,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perpetuu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evident.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destramă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provocând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visată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Scuza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motiva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C529A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cu ea.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face tot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posibilul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grăbi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găseau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furându-i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5CB46CE4" w14:textId="77777777" w:rsidR="00C529A8" w:rsidRPr="00C529A8" w:rsidRDefault="00C529A8" w:rsidP="00C529A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un </w:t>
      </w:r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roman cu o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gamă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largă</w:t>
      </w:r>
      <w:proofErr w:type="spellEnd"/>
      <w:r w:rsidRPr="00C529A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Style w:val="Strong"/>
          <w:rFonts w:ascii="Georgia" w:hAnsi="Georgia"/>
          <w:color w:val="1A242E"/>
          <w:sz w:val="26"/>
          <w:szCs w:val="26"/>
        </w:rPr>
        <w:t>conflicte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acaparează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mustește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intrigi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confruntări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fățișe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subtile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). George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obsedate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care conduce,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 xml:space="preserve"> final, la </w:t>
      </w:r>
      <w:proofErr w:type="spellStart"/>
      <w:r w:rsidRPr="00C529A8">
        <w:rPr>
          <w:rFonts w:ascii="Georgia" w:hAnsi="Georgia"/>
          <w:color w:val="1A242E"/>
          <w:sz w:val="26"/>
          <w:szCs w:val="26"/>
        </w:rPr>
        <w:t>dezumanizare</w:t>
      </w:r>
      <w:proofErr w:type="spellEnd"/>
      <w:r w:rsidRPr="00C529A8">
        <w:rPr>
          <w:rFonts w:ascii="Georgia" w:hAnsi="Georgia"/>
          <w:color w:val="1A242E"/>
          <w:sz w:val="26"/>
          <w:szCs w:val="26"/>
        </w:rPr>
        <w:t>.</w:t>
      </w:r>
    </w:p>
    <w:p w14:paraId="2553D1C8" w14:textId="77777777" w:rsidR="00C529A8" w:rsidRDefault="00C529A8"/>
    <w:sectPr w:rsidR="00C529A8" w:rsidSect="00C529A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C4"/>
    <w:rsid w:val="005554C4"/>
    <w:rsid w:val="00612C32"/>
    <w:rsid w:val="00C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2A60"/>
  <w15:chartTrackingRefBased/>
  <w15:docId w15:val="{B3D91B01-4C07-48D8-AFBC-0A205089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C52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52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3185</Words>
  <Characters>18158</Characters>
  <Application>Microsoft Office Word</Application>
  <DocSecurity>0</DocSecurity>
  <Lines>151</Lines>
  <Paragraphs>42</Paragraphs>
  <ScaleCrop>false</ScaleCrop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2022-02-05T14:04:00Z</dcterms:created>
  <dcterms:modified xsi:type="dcterms:W3CDTF">2022-02-05T14:06:00Z</dcterms:modified>
</cp:coreProperties>
</file>