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EE03" w14:textId="77777777" w:rsidR="00E86839" w:rsidRPr="00E86839" w:rsidRDefault="00E86839" w:rsidP="00E8683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E86839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>Frații</w:t>
      </w:r>
      <w:proofErr w:type="spellEnd"/>
      <w:r w:rsidRPr="00E86839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>Jderi</w:t>
      </w:r>
      <w:proofErr w:type="spellEnd"/>
    </w:p>
    <w:p w14:paraId="0124A842" w14:textId="77777777" w:rsidR="00E86839" w:rsidRPr="00E86839" w:rsidRDefault="00E86839" w:rsidP="00E8683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Opera 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Frații</w:t>
      </w:r>
      <w:proofErr w:type="spellEnd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Jderi</w:t>
      </w:r>
      <w:proofErr w:type="spellEnd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Mihail</w:t>
      </w:r>
      <w:proofErr w:type="spellEnd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Sadoveanu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romanele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Ucenicia</w:t>
      </w:r>
      <w:proofErr w:type="spellEnd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Ionuţ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(1935), 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Izvorul-alb</w:t>
      </w:r>
      <w:proofErr w:type="spellEnd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(1936)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şi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Oamenii</w:t>
      </w:r>
      <w:proofErr w:type="spellEnd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Măriei</w:t>
      </w:r>
      <w:proofErr w:type="spellEnd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sale</w:t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(1942)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 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trilogie</w:t>
      </w:r>
      <w:proofErr w:type="spellEnd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temă</w:t>
      </w:r>
      <w:proofErr w:type="spellEnd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istorică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epoca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domniei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Ştefan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Mare,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surprinsă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anii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1469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şi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1475.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urmare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opera „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Frații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Jderi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 </w:t>
      </w:r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epopee</w:t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(un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amplu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poem epic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relatează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eroice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îmbinând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datele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istorice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fictive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legendă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7657A42B" w14:textId="51986C6D" w:rsidR="00E86839" w:rsidRPr="00E86839" w:rsidRDefault="00E86839" w:rsidP="00E8683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ușura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pregătirea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ora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profesorii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noștri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inclus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eBook tot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Mihail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Sadoveanu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Vei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"https://liceunet.ro/mihail-sadoveanu/fratii-jderi/rezumat" \t "" </w:instrText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86839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>rezumat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 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prezentare</w:t>
      </w:r>
      <w:proofErr w:type="spellEnd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succintă</w:t>
      </w:r>
      <w:proofErr w:type="spellEnd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părți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 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"https://liceunet.ro/mihail-sadoveanu/fratii-jderi/rezumat/ucenicia-lui-ionut" \t "" </w:instrText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86839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Ucenicia</w:t>
      </w:r>
      <w:proofErr w:type="spellEnd"/>
      <w:r w:rsidRPr="00E86839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lui</w:t>
      </w:r>
      <w:proofErr w:type="spellEnd"/>
      <w:r w:rsidRPr="00E86839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Ionuț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"https://liceunet.ro/mihail-sadoveanu/fratii-jderi/rezumat/izvorul-alb" \t "" </w:instrText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86839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Izvorul-alb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"https://liceunet.ro/mihail-sadoveanu/fratii-jderi/rezumat/oamenii-mariei-sale" \t "" </w:instrText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86839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Oamenii</w:t>
      </w:r>
      <w:proofErr w:type="spellEnd"/>
      <w:r w:rsidRPr="00E86839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Măriei</w:t>
      </w:r>
      <w:proofErr w:type="spellEnd"/>
      <w:r w:rsidRPr="00E86839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sale</w:t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ai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reușit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citești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vorba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citind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capitolele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jos.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cazul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"https://liceunet.ro/mihail-sadoveanu/fratii-jderi/comentariu" \t "" </w:instrText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86839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>comentariu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pași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urmezi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temă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iau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istoric</w:t>
      </w:r>
      <w:proofErr w:type="spellEnd"/>
      <w:r w:rsidRPr="00E8683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9DCC79E" w14:textId="77777777" w:rsidR="00E86839" w:rsidRPr="00E86839" w:rsidRDefault="00E86839" w:rsidP="00E86839">
      <w:pPr>
        <w:pStyle w:val="Heading1"/>
        <w:rPr>
          <w:sz w:val="26"/>
          <w:szCs w:val="26"/>
        </w:rPr>
      </w:pPr>
      <w:proofErr w:type="spellStart"/>
      <w:r w:rsidRPr="00E86839">
        <w:rPr>
          <w:sz w:val="26"/>
          <w:szCs w:val="26"/>
        </w:rPr>
        <w:t>Rezumat</w:t>
      </w:r>
      <w:proofErr w:type="spellEnd"/>
    </w:p>
    <w:p w14:paraId="15E2D311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rezumat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reamintești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subcapitole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prezentare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fiecăreia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compun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trilogia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</w:t>
      </w:r>
    </w:p>
    <w:p w14:paraId="39C7DE69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Trilogia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Fraţii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Jderi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romanele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 </w:t>
      </w:r>
      <w:r w:rsidRPr="00E86839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Ucenicia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Ionuţ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E86839">
        <w:rPr>
          <w:rFonts w:ascii="Georgia" w:hAnsi="Georgia"/>
          <w:color w:val="1A242E"/>
          <w:sz w:val="26"/>
          <w:szCs w:val="26"/>
        </w:rPr>
        <w:t> (1935), </w:t>
      </w:r>
      <w:r w:rsidRPr="00E86839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Izvorul-alb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E86839">
        <w:rPr>
          <w:rFonts w:ascii="Georgia" w:hAnsi="Georgia"/>
          <w:color w:val="1A242E"/>
          <w:sz w:val="26"/>
          <w:szCs w:val="26"/>
        </w:rPr>
        <w:t xml:space="preserve"> (1936)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 </w:t>
      </w:r>
      <w:r w:rsidRPr="00E86839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Oamenii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Măriei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sale”</w:t>
      </w:r>
      <w:r w:rsidRPr="00E86839">
        <w:rPr>
          <w:rFonts w:ascii="Georgia" w:hAnsi="Georgia"/>
          <w:color w:val="1A242E"/>
          <w:sz w:val="26"/>
          <w:szCs w:val="26"/>
        </w:rPr>
        <w:t xml:space="preserve"> (1942).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epoca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1469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1475. </w:t>
      </w:r>
    </w:p>
    <w:p w14:paraId="43AC3491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hramului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Înălțarea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cunoștință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alaiul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domnesc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Un alt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moment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Căliman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poveștile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staroste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istorisite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umor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Mare „cu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ţară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rânduială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poruncesc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mulţi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stăpâni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creând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haos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Tot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clarifică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vechiul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conflict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</w:t>
      </w:r>
    </w:p>
    <w:p w14:paraId="40697106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narațiunii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comisului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Manole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Păr-Negru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ai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ocupații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variate,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sunt,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comis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Nicoară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călugăr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purtător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arme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anteriul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monahal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), Cristea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comis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influenţa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Candachia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), Damian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neguţător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Liov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ochiul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străinătate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chemat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zi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).</w:t>
      </w:r>
    </w:p>
    <w:p w14:paraId="2821BE8F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Pătrunzând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coconului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domnesc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Alexandrel-Vodă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familiarizeze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povestindu-și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Alexandrel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protecția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 pe 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încredințeze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taină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lastRenderedPageBreak/>
        <w:t>îndrăgostise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cneaghinei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văduve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Tudosia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jupânița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Nasta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jupâniţa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Nasta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trădează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frăţia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cruce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Alexăndrel-Vodă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 </w:t>
      </w:r>
    </w:p>
    <w:p w14:paraId="31984373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leagă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tentativa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Gogolea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Pogonat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răpi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armăsarul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domnesc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Catalan.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armăsar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înzestrat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însuşiri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magice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concentrată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voievodului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furt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eșuat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vigilenței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</w:t>
      </w:r>
    </w:p>
    <w:p w14:paraId="396061E7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Ucenicia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fi 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examene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vitejie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oştean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inamicii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voievodului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salvând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viaţa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domnesc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dovedeşte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oștean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tătarilor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prindă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Mamac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Han.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jupâniţa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Nasta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răpită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tătari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acordul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slujitorul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Gheorghe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Botezatu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Tătarul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</w:t>
      </w:r>
    </w:p>
    <w:p w14:paraId="4198AD90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86839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nefericită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Nasta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sinucide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aruncându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-se de pe vapor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înecându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-se,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cădea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robia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turcilor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păstra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pedeapsă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necugetată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Cetatea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Neamţului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Menirea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încolo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depășit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criza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deprinderea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armele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servirea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</w:t>
      </w:r>
    </w:p>
    <w:p w14:paraId="19475491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86839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Izvorul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Alb”,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trilogiei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cunoaşterii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magice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legendele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medievale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sunt legate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practici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magice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caii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năzdrăvani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voievodului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ales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armăsarul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Catalan, care,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„a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nechezat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bătălia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Baia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câştigată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explorează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dimensiunea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spirituală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politicii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medievale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moldovenești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</w:t>
      </w:r>
    </w:p>
    <w:p w14:paraId="6083FDB0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86839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sfârşitul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1471,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cetatea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Sucevei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zguduită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cutremur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voinţei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divine de a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porni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religios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turcilor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organizează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vânătoare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„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Izvorul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Alb”.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legendarului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„bour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alb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Bourul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alb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legendă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puteri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miraculoase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răsplătit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moldoveni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daruri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lăsau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locurile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care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frecventa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Bourul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îmblânzit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pustnic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Izvorului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Alb,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locuri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trecuseră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Pustnicul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arătase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Ştefa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vis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avertizase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apropiat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binecuvântează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 pe „un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pojar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uriaş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cuprinsese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satele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târgurile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ţării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”. </w:t>
      </w:r>
    </w:p>
    <w:p w14:paraId="42A83FEC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Mare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Maria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Mangop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urmașă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vechilor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Comneni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are loc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răpirea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Maruşcăi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nelegitimă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Ștefan-Vodă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târzie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salva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Marușca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prădătorilor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întreprind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expediție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recuperatoare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Volcineţ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Polonia.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pregătirile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expediției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maniera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8683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pătrunde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Polonia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negustor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 </w:t>
      </w:r>
    </w:p>
    <w:p w14:paraId="4BA92BA8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Salvarea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Marușcăi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eroic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cavaleresc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acelaşi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sancționării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inamicilor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semnificaţie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Neculăeş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Albu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nepotul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logofătului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Mihu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marii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trădători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duşmani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Mare. El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dușmanului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sfârșește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decapitat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</w:t>
      </w:r>
    </w:p>
    <w:p w14:paraId="33FCAD97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lastRenderedPageBreak/>
        <w:t>Cartea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intitulată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 </w:t>
      </w:r>
      <w:r w:rsidRPr="00E86839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Oamenii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Măriei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-Sale”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treilea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ultimul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trilogiei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1471-1475.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ridicat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rangul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postelnic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Maruşca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din casa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părinţilor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Timiș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Suceava).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căpitanii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luaţi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prizonieri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Radu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De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voievodul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răpise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Domniţa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Voichiţa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domniţa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Maria.</w:t>
      </w:r>
    </w:p>
    <w:p w14:paraId="7F9C405C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pericolul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bolii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armăsarului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Vizir,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comisoaia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Ilisafta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interpretează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prevestitor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amintindu-și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„Catalan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postelnicul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le mute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doamnele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palat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Alvanitul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Atanasie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Săndrel-Vodă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saboteze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ducă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Pângărați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însoțitorii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rănească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omorî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</w:t>
      </w:r>
    </w:p>
    <w:p w14:paraId="285E06B4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Nicodim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care l-a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împins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faptă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Atanasie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sinucide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Postelnicului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părintelui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Arhimandritul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Amfilofie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Sendrea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îndeamnă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Săndrel-Vodă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Tot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cine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Amfilofie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Sendrea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Ilia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informează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mezin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Săndrel-Vodă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Trezindu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Grigorie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Gogolea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Rățoi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Toma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Bogat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intrat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Săndrel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Ilia </w:t>
      </w:r>
      <w:proofErr w:type="gramStart"/>
      <w:r w:rsidRPr="00E8683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86839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creștin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refuzând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urmeze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tovarășii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conversația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Săndrel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trimisese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tovarășii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Săndrel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răzbune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care l-a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trădat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prefăcându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-se a-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</w:t>
      </w:r>
    </w:p>
    <w:p w14:paraId="3A33F5D7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Turcii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pregătesc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Mare, pe post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iscoadă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aducă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veşti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din Grecia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muntele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Athos.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însoţit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Gheorghe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Botezatu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pasaj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imaginile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contrastante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Imperiului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Otoman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 </w:t>
      </w:r>
    </w:p>
    <w:p w14:paraId="766B19C3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86839">
        <w:rPr>
          <w:rFonts w:ascii="Georgia" w:hAnsi="Georgia"/>
          <w:color w:val="1A242E"/>
          <w:sz w:val="26"/>
          <w:szCs w:val="26"/>
        </w:rPr>
        <w:t xml:space="preserve">Pe drum,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întâlneşte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călugărul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Nicodim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instruiește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munţilor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Transilvania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Țara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Are loc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prinderea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decapitarea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trădători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primirea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solilor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veneţieni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târg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Roman,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Ca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8683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ispășirii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pedepsei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suferite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îndrăzneala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precedentă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oştean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drum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renaşteri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maturizat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deplin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</w:t>
      </w:r>
    </w:p>
    <w:p w14:paraId="05C833D2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Vaslui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învins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turcii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conduși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sultanul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Mehmed El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Fatih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bătălie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pierd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viețile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comis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Manole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Păr-Negru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Căliman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Samoilă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omagiu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plânge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comuniune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natura.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voievodul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porunceşte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slujbă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sufletele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căzuţi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câmpul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bătăliile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anterioare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pomenindu-i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respecta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oștenii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 </w:t>
      </w:r>
    </w:p>
    <w:p w14:paraId="6C78BB01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compune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scrisori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diplomatice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anunța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victoria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preveni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noului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pericol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otoman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pândea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țările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ridicarea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creştinătăţi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păgânilor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Nicodim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consemnează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ceaslov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bătălia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Vaslui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morților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suflete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 </w:t>
      </w:r>
    </w:p>
    <w:p w14:paraId="6EAB0CA6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lastRenderedPageBreak/>
        <w:t>Trilogia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Fraţii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forma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epopei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reconstituind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succes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E86839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specificul</w:t>
      </w:r>
      <w:proofErr w:type="spellEnd"/>
      <w:proofErr w:type="gram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vremurilor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Mare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cuprinsă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1469 – 1475).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complexitate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constituind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cronică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legendă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un poem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folcloric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un roman realist,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aventură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un roman social.</w:t>
      </w:r>
    </w:p>
    <w:p w14:paraId="5F8473AD" w14:textId="77777777" w:rsidR="00E86839" w:rsidRPr="00E86839" w:rsidRDefault="00E86839" w:rsidP="00E8683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23BEED1E" w14:textId="77777777" w:rsidR="00E86839" w:rsidRPr="00E86839" w:rsidRDefault="00E86839" w:rsidP="00E86839">
      <w:pPr>
        <w:pStyle w:val="Heading1"/>
        <w:rPr>
          <w:sz w:val="26"/>
          <w:szCs w:val="26"/>
        </w:rPr>
      </w:pPr>
      <w:proofErr w:type="spellStart"/>
      <w:r w:rsidRPr="00E86839">
        <w:rPr>
          <w:sz w:val="26"/>
          <w:szCs w:val="26"/>
        </w:rPr>
        <w:t>Ucenicia</w:t>
      </w:r>
      <w:proofErr w:type="spellEnd"/>
      <w:r w:rsidRPr="00E86839">
        <w:rPr>
          <w:sz w:val="26"/>
          <w:szCs w:val="26"/>
        </w:rPr>
        <w:t xml:space="preserve"> </w:t>
      </w:r>
      <w:proofErr w:type="spellStart"/>
      <w:r w:rsidRPr="00E86839">
        <w:rPr>
          <w:sz w:val="26"/>
          <w:szCs w:val="26"/>
        </w:rPr>
        <w:t>lui</w:t>
      </w:r>
      <w:proofErr w:type="spellEnd"/>
      <w:r w:rsidRPr="00E86839">
        <w:rPr>
          <w:sz w:val="26"/>
          <w:szCs w:val="26"/>
        </w:rPr>
        <w:t xml:space="preserve"> </w:t>
      </w:r>
      <w:proofErr w:type="spellStart"/>
      <w:r w:rsidRPr="00E86839">
        <w:rPr>
          <w:sz w:val="26"/>
          <w:szCs w:val="26"/>
        </w:rPr>
        <w:t>Ionuț</w:t>
      </w:r>
      <w:proofErr w:type="spellEnd"/>
    </w:p>
    <w:p w14:paraId="6E9B5CD4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Trilogia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Fraţii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Jderi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romanele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 </w:t>
      </w:r>
      <w:r w:rsidRPr="00E86839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Ucenicia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Ionuţ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E86839">
        <w:rPr>
          <w:rFonts w:ascii="Georgia" w:hAnsi="Georgia"/>
          <w:color w:val="1A242E"/>
          <w:sz w:val="26"/>
          <w:szCs w:val="26"/>
        </w:rPr>
        <w:t> (1935), </w:t>
      </w:r>
      <w:r w:rsidRPr="00E86839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Izvorul-alb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E86839">
        <w:rPr>
          <w:rFonts w:ascii="Georgia" w:hAnsi="Georgia"/>
          <w:color w:val="1A242E"/>
          <w:sz w:val="26"/>
          <w:szCs w:val="26"/>
        </w:rPr>
        <w:t xml:space="preserve"> (1936)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 </w:t>
      </w:r>
      <w:r w:rsidRPr="00E86839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Oamenii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Măriei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sale”</w:t>
      </w:r>
      <w:r w:rsidRPr="00E86839">
        <w:rPr>
          <w:rFonts w:ascii="Georgia" w:hAnsi="Georgia"/>
          <w:color w:val="1A242E"/>
          <w:sz w:val="26"/>
          <w:szCs w:val="26"/>
        </w:rPr>
        <w:t xml:space="preserve"> (1942).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epoca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1469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1475.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, opera „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o epopee (un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amplu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poem epic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eroice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îmbinând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datele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fictive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legendă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).</w:t>
      </w:r>
    </w:p>
    <w:p w14:paraId="5945356A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șaptesprezece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capitole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 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descrierea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amplă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hramului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Neamț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Înălțarea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ctitorită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voievodul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Mare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cincisprezecelea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voievod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mulțime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așteaptă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nerăbdătoare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sosirea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satisfacție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echilibru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Țara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beneficiază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drumuri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așezate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dregătorii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proprietățile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asigurate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danii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urice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 </w:t>
      </w:r>
    </w:p>
    <w:p w14:paraId="4F1EFBD9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cunoștință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alaiul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domnesc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Un alt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moment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Căliman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istorisește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asasinarea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Bogdan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voievodului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),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Petre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Aron,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poveștile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staroste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istorisite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umor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Mare „cu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ţară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rânduială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poruncesc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mulţi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stăpâni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creând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haos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Tot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clarifică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vechiul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conflict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</w:t>
      </w:r>
    </w:p>
    <w:p w14:paraId="72B09396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narațiunii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comisului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Manole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Păr-Negru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ai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ocupații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variate,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sunt,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comis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Nicoară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călugăr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purtător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arme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anteriul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monahal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), Cristea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comis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influenţa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Candachia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), Damian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neguţător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Liov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ochiul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străinătate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chemat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zi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).</w:t>
      </w:r>
    </w:p>
    <w:p w14:paraId="7B1AE6F0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Pătrunzând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coconului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domnesc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Alexandrel-Vodă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familiarizeze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povestindu-și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Alexandrel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protecția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 pe 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încredințeze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taină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8683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încrederea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reciprocă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leagă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frăție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cruce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Voievodul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intenționa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curte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la Suceava,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studieze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fi bine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(„are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trebuiască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înveţi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bucoavnă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sârbească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să-ţi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vâri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cap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stihuri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Omer”).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entuziasmat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scenariu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tovarășul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drum.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varii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întreruperi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care era,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taina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vorbise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voievodul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îndrăgostise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cneaghinei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văduve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Tudosia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jupânița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Nasta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 </w:t>
      </w:r>
    </w:p>
    <w:p w14:paraId="521A725B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lastRenderedPageBreak/>
        <w:t>Intriga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leagă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tentativa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Gogolea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Pogonat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răpi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armăsarul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domnesc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Catalan.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armăsar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înzestrat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însuşiri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magice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concentrată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voievodului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convinși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puterile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feresc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necaz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apără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războaie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fac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neînvins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furt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eșuat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vigilenței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</w:t>
      </w:r>
    </w:p>
    <w:p w14:paraId="5BA1FFEC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Dascălii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instruiască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arhimandritul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Amfilohie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părintele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Timotei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Căliman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candoarea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Păr-Negru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alintându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-l „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mânz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”. Din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prima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avertizase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Alexandrel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criză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jupâniţa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Nasta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Ionăşeni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trădează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frăţia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cruce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Alexăndrel-Vodă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 </w:t>
      </w:r>
    </w:p>
    <w:p w14:paraId="70E3EC07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Ucenicia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fi 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examene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vitejie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oştean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inamicii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voievodului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salvând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viaţa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domnesc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dovedeşte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oștean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tătarilor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prindă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Mamac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Han.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jupâniţa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Nasta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răpită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tătari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acordul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slujitorul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Gheorghe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Botezatu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Tătarul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</w:t>
      </w:r>
    </w:p>
    <w:p w14:paraId="72E2CCF0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86839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nefericită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Nasta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sinucide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aruncându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-se de pe vapor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înecându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-se,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cădea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robia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turcilor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păstra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adus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îndelung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şir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aventuri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pedeapsă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necugetată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Cetatea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Neamţului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Menirea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încolo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depășit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criza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deprinderea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armele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servirea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</w:t>
      </w:r>
    </w:p>
    <w:p w14:paraId="01DD11E5" w14:textId="77777777" w:rsidR="00E86839" w:rsidRPr="00E86839" w:rsidRDefault="00E86839" w:rsidP="00E8683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86839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Ucenicia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întâiei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juvenile,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urmări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are un 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inițiatic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 </w:t>
      </w:r>
      <w:r w:rsidRPr="00E86839">
        <w:rPr>
          <w:rStyle w:val="Strong"/>
          <w:rFonts w:ascii="Georgia" w:hAnsi="Georgia"/>
          <w:color w:val="1A242E"/>
          <w:sz w:val="26"/>
          <w:szCs w:val="26"/>
        </w:rPr>
        <w:t xml:space="preserve">roman de </w:t>
      </w:r>
      <w:proofErr w:type="spellStart"/>
      <w:r w:rsidRPr="00E86839">
        <w:rPr>
          <w:rStyle w:val="Strong"/>
          <w:rFonts w:ascii="Georgia" w:hAnsi="Georgia"/>
          <w:color w:val="1A242E"/>
          <w:sz w:val="26"/>
          <w:szCs w:val="26"/>
        </w:rPr>
        <w:t>aventuri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peripeţiilor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. De-a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asistăm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mezinului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înconjurătoare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folosească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nespus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86839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E86839">
        <w:rPr>
          <w:rFonts w:ascii="Georgia" w:hAnsi="Georgia"/>
          <w:color w:val="1A242E"/>
          <w:sz w:val="26"/>
          <w:szCs w:val="26"/>
        </w:rPr>
        <w:t>.</w:t>
      </w:r>
    </w:p>
    <w:p w14:paraId="35ABF51B" w14:textId="77777777" w:rsidR="0060194C" w:rsidRPr="0060194C" w:rsidRDefault="0060194C" w:rsidP="0060194C">
      <w:pPr>
        <w:pStyle w:val="Heading1"/>
        <w:rPr>
          <w:sz w:val="26"/>
          <w:szCs w:val="26"/>
        </w:rPr>
      </w:pPr>
      <w:proofErr w:type="spellStart"/>
      <w:r w:rsidRPr="0060194C">
        <w:rPr>
          <w:sz w:val="26"/>
          <w:szCs w:val="26"/>
        </w:rPr>
        <w:t>Izvorul</w:t>
      </w:r>
      <w:proofErr w:type="spellEnd"/>
      <w:r w:rsidRPr="0060194C">
        <w:rPr>
          <w:sz w:val="26"/>
          <w:szCs w:val="26"/>
        </w:rPr>
        <w:t xml:space="preserve"> </w:t>
      </w:r>
      <w:proofErr w:type="spellStart"/>
      <w:r w:rsidRPr="0060194C">
        <w:rPr>
          <w:sz w:val="26"/>
          <w:szCs w:val="26"/>
        </w:rPr>
        <w:t>alb</w:t>
      </w:r>
      <w:proofErr w:type="spellEnd"/>
    </w:p>
    <w:p w14:paraId="20E6EC92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0194C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Izvorul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Alb”</w:t>
      </w:r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de-</w:t>
      </w:r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trilogiei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Frații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Jderi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fi 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cunoaşterii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magic</w:t>
      </w:r>
      <w:r w:rsidRPr="0060194C">
        <w:rPr>
          <w:rFonts w:ascii="Georgia" w:hAnsi="Georgia"/>
          <w:color w:val="1A242E"/>
          <w:sz w:val="26"/>
          <w:szCs w:val="26"/>
        </w:rPr>
        <w:t>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continuarea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1936.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centrul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trilogiei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epoca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Ştefan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Mare</w:t>
      </w:r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ai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membri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prim-plan.</w:t>
      </w:r>
    </w:p>
    <w:p w14:paraId="560E55C2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înmulţesc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credinţele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mitice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întărite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dimensiunea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fantastică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supuşi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(precum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fraţii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Căliman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feciorii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starostelui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Căliman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Onofrei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zis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Sfarmă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Piatră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Samoilă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Strâmbă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Lemne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amintesc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magici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basmele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 </w:t>
      </w:r>
    </w:p>
    <w:p w14:paraId="7EFCE092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0194C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sfârşitul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1471,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cetatea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Sucevei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zguduită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cutremur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voinţei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divine de a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porni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religios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turcilor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: „A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detunat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fundul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zvon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înălţime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întârzie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lastRenderedPageBreak/>
        <w:t>Domnii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Împăraţii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desfrâneze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lene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purceadă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Antihrist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credinţa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dreaptă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”.</w:t>
      </w:r>
    </w:p>
    <w:p w14:paraId="46402CDC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organizează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vânătoare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„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Izvorul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Alb”,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forma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ritual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iniţiere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Pelerinajul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domnesc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căutării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soluţiilor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împlinire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individual (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colectiv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(al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exploratorului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clarificarea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sensurilor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prezentului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viitorului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impune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elementul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contopirii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contopire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cufundarea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identificarea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 </w:t>
      </w:r>
    </w:p>
    <w:p w14:paraId="2705DC73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călăuzei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spiritual,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legendarul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„bour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alb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Bourul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alb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legendă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puteri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miraculoase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răsplătit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moldoveni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daruri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lăsau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locurile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care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frecventa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sperau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primirii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daruri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bourul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ferească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vârtejuri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bolişte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Bourul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îmblânzit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pustnic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Izvorului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Alb,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locuri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trecuseră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Pustnicul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arătase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vis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avertizase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60194C">
        <w:rPr>
          <w:rFonts w:ascii="Georgia" w:hAnsi="Georgia"/>
          <w:color w:val="1A242E"/>
          <w:sz w:val="26"/>
          <w:szCs w:val="26"/>
        </w:rPr>
        <w:t>la  un</w:t>
      </w:r>
      <w:proofErr w:type="gram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apropiat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binecuvântează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 pe „un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pojar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uriaş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cuprinsese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satele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târgurile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ţării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Iniţierea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grad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tainele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schivnicului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categorie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înscriu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cuviosul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Nicodim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arhimandritul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Amfilohie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Şendrea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Mare.</w:t>
      </w:r>
    </w:p>
    <w:p w14:paraId="26E6EA2A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Cetatea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Neamţ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refugiu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un loc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exilul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existenţial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individului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condiţie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necesară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reintegrării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mezinului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inocentului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Mare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Maria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Mangop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urmașă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vechilor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Comneni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03B2248E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Jitnicerul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Neculăieş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Albu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răpeşte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Maruşca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nelegitimă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Ștefan-Vodă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târzie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Comisoaia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Ilisafta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Jderoaia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agreează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Marușca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jupâneasa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Ilisafta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înfățișată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autoritate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recunoscută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care nu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amestecă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treburile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bărbaţilor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impune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respect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judecata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64310026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salva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Marușca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prădătorilor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întreprind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expediție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recuperatoare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Volcineţ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Polonia.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pregătirile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expediției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maniera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60194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pătrunde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Polonia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negustor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46DFA438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0194C">
        <w:rPr>
          <w:rFonts w:ascii="Georgia" w:hAnsi="Georgia"/>
          <w:color w:val="1A242E"/>
          <w:sz w:val="26"/>
          <w:szCs w:val="26"/>
        </w:rPr>
        <w:t xml:space="preserve">Familia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fraților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moldoveni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autentici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inimoși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impunători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curajo</w:t>
      </w:r>
      <w:r w:rsidRPr="0060194C">
        <w:rPr>
          <w:rFonts w:ascii="Cambria" w:hAnsi="Cambria" w:cs="Cambria"/>
          <w:color w:val="1A242E"/>
          <w:sz w:val="26"/>
          <w:szCs w:val="26"/>
        </w:rPr>
        <w:t>ṣ</w:t>
      </w:r>
      <w:r w:rsidRPr="0060194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ambi</w:t>
      </w:r>
      <w:r w:rsidRPr="0060194C">
        <w:rPr>
          <w:rFonts w:ascii="Georgia" w:hAnsi="Georgia" w:cs="Georgia"/>
          <w:color w:val="1A242E"/>
          <w:sz w:val="26"/>
          <w:szCs w:val="26"/>
        </w:rPr>
        <w:t>ț</w:t>
      </w:r>
      <w:r w:rsidRPr="0060194C">
        <w:rPr>
          <w:rFonts w:ascii="Georgia" w:hAnsi="Georgia"/>
          <w:color w:val="1A242E"/>
          <w:sz w:val="26"/>
          <w:szCs w:val="26"/>
        </w:rPr>
        <w:t>io</w:t>
      </w:r>
      <w:r w:rsidRPr="0060194C">
        <w:rPr>
          <w:rFonts w:ascii="Cambria" w:hAnsi="Cambria" w:cs="Cambria"/>
          <w:color w:val="1A242E"/>
          <w:sz w:val="26"/>
          <w:szCs w:val="26"/>
        </w:rPr>
        <w:t>ṣ</w:t>
      </w:r>
      <w:r w:rsidRPr="0060194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 w:cs="Georgia"/>
          <w:color w:val="1A242E"/>
          <w:sz w:val="26"/>
          <w:szCs w:val="26"/>
        </w:rPr>
        <w:t>ș</w:t>
      </w:r>
      <w:r w:rsidRPr="0060194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suspicio</w:t>
      </w:r>
      <w:r w:rsidRPr="0060194C">
        <w:rPr>
          <w:rFonts w:ascii="Georgia" w:hAnsi="Georgia" w:cs="Georgia"/>
          <w:color w:val="1A242E"/>
          <w:sz w:val="26"/>
          <w:szCs w:val="26"/>
        </w:rPr>
        <w:t>ș</w:t>
      </w:r>
      <w:r w:rsidRPr="0060194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</w:t>
      </w:r>
      <w:r w:rsidRPr="0060194C">
        <w:rPr>
          <w:rFonts w:ascii="Georgia" w:hAnsi="Georgia" w:cs="Georgia"/>
          <w:color w:val="1A242E"/>
          <w:sz w:val="26"/>
          <w:szCs w:val="26"/>
        </w:rPr>
        <w:t>ă</w:t>
      </w:r>
      <w:r w:rsidRPr="0060194C">
        <w:rPr>
          <w:rFonts w:ascii="Georgia" w:hAnsi="Georgia"/>
          <w:color w:val="1A242E"/>
          <w:sz w:val="26"/>
          <w:szCs w:val="26"/>
        </w:rPr>
        <w:t>rba</w:t>
      </w:r>
      <w:r w:rsidRPr="0060194C">
        <w:rPr>
          <w:rFonts w:ascii="Georgia" w:hAnsi="Georgia" w:cs="Georgia"/>
          <w:color w:val="1A242E"/>
          <w:sz w:val="26"/>
          <w:szCs w:val="26"/>
        </w:rPr>
        <w:t>ț</w:t>
      </w:r>
      <w:r w:rsidRPr="0060194C">
        <w:rPr>
          <w:rFonts w:ascii="Georgia" w:hAnsi="Georgia"/>
          <w:color w:val="1A242E"/>
          <w:sz w:val="26"/>
          <w:szCs w:val="26"/>
        </w:rPr>
        <w:t>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lupt</w:t>
      </w:r>
      <w:r w:rsidRPr="0060194C">
        <w:rPr>
          <w:rFonts w:ascii="Georgia" w:hAnsi="Georgia" w:cs="Georgia"/>
          <w:color w:val="1A242E"/>
          <w:sz w:val="26"/>
          <w:szCs w:val="26"/>
        </w:rPr>
        <w:t>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cot la cot,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ie</w:t>
      </w:r>
      <w:r w:rsidRPr="0060194C">
        <w:rPr>
          <w:rFonts w:ascii="Georgia" w:hAnsi="Georgia" w:cs="Georgia"/>
          <w:color w:val="1A242E"/>
          <w:sz w:val="26"/>
          <w:szCs w:val="26"/>
        </w:rPr>
        <w:t>ș</w:t>
      </w:r>
      <w:r w:rsidRPr="0060194C">
        <w:rPr>
          <w:rFonts w:ascii="Georgia" w:hAnsi="Georgia"/>
          <w:color w:val="1A242E"/>
          <w:sz w:val="26"/>
          <w:szCs w:val="26"/>
        </w:rPr>
        <w:t>ind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 w:cs="Georgia"/>
          <w:color w:val="1A242E"/>
          <w:sz w:val="26"/>
          <w:szCs w:val="26"/>
        </w:rPr>
        <w:t>î</w:t>
      </w:r>
      <w:r w:rsidRPr="0060194C">
        <w:rPr>
          <w:rFonts w:ascii="Georgia" w:hAnsi="Georgia"/>
          <w:color w:val="1A242E"/>
          <w:sz w:val="26"/>
          <w:szCs w:val="26"/>
        </w:rPr>
        <w:t>nvingători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Salvarea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Marușcăi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eroic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cavaleresc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acelaşi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sancționării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60194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inamicilor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semnificaţie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Neculăeş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Albu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nepotul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logofătului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Mihu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trădători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duşmani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Mare.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Neculăeş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Albu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vinovat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răpirea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silnică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fecioare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sprijinirea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duşmanilor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Vodă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dușmanului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neamului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contrast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dreaptă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vitează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fraţilor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0CABE033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pedepsirea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decapitare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Neculăeş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Albu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Conform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vorbelor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Amfilohie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Şendrea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sfetnicul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taină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voievodului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pierduse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capul „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lastRenderedPageBreak/>
        <w:t>prostie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decapitarea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implicaţii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etice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profunde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consecințelor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survenite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dezechilibrului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pasional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lipsei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raţiune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spiritului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anarhic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38C4AE90" w14:textId="6C69A054" w:rsid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Izvorul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Alb”</w:t>
      </w:r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remarcă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legendele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ilustrează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spiritul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epocii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medievale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sunt legate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practici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magice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caii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năzdrăvani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voievodului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ales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armăsarul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Catalan, care,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„a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nechezat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bătălia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Baia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câştigată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explorează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dimensiunea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spirituală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politicii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medievale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moldovenești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2B38A470" w14:textId="37092226" w:rsid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12B4DFF" w14:textId="77777777" w:rsidR="0060194C" w:rsidRPr="0060194C" w:rsidRDefault="0060194C" w:rsidP="0060194C">
      <w:pPr>
        <w:pStyle w:val="Heading1"/>
        <w:rPr>
          <w:sz w:val="26"/>
          <w:szCs w:val="26"/>
        </w:rPr>
      </w:pPr>
      <w:proofErr w:type="spellStart"/>
      <w:r w:rsidRPr="0060194C">
        <w:rPr>
          <w:sz w:val="26"/>
          <w:szCs w:val="26"/>
        </w:rPr>
        <w:t>Oamenii</w:t>
      </w:r>
      <w:proofErr w:type="spellEnd"/>
      <w:r w:rsidRPr="0060194C">
        <w:rPr>
          <w:sz w:val="26"/>
          <w:szCs w:val="26"/>
        </w:rPr>
        <w:t xml:space="preserve"> </w:t>
      </w:r>
      <w:proofErr w:type="spellStart"/>
      <w:r w:rsidRPr="0060194C">
        <w:rPr>
          <w:sz w:val="26"/>
          <w:szCs w:val="26"/>
        </w:rPr>
        <w:t>Măriei</w:t>
      </w:r>
      <w:proofErr w:type="spellEnd"/>
      <w:r w:rsidRPr="0060194C">
        <w:rPr>
          <w:sz w:val="26"/>
          <w:szCs w:val="26"/>
        </w:rPr>
        <w:t xml:space="preserve"> Sale</w:t>
      </w:r>
    </w:p>
    <w:p w14:paraId="255C22A7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intitulată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 </w:t>
      </w:r>
      <w:r w:rsidRPr="0060194C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Oamenii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Măriei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>-Sale”</w:t>
      </w:r>
      <w:r w:rsidRPr="0060194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de-</w:t>
      </w:r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treilea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ultimul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trilogiei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Frații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Jderi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motivul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central al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: 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devotamentul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supuşilor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voievodului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reprezentaţi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familia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Jderilor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roman, „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Măriei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Sale”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loialitatea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conducător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sunt,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răzeşi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simpli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prețuiți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voievod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meritele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deosebite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războaie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viaţa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5AAA339D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prezintă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petrecute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anii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1471-1475</w:t>
      </w:r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ridicat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rangul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postelnic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Maruşca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din casa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părinţilor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Timiș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Suceava).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căpitanii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luaţi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prizonieri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Radu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De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voievodul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răpise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Domniţa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Voichiţa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domniţa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Maria.</w:t>
      </w:r>
    </w:p>
    <w:p w14:paraId="4E8AEACC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pericolul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bolii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armăsarului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Vizir,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comisoaia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Ilisafta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interpretează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prevestitor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amintindu-și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„Catalan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postelnicul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le mute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doamnele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palat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Alvanitul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Atanasie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Săndrel-Vodă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saboteze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ducă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Pângărați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însoțitorii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rănească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omorî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425E6901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Nicodim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care l-a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împins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faptă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Atanasie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sinucide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Postelnicului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părintelui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Arhimandritul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Amfilofie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Sendrea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îndeamnă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Săndrel-Vodă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Tot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cine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Amfilofie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Sendrea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Ilia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informează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mezin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ura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Săndrel-Vodă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Trezindu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Grigorie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Gogolea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Rățoi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Toma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Bogat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intrat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Săndrel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Ilia </w:t>
      </w:r>
      <w:proofErr w:type="gramStart"/>
      <w:r w:rsidRPr="0060194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0194C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creștin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refuzând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urmeze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tovarășii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conversația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Săndrel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trimisese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tovarășii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Săndrel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răzbune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care l-a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trădat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prefăcându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-se a-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3AEF1D7C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Turcii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pregătesc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Mare, pe post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iscoadă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aducă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veşti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din Grecia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muntele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Athos.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însoţit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Gheorghe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Botezatu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pasaj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imaginile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contrastante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Imperiului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Otoman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024AFAE3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0194C">
        <w:rPr>
          <w:rFonts w:ascii="Georgia" w:hAnsi="Georgia"/>
          <w:color w:val="1A242E"/>
          <w:sz w:val="26"/>
          <w:szCs w:val="26"/>
        </w:rPr>
        <w:lastRenderedPageBreak/>
        <w:t xml:space="preserve">Pe drum,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întâlneşte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călugărul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Nicodim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instruiește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munţilor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Transilvania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Țara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Are loc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prinderea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decapitarea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trădători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primirea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solilor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veneţieni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Ionuţ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târg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Roman,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Ca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60194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ispășirii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pedepsei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suferite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îndrăzneala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precedentă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lonuţ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oştean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drum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renaşteri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maturizat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deplin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11878BF8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Vaslui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învins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turcii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conduși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sultanul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Mehmed El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Fatih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autointitulat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trimisul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Allah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din 1475, </w:t>
      </w:r>
      <w:proofErr w:type="spellStart"/>
      <w:proofErr w:type="gramStart"/>
      <w:r w:rsidRPr="0060194C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proofErr w:type="gram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detaliată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pregătirea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desfăşurarea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ţinutului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Vasluiului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legendar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181150BC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bătălie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pierd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viețile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comis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Manole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Păr-Negru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Căliman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Samoilă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omagiu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plânge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comuniune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natura: „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răsare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soarele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aducem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aminte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jelim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soarele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asfinţeşte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trezi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bătaia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miezului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nopţii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simţim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nemângâiaţi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lor”.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voievodul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porunceşte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slujbă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sufletele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căzuţi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câmpul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bătăliile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anterioare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pomenindu-i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respecta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oștenii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 </w:t>
      </w:r>
    </w:p>
    <w:p w14:paraId="6B530A25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compune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scrisori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diplomatice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anunța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victoria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preveni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noului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pericol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otoman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pândea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țările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ridicarea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creştinătăţi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păgânilor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Nicodim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consemnează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ceaslov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bătălia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Vaslui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morților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suflete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6BB92314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Trilogia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Fraţii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Style w:val="Strong"/>
          <w:rFonts w:ascii="Georgia" w:hAnsi="Georgia"/>
          <w:color w:val="1A242E"/>
          <w:sz w:val="26"/>
          <w:szCs w:val="26"/>
        </w:rPr>
        <w:t>Jderi</w:t>
      </w:r>
      <w:proofErr w:type="spellEnd"/>
      <w:r w:rsidRPr="0060194C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60194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forma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epopei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reconstituind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succes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60194C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specificul</w:t>
      </w:r>
      <w:proofErr w:type="spellEnd"/>
      <w:proofErr w:type="gram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vremurilor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domniei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Mare (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cuprinsă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1469 – 1475).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complexitate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constituind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cronică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legendă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un poem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folcloric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un roman realist,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aventură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un roman social.</w:t>
      </w:r>
    </w:p>
    <w:p w14:paraId="2E813B45" w14:textId="77777777" w:rsidR="0060194C" w:rsidRPr="0060194C" w:rsidRDefault="0060194C" w:rsidP="0060194C">
      <w:pPr>
        <w:pStyle w:val="Heading1"/>
        <w:rPr>
          <w:sz w:val="26"/>
          <w:szCs w:val="26"/>
        </w:rPr>
      </w:pPr>
      <w:proofErr w:type="spellStart"/>
      <w:r w:rsidRPr="0060194C">
        <w:rPr>
          <w:sz w:val="26"/>
          <w:szCs w:val="26"/>
        </w:rPr>
        <w:t>Rezumatul</w:t>
      </w:r>
      <w:proofErr w:type="spellEnd"/>
      <w:r w:rsidRPr="0060194C">
        <w:rPr>
          <w:sz w:val="26"/>
          <w:szCs w:val="26"/>
        </w:rPr>
        <w:t xml:space="preserve"> </w:t>
      </w:r>
      <w:proofErr w:type="spellStart"/>
      <w:r w:rsidRPr="0060194C">
        <w:rPr>
          <w:sz w:val="26"/>
          <w:szCs w:val="26"/>
        </w:rPr>
        <w:t>filmului</w:t>
      </w:r>
      <w:proofErr w:type="spellEnd"/>
    </w:p>
    <w:p w14:paraId="2ECB872E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1974,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”,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ecranizat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regia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Mircea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Drăgan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scenariști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numărat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Profira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marelui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Filmul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trilogiei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Ucenicia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încercat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redarea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fidelă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510DC3A1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0194C">
        <w:rPr>
          <w:rFonts w:ascii="Georgia" w:hAnsi="Georgia"/>
          <w:color w:val="1A242E"/>
          <w:sz w:val="26"/>
          <w:szCs w:val="26"/>
        </w:rPr>
        <w:t xml:space="preserve">Prima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scurtă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narațiune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menită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introducă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menționează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data de 21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sărbătoarea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Sfintei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Înălțări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hramul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Mănăstirii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așteptau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doisprezecelea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an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domnie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bucuros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supușii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cunoșteau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iarăși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belșugul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pacea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comisul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Manole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Ilisafta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călugărul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Nicodim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negustorul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Damian,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comis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vistiernicul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Cristea.</w:t>
      </w:r>
    </w:p>
    <w:p w14:paraId="1816E21D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poruncește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alți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câțiva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Suceava,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Damian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lastRenderedPageBreak/>
        <w:t>Mihu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Agapie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înțeleseseră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Gogolea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fure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Catalan,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armăsarul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spaniol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40ED3838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Alexăndrel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Nastei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Tudosiei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locuia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conacul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Rădășeni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îndreaptă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într-acolo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Nasta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îndrăgească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el.</w:t>
      </w:r>
    </w:p>
    <w:p w14:paraId="67929355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vestea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invaziei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otomanilor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conduși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Mahomed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Cuceritorul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mesageri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Polonia,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anunța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urmau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petreacă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Cristea,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vistiernicul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Veneția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cere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sprijin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luptei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viitoare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7D2B1FA8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Liov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Damian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Polonia,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crezând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Moldova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ținta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turcilor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refuzase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acorde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sprijin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militar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Are loc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încercare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înjunghiere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Catalan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gruparea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tâlhari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Gogolea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comisul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Manole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prinde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boierul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Mihu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plănuia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răpirea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Alexăndrel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7A6A72EE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Discutând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Nasta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aflând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informație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: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Ionășeni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pusese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capcană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capturării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Alexăndrel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grăbit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conac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Sunt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urmăriți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grup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hoți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fugii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Crivăț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medelnicerul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apărându-și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stăpânul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sosesc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avându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Gogolea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bine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legat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60C7FAE3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0194C">
        <w:rPr>
          <w:rFonts w:ascii="Georgia" w:hAnsi="Georgia"/>
          <w:color w:val="1A242E"/>
          <w:sz w:val="26"/>
          <w:szCs w:val="26"/>
        </w:rPr>
        <w:t xml:space="preserve">Are loc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invazia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tătarilor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protejează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femeile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vite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ascunzându-i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pădurile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graniță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Bărbații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pregătesc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Tătarii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nemiloși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incendiază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distrug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rezistă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dorinței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pedepsi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că-i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pusese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primejdie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poruncește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Nasta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judecate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fuseseră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deja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victimele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tătarilor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care le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înrobiseră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incendiaseră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conacul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72F0BBFD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Moldovenii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obțin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victoria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turcilor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Manole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permită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credea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pericol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permisiunea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voievodul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intenționează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ierte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riscante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1868DDD6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filmului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are loc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invazia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tătarilor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Ionuț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Moldova era,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amenințarea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turcilor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Mahomed al II-lea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mesaj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sultanul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tributul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ultimii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cetățile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Chilia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Cetatea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Albă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moldovenilor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li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cerea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înceteze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alianța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venețienii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invadatorilor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0A131737" w14:textId="77777777" w:rsidR="0060194C" w:rsidRPr="0060194C" w:rsidRDefault="0060194C" w:rsidP="0060194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0194C">
        <w:rPr>
          <w:rFonts w:ascii="Georgia" w:hAnsi="Georgia"/>
          <w:color w:val="1A242E"/>
          <w:sz w:val="26"/>
          <w:szCs w:val="26"/>
        </w:rPr>
        <w:t>Filmul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Jderi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” </w:t>
      </w:r>
      <w:proofErr w:type="gramStart"/>
      <w:r w:rsidRPr="0060194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succes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răsunător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lansare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continuând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vizionat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numeroși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. Conform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Uniunii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Autorilor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Realizatorilor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de Film din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lista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vizionate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filme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0194C">
        <w:rPr>
          <w:rFonts w:ascii="Georgia" w:hAnsi="Georgia"/>
          <w:color w:val="1A242E"/>
          <w:sz w:val="26"/>
          <w:szCs w:val="26"/>
        </w:rPr>
        <w:t>timpurilor</w:t>
      </w:r>
      <w:proofErr w:type="spellEnd"/>
      <w:r w:rsidRPr="0060194C">
        <w:rPr>
          <w:rFonts w:ascii="Georgia" w:hAnsi="Georgia"/>
          <w:color w:val="1A242E"/>
          <w:sz w:val="26"/>
          <w:szCs w:val="26"/>
        </w:rPr>
        <w:t>.</w:t>
      </w:r>
    </w:p>
    <w:p w14:paraId="4F42C82F" w14:textId="77777777" w:rsidR="00612C32" w:rsidRDefault="00612C32"/>
    <w:sectPr w:rsidR="00612C32" w:rsidSect="00E86839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12"/>
    <w:rsid w:val="00062A12"/>
    <w:rsid w:val="0060194C"/>
    <w:rsid w:val="00612C32"/>
    <w:rsid w:val="00E8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E3FE"/>
  <w15:chartTrackingRefBased/>
  <w15:docId w15:val="{AC23FABC-C447-46EF-B464-284767FA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E86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6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868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6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4436</Words>
  <Characters>25286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2022-02-07T21:13:00Z</dcterms:created>
  <dcterms:modified xsi:type="dcterms:W3CDTF">2022-02-07T21:17:00Z</dcterms:modified>
</cp:coreProperties>
</file>