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6441" w14:textId="77777777" w:rsidR="0003640A" w:rsidRPr="0003640A" w:rsidRDefault="0003640A" w:rsidP="000364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3640A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2C58D8DF" w14:textId="77777777" w:rsidR="0003640A" w:rsidRPr="0003640A" w:rsidRDefault="0003640A" w:rsidP="0003640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Cu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informațiilor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explicațiilor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găsești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pagină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sigur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al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03640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3E25FAA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03640A">
        <w:rPr>
          <w:rFonts w:ascii="Georgia" w:hAnsi="Georgia"/>
          <w:color w:val="1A242E"/>
        </w:rPr>
        <w:t>Introducere</w:t>
      </w:r>
    </w:p>
    <w:p w14:paraId="2E7CCE0E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curentul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04F9CC00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7E13D877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!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mare.</w:t>
      </w:r>
    </w:p>
    <w:p w14:paraId="5A643D79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29728B1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realist,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mioritică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0C00F10F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promovată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ortodoxă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„poem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coordonată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</w:p>
    <w:p w14:paraId="1B2C8F5D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Semnificația titlului</w:t>
      </w:r>
    </w:p>
    <w:p w14:paraId="17849E22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ci are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5B32C6E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unealta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produce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punitivă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pedepsi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răufăcătorii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neiertătoare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5BC6CFF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8AE6833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format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DEX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topor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întrebuințat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15E04625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nădejdea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majoră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demonstrată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sfințit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coapsei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nedezlipit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lastRenderedPageBreak/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unealtă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găsindu-și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asemănător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victimei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capătă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dublă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crimei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7EFB635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Tema</w:t>
      </w:r>
    </w:p>
    <w:p w14:paraId="222DF502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fldChar w:fldCharType="begin"/>
      </w:r>
      <w:r w:rsidRPr="0003640A">
        <w:rPr>
          <w:rFonts w:ascii="Georgia" w:hAnsi="Georgia"/>
          <w:color w:val="1A242E"/>
          <w:sz w:val="26"/>
          <w:szCs w:val="26"/>
        </w:rPr>
        <w:instrText xml:space="preserve"> HYPERLINK "https://liceunet.ro/mihail-sadoveanu/baltagul/eseu/tema-si-viziunea-despre-lume" </w:instrText>
      </w:r>
      <w:r w:rsidRPr="0003640A">
        <w:rPr>
          <w:rFonts w:ascii="Georgia" w:hAnsi="Georgia"/>
          <w:color w:val="1A242E"/>
          <w:sz w:val="26"/>
          <w:szCs w:val="26"/>
        </w:rPr>
        <w:fldChar w:fldCharType="separate"/>
      </w:r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>temă</w:t>
      </w:r>
      <w:proofErr w:type="spellEnd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>și</w:t>
      </w:r>
      <w:proofErr w:type="spellEnd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>viziunea</w:t>
      </w:r>
      <w:proofErr w:type="spellEnd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>despre</w:t>
      </w:r>
      <w:proofErr w:type="spellEnd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03640A">
        <w:rPr>
          <w:rStyle w:val="Hyperlink"/>
          <w:rFonts w:ascii="Georgia" w:hAnsi="Georgia"/>
          <w:color w:val="0075E3"/>
          <w:sz w:val="26"/>
          <w:szCs w:val="26"/>
          <w:u w:val="none"/>
        </w:rPr>
        <w:t>lume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fldChar w:fldCharType="end"/>
      </w:r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81D1AD4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sursele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înglobează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rural.</w:t>
      </w:r>
    </w:p>
    <w:p w14:paraId="6F9B0D55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aleasă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orientarea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consonanță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păstrarea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specificului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2A5B594F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0D7E070A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temelia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un motto,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/ Mai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oglindească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recreeze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observabile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36E0CE38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are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rural </w:t>
      </w:r>
      <w:proofErr w:type="spellStart"/>
      <w:r w:rsidRPr="0003640A">
        <w:rPr>
          <w:rFonts w:ascii="Cambria" w:hAnsi="Cambria" w:cs="Cambria"/>
          <w:color w:val="1A242E"/>
          <w:sz w:val="26"/>
          <w:szCs w:val="26"/>
        </w:rPr>
        <w:t>ṣ</w:t>
      </w:r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prezint</w:t>
      </w:r>
      <w:r w:rsidRPr="0003640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arhaic</w:t>
      </w:r>
      <w:r w:rsidRPr="0003640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</w:t>
      </w:r>
      <w:r w:rsidRPr="0003640A">
        <w:rPr>
          <w:rFonts w:ascii="Georgia" w:hAnsi="Georgia" w:cs="Georgia"/>
          <w:color w:val="1A242E"/>
          <w:sz w:val="26"/>
          <w:szCs w:val="26"/>
        </w:rPr>
        <w:t>â</w:t>
      </w:r>
      <w:r w:rsidRPr="0003640A">
        <w:rPr>
          <w:rFonts w:ascii="Georgia" w:hAnsi="Georgia"/>
          <w:color w:val="1A242E"/>
          <w:sz w:val="26"/>
          <w:szCs w:val="26"/>
        </w:rPr>
        <w:t>neasc</w:t>
      </w:r>
      <w:r w:rsidRPr="0003640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 w:cs="Georgia"/>
          <w:color w:val="1A242E"/>
          <w:sz w:val="26"/>
          <w:szCs w:val="26"/>
        </w:rPr>
        <w:t>î</w:t>
      </w:r>
      <w:r w:rsidRPr="0003640A">
        <w:rPr>
          <w:rFonts w:ascii="Georgia" w:hAnsi="Georgia"/>
          <w:color w:val="1A242E"/>
          <w:sz w:val="26"/>
          <w:szCs w:val="26"/>
        </w:rPr>
        <w:t>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</w:t>
      </w:r>
      <w:r w:rsidRPr="0003640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insist</w:t>
      </w:r>
      <w:r w:rsidRPr="0003640A">
        <w:rPr>
          <w:rFonts w:ascii="Georgia" w:hAnsi="Georgia" w:cs="Georgia"/>
          <w:color w:val="1A242E"/>
          <w:sz w:val="26"/>
          <w:szCs w:val="26"/>
        </w:rPr>
        <w:t>â</w:t>
      </w:r>
      <w:r w:rsidRPr="0003640A">
        <w:rPr>
          <w:rFonts w:ascii="Georgia" w:hAnsi="Georgia"/>
          <w:color w:val="1A242E"/>
          <w:sz w:val="26"/>
          <w:szCs w:val="26"/>
        </w:rPr>
        <w:t>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</w:t>
      </w:r>
      <w:r w:rsidRPr="0003640A">
        <w:rPr>
          <w:rFonts w:ascii="Georgia" w:hAnsi="Georgia" w:cs="Georgia"/>
          <w:color w:val="1A242E"/>
          <w:sz w:val="26"/>
          <w:szCs w:val="26"/>
        </w:rPr>
        <w:t>ă</w:t>
      </w:r>
      <w:r w:rsidRPr="0003640A">
        <w:rPr>
          <w:rFonts w:ascii="Georgia" w:hAnsi="Georgia"/>
          <w:color w:val="1A242E"/>
          <w:sz w:val="26"/>
          <w:szCs w:val="26"/>
        </w:rPr>
        <w:t>str</w:t>
      </w:r>
      <w:r w:rsidRPr="0003640A">
        <w:rPr>
          <w:rFonts w:ascii="Georgia" w:hAnsi="Georgia" w:cs="Georgia"/>
          <w:color w:val="1A242E"/>
          <w:sz w:val="26"/>
          <w:szCs w:val="26"/>
        </w:rPr>
        <w:t>ă</w:t>
      </w:r>
      <w:r w:rsidRPr="0003640A">
        <w:rPr>
          <w:rFonts w:ascii="Georgia" w:hAnsi="Georgia"/>
          <w:color w:val="1A242E"/>
          <w:sz w:val="26"/>
          <w:szCs w:val="26"/>
        </w:rPr>
        <w:t>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specificului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încălca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pedepsită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Deci,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intenții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tragic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făptuirii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9540E09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monografic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plasarea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exactă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minuțiozitatea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camere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filmat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înregistrând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amănunt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drum,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asemănat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labirint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exterior,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capătul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geografic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zonele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stâncoase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munților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interior,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frământărilor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tulburărilor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simplitatea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8AB6B59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loc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primăvară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valabilitate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datinile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străvechi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</w:p>
    <w:p w14:paraId="43422DBE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lastRenderedPageBreak/>
        <w:t>Rezumat pe scurt</w:t>
      </w:r>
    </w:p>
    <w:p w14:paraId="5CE1A7E4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recomandat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împărțit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scurtul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7F2B5CF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motto,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1535BA31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934A42B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temelia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un motto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/ Mai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idee: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oier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cumpăra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încălcându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morale. Vitoria,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străbată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justificare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îngrijorările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macine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</w:p>
    <w:p w14:paraId="038AF292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înzestrată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merge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Dănilă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sfaturi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vrăjitoarea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la baba Maranda,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neliniștile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presimțiri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negative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vise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prevesteau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decide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Calculând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însoți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duce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ritual,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post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douăsprezece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vineri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o duce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autoritățile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Piatra-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înștiințate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</w:p>
    <w:p w14:paraId="04888291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viscolul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iernii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stopa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lături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înțelepciunii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aleg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Bicaz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Călugăreni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Fărcașa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Vitoria,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îngrijorările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supărarea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cauzate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participe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chibzuință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</w:p>
    <w:p w14:paraId="040598A5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Unind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cap la cap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existat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oieri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cumpărând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turma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oi.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ajunsese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refăcut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osemintele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prăpastie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un drum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osemintelor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</w:p>
    <w:p w14:paraId="65BDAC9C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priveghiul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ajutată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cârciumar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răpusă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durere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demascați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făptașii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crimei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scena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praznicului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înfăptui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Povestind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înspăimânte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ucigași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mărturisind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comisă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lastRenderedPageBreak/>
        <w:t>mortului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crescând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[…]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lovi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muchea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șovăi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.”.</w:t>
      </w:r>
    </w:p>
    <w:p w14:paraId="3893BF21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Deci,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înfăptuirea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omorârea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răufăcător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merge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recupereze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turma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mormântul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depășind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stâlpul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bildungsroman.</w:t>
      </w:r>
    </w:p>
    <w:p w14:paraId="17182264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Caracterizarea personajelor</w:t>
      </w:r>
    </w:p>
    <w:p w14:paraId="13EC2229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important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metodele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exemplifici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4E72B7A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37BC416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individual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direct,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interior. </w:t>
      </w:r>
    </w:p>
    <w:p w14:paraId="0E1E2E87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biografice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pruncii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binecuvântase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tainic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Lipan.”.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direct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„era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flăcău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sprâncenat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întorcea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zâmbet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înfiereze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mustăcioara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diminutiv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ieșit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36EB9CCD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direct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opiniile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Vitoria, mama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conștientă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maturizeze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plod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cunoască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supărările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07EB4150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deduse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special cu mama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întrezăresc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respect.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îndrăznește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contrazică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„D-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răzbi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?”.</w:t>
      </w:r>
    </w:p>
    <w:p w14:paraId="67354F8F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cerințele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„M-oi duce,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[…] M-oi duce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lastRenderedPageBreak/>
        <w:t>spui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urmări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parcurgând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drum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033A1551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Relația dintre Vitoria și Gheorghiță Lipan</w:t>
      </w:r>
    </w:p>
    <w:p w14:paraId="66507B45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realizezi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</w:t>
      </w:r>
      <w:hyperlink r:id="rId5" w:history="1"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elația</w:t>
        </w:r>
        <w:proofErr w:type="spellEnd"/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dintre</w:t>
        </w:r>
        <w:proofErr w:type="spellEnd"/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personaje</w:t>
        </w:r>
        <w:proofErr w:type="spellEnd"/>
      </w:hyperlink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parcurg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dublu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389604C6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evoluând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copilărești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transformate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stabilitate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E41F053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sfătuit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Vitoria,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face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satisfăcător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construiești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argumentele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susții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exemple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text.</w:t>
      </w:r>
    </w:p>
    <w:p w14:paraId="72AD9C88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095AFB54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Vitoria Lipan,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omul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sub brad”.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individual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direct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interior. </w:t>
      </w:r>
    </w:p>
    <w:p w14:paraId="02688AFA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întrezăresc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respect.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îndrăznește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contrazică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„D-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răzbi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cerințele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„M-oi duce,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[…] M-oi duce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7FA85AE7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troianul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Vitoria,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mulțumită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îndârjire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birui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Privi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maică-sa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văzu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.”.</w:t>
      </w:r>
    </w:p>
    <w:p w14:paraId="78B45810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Pe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responsabilizează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important.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nădejdea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majoră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demonstrată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sfințit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coapsei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nedezlipit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punitiv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face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sensului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are.</w:t>
      </w:r>
    </w:p>
    <w:p w14:paraId="39A3503B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lastRenderedPageBreak/>
        <w:t>Perspectiva narativă</w:t>
      </w:r>
    </w:p>
    <w:p w14:paraId="4949A8FF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6" w:history="1">
        <w:proofErr w:type="spellStart"/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Perspectiva</w:t>
        </w:r>
        <w:proofErr w:type="spellEnd"/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03640A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narativă</w:t>
        </w:r>
        <w:proofErr w:type="spellEnd"/>
      </w:hyperlink>
      <w:r w:rsidRPr="0003640A">
        <w:rPr>
          <w:rFonts w:ascii="Georgia" w:hAnsi="Georgia"/>
          <w:color w:val="1A242E"/>
          <w:sz w:val="26"/>
          <w:szCs w:val="26"/>
        </w:rPr>
        <w:t xml:space="preserve"> 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unghiul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care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observate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29E51601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489F642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BB93045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relatându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III-a.</w:t>
      </w:r>
    </w:p>
    <w:p w14:paraId="1A7DAF4B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creionate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2BA9D1F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Roman realist, tradițional, mitic</w:t>
      </w:r>
    </w:p>
    <w:p w14:paraId="2C2A960A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realist,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mioritică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78CAC70F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coordonată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16438AF4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realism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tradiționalismul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vizibile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amintești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asemănările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383679E6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CEF3C6E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oglindească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recreeze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observabile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are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rural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arhaică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insistând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păstrării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specificului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20EE1391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arhaică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izbitoare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moldovenească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sadoveniene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regionalisme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inconfundabilă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care ne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meleagurilor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moldovenești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68715FB7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lastRenderedPageBreak/>
        <w:t>Putem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influențate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formația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recreând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oglindire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sus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impresioneze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071D89A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Mai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exact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au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motive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transhumanței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crimei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animalului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credincios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definite,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zona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toamna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iernat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0A8F8615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Motive literare</w:t>
      </w:r>
    </w:p>
    <w:p w14:paraId="3F1789F4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menționat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05142392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70A547EA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animalului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credincios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visului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labirintului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transhumanței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soarelui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motive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sadoveniene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reunite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pastorală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natura,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miturile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0FC4DED6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Mitul lui Isis și Osiris</w:t>
      </w:r>
    </w:p>
    <w:p w14:paraId="0EA570EA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vechiul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egiptean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Isis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Osiris.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Ra, Osiris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sora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Isis,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au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pe Horus. Seth,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Osiris, l-a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invidiat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tronului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l-a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tăiat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bucăți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pe care le-a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aranjat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cutie.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final, Seth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aruncat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Nil,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Isis,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hotărâtă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ajutată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divine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empatizau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tragedia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descoperit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rămășițele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Osiris.</w:t>
      </w:r>
    </w:p>
    <w:p w14:paraId="7BE98B2F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98D8388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corespondentul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Osiris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Isis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Vitoria,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Horus,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corespondentul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Anubis,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figură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divină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conducea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decedați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Anubis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reconstituit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neînsuflețit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Osiris,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îmbălsămat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4FBE32E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Concluzie</w:t>
      </w:r>
    </w:p>
    <w:p w14:paraId="5E472F54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relua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idee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rezuma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observații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BEF9EA0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asigurată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raportarea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2A55CA7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lastRenderedPageBreak/>
        <w:t>Exemplu</w:t>
      </w:r>
      <w:proofErr w:type="spellEnd"/>
    </w:p>
    <w:p w14:paraId="7CE06EAC" w14:textId="77777777" w:rsidR="0003640A" w:rsidRPr="0003640A" w:rsidRDefault="0003640A" w:rsidP="0003640A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tradiționalismul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preferința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4E347D12" w14:textId="77777777" w:rsidR="0003640A" w:rsidRPr="0003640A" w:rsidRDefault="0003640A" w:rsidP="0003640A">
      <w:pPr>
        <w:pStyle w:val="Heading1"/>
        <w:rPr>
          <w:sz w:val="26"/>
          <w:szCs w:val="26"/>
        </w:rPr>
      </w:pPr>
      <w:proofErr w:type="spellStart"/>
      <w:r w:rsidRPr="0003640A">
        <w:rPr>
          <w:sz w:val="26"/>
          <w:szCs w:val="26"/>
        </w:rPr>
        <w:t>Rezumat</w:t>
      </w:r>
      <w:proofErr w:type="spellEnd"/>
    </w:p>
    <w:p w14:paraId="4EAEF887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de mare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aminti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eseuri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text.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colaborează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echipa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pun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material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 de a-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dispărut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29812D7C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 </w:t>
      </w:r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03640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mioritică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promovată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ortodoxă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„poem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5BBAAABD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Inspirat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populară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temelia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un motto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/ Mai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idee: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oier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plecat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Dorna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cumpăra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ucis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încălcându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morale. Vitoria,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străbată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justificare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îngrijorările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macine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2334F372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înzestrată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merge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Dănilă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sfaturi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vrăjitoarea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la baba Maranda,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neliniștile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presimțiri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negative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vise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prevesteau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 </w:t>
      </w:r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Vitoria decide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plece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Lipan</w:t>
      </w:r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Calculând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însoți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duce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ritual,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post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douăsprezece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vineri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o duce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autoritățile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Piatra-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înștiințate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416C2DA3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hora din sat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întristează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mâhnit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sine;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hora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zi”.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nesigur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sfios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 de a-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„Mama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fermecătoare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îndrăznește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contrazică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lastRenderedPageBreak/>
        <w:t>teamă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: „D-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răzbi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cerințele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„M-oi duce,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[…] M-oi duce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6E1F9C28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viscolul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iernii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stopa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lături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înțelepciunii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aleg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Bicaz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Călugăreni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Fărcașa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Vitoria,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îngrijorările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supărarea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cauzate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dispariției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participe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chibzuință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4DB6917B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Unind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cap la cap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 </w:t>
      </w:r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Vitoria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dă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seama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existat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oieri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însoțit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Lipan</w:t>
      </w:r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cumpărând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turma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oi.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ajunsese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refăcut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găsește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osemintele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prăpastie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un drum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osemintelor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hotărârilor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sale: „Bine,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suspină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flăcăul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Oi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poruncești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curajos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înfrunte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criminali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</w:p>
    <w:p w14:paraId="6FF80BB3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organizează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priveghiul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ajutată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cârciumar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răpusă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durere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demascați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făptașii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crimei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scena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praznicului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înfăptui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plan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Povestind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înspăimânte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ucigași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mărturisind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comisă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mortului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crescând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[…]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lovi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muchea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șovăi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</w:t>
      </w:r>
    </w:p>
    <w:p w14:paraId="19E5C113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640A">
        <w:rPr>
          <w:rFonts w:ascii="Georgia" w:hAnsi="Georgia"/>
          <w:color w:val="1A242E"/>
          <w:sz w:val="26"/>
          <w:szCs w:val="26"/>
        </w:rPr>
        <w:t>Deci, 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aduce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dreptatea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împlinită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răufăcător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merge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recupereze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turma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mormântul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depășind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stâlpul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sale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bildungsroman.</w:t>
      </w:r>
    </w:p>
    <w:p w14:paraId="1E2CB0E0" w14:textId="3ACC926A" w:rsid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tradiționalismul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preferința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autentice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 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valorile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03640A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Style w:val="Strong"/>
          <w:rFonts w:ascii="Georgia" w:hAnsi="Georgia"/>
          <w:color w:val="1A242E"/>
          <w:sz w:val="26"/>
          <w:szCs w:val="26"/>
        </w:rPr>
        <w:t>apărate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5519B975" w14:textId="56ECAC3F" w:rsid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098D88F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9458094" w14:textId="77777777" w:rsidR="0003640A" w:rsidRPr="0003640A" w:rsidRDefault="0003640A" w:rsidP="0003640A">
      <w:pPr>
        <w:pStyle w:val="Heading1"/>
        <w:rPr>
          <w:sz w:val="26"/>
          <w:szCs w:val="26"/>
        </w:rPr>
      </w:pPr>
      <w:proofErr w:type="spellStart"/>
      <w:r w:rsidRPr="0003640A">
        <w:rPr>
          <w:sz w:val="26"/>
          <w:szCs w:val="26"/>
        </w:rPr>
        <w:lastRenderedPageBreak/>
        <w:t>Rezumat</w:t>
      </w:r>
      <w:proofErr w:type="spellEnd"/>
      <w:r w:rsidRPr="0003640A">
        <w:rPr>
          <w:sz w:val="26"/>
          <w:szCs w:val="26"/>
        </w:rPr>
        <w:t xml:space="preserve"> pe </w:t>
      </w:r>
      <w:proofErr w:type="spellStart"/>
      <w:r w:rsidRPr="0003640A">
        <w:rPr>
          <w:sz w:val="26"/>
          <w:szCs w:val="26"/>
        </w:rPr>
        <w:t>capitole</w:t>
      </w:r>
      <w:proofErr w:type="spellEnd"/>
    </w:p>
    <w:p w14:paraId="5A629B3C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1930.  Opera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definindu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ca  roman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tradiționalist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 bildungsroman.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nucleu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face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loialității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căutării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realizării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justiției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67CF9BA0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șaisprezece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ramă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cunoștință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Lipan,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Măgura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zona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Munților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Tarcăului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dascălului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obișnuia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nunți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istorisea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neam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element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definitoriu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țiganului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cetera, 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germanilor</w:t>
      </w:r>
      <w:proofErr w:type="spellEnd"/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șurubul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evreilor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rușilor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beția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adăugând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boierii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primiseră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ticăloșia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Muntenilor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ajunseseră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ultimii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împărțeală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ușoară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conviețuirea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pașnică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22923FAA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Capitolele I-V</w:t>
      </w:r>
    </w:p>
    <w:p w14:paraId="5FA11DDE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dintâi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oi,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întorsese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de-</w:t>
      </w:r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doilea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cântatul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cocoșului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prispă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interpretat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augur.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treilea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are un vis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premonitoriu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visase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călare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îndreptându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asfințit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o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revărsare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ape”), Vitoria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îngrijorează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ghicitoare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patrulea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bătrânele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întârzierii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de-</w:t>
      </w:r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cincilea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tăria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răutăcioase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Jijiei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decide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petrecuse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Bistrița,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îndemnați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Visarion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Piatra,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care-l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4303C7EE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Capitolele VI-X</w:t>
      </w:r>
    </w:p>
    <w:p w14:paraId="0319E017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șaselea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interacțiunea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prefect, la Piatra.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sceptică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ajutorului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fierarul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construiască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Văratec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Melania, sora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  <w:r w:rsidRPr="0003640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de-</w:t>
      </w:r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șaptelea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de-al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optulea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asistăm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David,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popas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fac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Bicazului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Al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popas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fac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Călugăreni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David.</w:t>
      </w:r>
      <w:r w:rsidRPr="0003640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de-</w:t>
      </w:r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nouălea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Farcașa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poposesc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subprefectul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Anastasie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Balmez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Pricop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fierarul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lastRenderedPageBreak/>
        <w:t>găzduiește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potcovise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numindu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-l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”. </w:t>
      </w:r>
    </w:p>
    <w:p w14:paraId="12B671AE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X-lea</w:t>
      </w:r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cumetrie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petrecere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nașilor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Cruci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zăresc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cumpărase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oi de la Gheorghe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Aadamachi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Ursachi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porniseră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vale.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Simțind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încrezătoare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Neagra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7C33D0D7" w14:textId="77777777" w:rsidR="0003640A" w:rsidRPr="0003640A" w:rsidRDefault="0003640A" w:rsidP="0003640A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3640A">
        <w:rPr>
          <w:rFonts w:ascii="Georgia" w:hAnsi="Georgia"/>
          <w:color w:val="1A242E"/>
        </w:rPr>
        <w:t>Capitolele XI-XVI</w:t>
      </w:r>
    </w:p>
    <w:p w14:paraId="6ADFB486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de-</w:t>
      </w:r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unsprezecelea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detaliate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petrecuse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Crâșmarul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Dumitru Macovei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sărbătoarea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Sfinților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Arhangheli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Gavril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poposiseră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han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oieri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venise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călare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„un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țintat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căciula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brumărie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puțintel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trup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negricios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vocal,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voinic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buză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iepure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despicată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Păltiniș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Darmoxa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opresc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crâșmarului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îndrumă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Crucea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Talienilor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poposesc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crâșma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Iorgu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Vasiliu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care 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turma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trecuse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așteptându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știind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lecție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loialitate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sentiment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transcende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  <w:r w:rsidRPr="0003640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de-</w:t>
      </w:r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doisprezecelea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viclenia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aranjează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oieri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primărie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întrebându-i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petrecuse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despărțiseră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Crucea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Talienilor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îndreptase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Vitoria le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că-și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aminteau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gospodar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stăpâna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231D7297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treisprezecelea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Vitoria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întreba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coborând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Stănișoara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I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întorcându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întorc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poalele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râpe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neliniștit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coboară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indicând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căuta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coboară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Vitoria.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rămășițele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pesemne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oieri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mânați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lăcomie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3BC1D2B6" w14:textId="77777777" w:rsidR="0003640A" w:rsidRP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paisprezecelea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veghe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căpătâiul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înfăptui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zi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prăpastie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autorități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Cere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bucate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pomenirea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coboară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prăpastie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autoritățile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precaută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acuză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nevoii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dovezi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oieri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cumpăraseră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  <w:r w:rsidRPr="0003640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Următorul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înmormântarea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cum era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obiceiul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lastRenderedPageBreak/>
        <w:t>insistențele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vizibil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tulburați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asistând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funeralii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urmă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are loc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demascarea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ucigași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reconstituie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crima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precizie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uimitoare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groaza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agresiv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lovească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țeastă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beregată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ucigându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-l.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Împăcată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îndurerată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Vitoria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hotărând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căsătorească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dascălului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15BD7161" w14:textId="483ABAEF" w:rsidR="0003640A" w:rsidRDefault="0003640A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prevalenței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principii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solide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sacre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loialității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instituție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sfântă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ai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datorii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exemplar, care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datoriile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ezitare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640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conștientă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contribuție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depinde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înfăptuirea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640A">
        <w:rPr>
          <w:rFonts w:ascii="Georgia" w:hAnsi="Georgia"/>
          <w:color w:val="1A242E"/>
          <w:sz w:val="26"/>
          <w:szCs w:val="26"/>
        </w:rPr>
        <w:t>justiției</w:t>
      </w:r>
      <w:proofErr w:type="spellEnd"/>
      <w:r w:rsidRPr="0003640A">
        <w:rPr>
          <w:rFonts w:ascii="Georgia" w:hAnsi="Georgia"/>
          <w:color w:val="1A242E"/>
          <w:sz w:val="26"/>
          <w:szCs w:val="26"/>
        </w:rPr>
        <w:t>.</w:t>
      </w:r>
    </w:p>
    <w:p w14:paraId="1022352C" w14:textId="0B5EA45E" w:rsidR="00AA32CB" w:rsidRDefault="00AA32CB" w:rsidP="0003640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816C93C" w14:textId="77777777" w:rsidR="00AA32CB" w:rsidRPr="00AA32CB" w:rsidRDefault="00AA32CB" w:rsidP="00AA32CB">
      <w:pPr>
        <w:pStyle w:val="Heading1"/>
        <w:rPr>
          <w:sz w:val="26"/>
          <w:szCs w:val="26"/>
        </w:rPr>
      </w:pPr>
      <w:proofErr w:type="spellStart"/>
      <w:r w:rsidRPr="00AA32CB">
        <w:rPr>
          <w:sz w:val="26"/>
          <w:szCs w:val="26"/>
        </w:rPr>
        <w:t>Secvențe</w:t>
      </w:r>
      <w:proofErr w:type="spellEnd"/>
      <w:r w:rsidRPr="00AA32CB">
        <w:rPr>
          <w:sz w:val="26"/>
          <w:szCs w:val="26"/>
        </w:rPr>
        <w:t xml:space="preserve"> </w:t>
      </w:r>
      <w:proofErr w:type="spellStart"/>
      <w:r w:rsidRPr="00AA32CB">
        <w:rPr>
          <w:sz w:val="26"/>
          <w:szCs w:val="26"/>
        </w:rPr>
        <w:t>reprezentative</w:t>
      </w:r>
      <w:proofErr w:type="spellEnd"/>
    </w:p>
    <w:p w14:paraId="5D32C362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conciziei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dinamismului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armoniei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17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1930.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omorul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secundară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monografică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arhaice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moldovenesc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-un sat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pot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motive: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transhumanța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credincios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natura.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purtată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tăișuri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simboliza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elucida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arhaică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precreștină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muntenilor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păcat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ci un act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7F7E7677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16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 </w:t>
      </w:r>
      <w:r w:rsidRPr="00AA32CB">
        <w:rPr>
          <w:rStyle w:val="Strong"/>
          <w:rFonts w:ascii="Georgia" w:hAnsi="Georgia"/>
          <w:color w:val="1A242E"/>
          <w:sz w:val="26"/>
          <w:szCs w:val="26"/>
        </w:rPr>
        <w:t xml:space="preserve">3 </w:t>
      </w: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părți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așteptarea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semnele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prevestitoare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nenorocirii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drum.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înmormântarea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demascarea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civile,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complicelui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3193BAB4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AA32CB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AA32CB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Vitoria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prispă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blândă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toamnei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torcând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Fusul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învârtea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aprigi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zări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necunoscute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gândea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la care nu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apropia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merge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Dănilă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baba Maranda,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vrăjitoarea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sărbătorile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anunțându-și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Jijiei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ani.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lucreze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brațul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țină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post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12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vineri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severitate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hrană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lastRenderedPageBreak/>
        <w:t>broboada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cernită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”, merge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Bistrița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icoana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Ana,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starețul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Visarion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drum la Piatra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plângere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într-însa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știința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crâncenă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durere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troianul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ieșise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privi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maică-sa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văzu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înțelese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Întoarsă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sat, Vitoria ii face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sfințește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duce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Văratec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plecați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0B6E4E74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remarcându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sfântă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începem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hotărârii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împărtășească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produse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hangiului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David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Călugăreni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drum.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hangiul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David,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poposește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Bicaz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lor,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Farcașa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subprefectul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Anastase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Balmez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Pricop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fierarul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localitate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atașată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credințele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acestă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cumetrie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nevoită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descalece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lehuză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rodin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coștei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bucățele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zahăr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fruntea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creștinului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hârtie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20 de lei.”.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alaiul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21C4816C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Mergând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Țara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Dornelor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cumpărat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noiembrie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300 de oi,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din care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vândut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100,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gospodari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care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Neagra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refacă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poposesc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Toma.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Stănișoara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hangiul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Iorgu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Vasiliu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Sfinților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Gavril,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popas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turmă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oi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2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perimetru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Neagra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cerceteze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crima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Lupu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osemintele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prăpastie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0AA5D871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scene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datina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creștină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înmormântării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invitându-i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praznic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presupuși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vinovați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pe subprefect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preoți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Așezându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poftește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mănânce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provoace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pahar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insinuează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cum s-au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subprefectul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pusese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coatele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ștergar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și-și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întorsese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urechea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stângă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auzea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subțire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presat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țipe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faptă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mi-oi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osânda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la cine mi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permițându-i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acuze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mi se pare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acesta-i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omul care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lovit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tatu-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năpustește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aruncă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omorându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-l.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>de a</w:t>
      </w:r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muri,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Jandarmii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arestează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complicele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176D101D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lastRenderedPageBreak/>
        <w:t>Odată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prinderea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reîntoarce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gospodărești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pregătească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parastasul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40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</w:t>
      </w:r>
    </w:p>
    <w:p w14:paraId="4E0FF0B1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numeroasele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interpretări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receptat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un roman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monografic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polițist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75BE71A6" w14:textId="77777777" w:rsidR="00AA32CB" w:rsidRPr="00AA32CB" w:rsidRDefault="00AA32CB" w:rsidP="00AA32CB">
      <w:pPr>
        <w:pStyle w:val="Heading1"/>
        <w:rPr>
          <w:sz w:val="26"/>
          <w:szCs w:val="26"/>
        </w:rPr>
      </w:pPr>
      <w:proofErr w:type="spellStart"/>
      <w:r w:rsidRPr="00AA32CB">
        <w:rPr>
          <w:sz w:val="26"/>
          <w:szCs w:val="26"/>
        </w:rPr>
        <w:t>Momentele</w:t>
      </w:r>
      <w:proofErr w:type="spellEnd"/>
      <w:r w:rsidRPr="00AA32CB">
        <w:rPr>
          <w:sz w:val="26"/>
          <w:szCs w:val="26"/>
        </w:rPr>
        <w:t xml:space="preserve"> </w:t>
      </w:r>
      <w:proofErr w:type="spellStart"/>
      <w:r w:rsidRPr="00AA32CB">
        <w:rPr>
          <w:sz w:val="26"/>
          <w:szCs w:val="26"/>
        </w:rPr>
        <w:t>subiectului</w:t>
      </w:r>
      <w:proofErr w:type="spellEnd"/>
    </w:p>
    <w:p w14:paraId="261AF06E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subliniată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Jean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Ricardou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povestirea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aventuri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modern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aventura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AA32C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sadovenian</w:t>
      </w:r>
      <w:proofErr w:type="spellEnd"/>
      <w:r w:rsidRPr="00AA32C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AA32C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linearitate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succed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logic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72868100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Style w:val="Strong"/>
          <w:rFonts w:ascii="Georgia" w:hAnsi="Georgia"/>
          <w:color w:val="1A242E"/>
          <w:sz w:val="26"/>
          <w:szCs w:val="26"/>
        </w:rPr>
        <w:t>Subiectul</w:t>
      </w:r>
      <w:proofErr w:type="spellEnd"/>
      <w:r w:rsidRPr="00AA32CB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însumare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succesiunea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lor: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Lipan),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dispărut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culminant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întreprinderea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vinovaților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înfăptuirea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).</w:t>
      </w:r>
    </w:p>
    <w:p w14:paraId="2BBEEF99" w14:textId="5A26D175" w:rsidR="00AA32CB" w:rsidRPr="00AA32CB" w:rsidRDefault="00AA32CB" w:rsidP="00AA32CB">
      <w:pPr>
        <w:pStyle w:val="NormalWeb"/>
        <w:shd w:val="clear" w:color="auto" w:fill="FFFFFF"/>
        <w:rPr>
          <w:rFonts w:ascii="Arial" w:hAnsi="Arial" w:cs="Arial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introductive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finale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sadoveniene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comentariile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preliminare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rezumând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cosmologică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multiple,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integrând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cosmic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muntenilor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schițând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colectiv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ciobanii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înzestrați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ușoară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introduce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absent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</w:p>
    <w:p w14:paraId="56FA9D31" w14:textId="77777777" w:rsidR="00AA32CB" w:rsidRPr="00AA32CB" w:rsidRDefault="00AA32CB" w:rsidP="00AA32CB">
      <w:pPr>
        <w:pStyle w:val="Heading2"/>
        <w:shd w:val="clear" w:color="auto" w:fill="FFFFFF"/>
        <w:rPr>
          <w:rFonts w:ascii="Georgia" w:hAnsi="Georgia" w:cs="Times New Roman"/>
          <w:color w:val="1A242E"/>
        </w:rPr>
      </w:pPr>
      <w:r w:rsidRPr="00AA32CB">
        <w:rPr>
          <w:rFonts w:ascii="Georgia" w:hAnsi="Georgia"/>
          <w:color w:val="1A242E"/>
        </w:rPr>
        <w:t>Expozițiunea</w:t>
      </w:r>
    </w:p>
    <w:p w14:paraId="676D4E1E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introductivă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expozițiunii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dezvoltate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Măgura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Tarcăului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Lipan, capul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pornise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târgul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oi. Vitoria,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neliniștită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întârzierea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semnele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prevestitor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drum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expozițiune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descrise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muntenilor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transhumanța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conduc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semnele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ritmul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  <w:r w:rsidRPr="00AA32CB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textuală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introductivă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situațional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loc,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 xml:space="preserve">(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viața</w:t>
      </w:r>
      <w:proofErr w:type="spellEnd"/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muntenească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Moldova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veacului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XX),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Lipan)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așteptarea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presimțiri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a face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675AD5A0" w14:textId="77777777" w:rsidR="00AA32CB" w:rsidRPr="00AA32CB" w:rsidRDefault="00AA32CB" w:rsidP="00AA32C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A32CB">
        <w:rPr>
          <w:rFonts w:ascii="Georgia" w:hAnsi="Georgia"/>
          <w:color w:val="1A242E"/>
        </w:rPr>
        <w:lastRenderedPageBreak/>
        <w:t>Intriga</w:t>
      </w:r>
    </w:p>
    <w:p w14:paraId="22C23737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A32CB">
        <w:rPr>
          <w:rFonts w:ascii="Georgia" w:hAnsi="Georgia"/>
          <w:color w:val="1A242E"/>
          <w:sz w:val="26"/>
          <w:szCs w:val="26"/>
        </w:rPr>
        <w:t xml:space="preserve">Moment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decisivă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cursul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conduce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declanșarea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inițială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drum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Focalizată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colectiv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locuitorii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sub brad”,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conflict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generat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încălcarea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normelor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0FCCF587" w14:textId="77777777" w:rsidR="00AA32CB" w:rsidRPr="00AA32CB" w:rsidRDefault="00AA32CB" w:rsidP="00AA32C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A32CB">
        <w:rPr>
          <w:rFonts w:ascii="Georgia" w:hAnsi="Georgia"/>
          <w:color w:val="1A242E"/>
        </w:rPr>
        <w:t>Desfășurarea acțiunii</w:t>
      </w:r>
    </w:p>
    <w:p w14:paraId="44F3E687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succesiunea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redate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temporalitatea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lineară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Vitoria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succed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Piatra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anunța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Bistrița,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icoanei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Ana, face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danie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spovedește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drum sunt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dublate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purifică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post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rugăciune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5BDFA282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inițiatică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explorativă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traseu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labirintic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de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Bicaz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Călugăreni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Fărcașa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Cruci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Borca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Sabasa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Suha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osemintele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râpa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Crucea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Talienilor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priveghează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osemintele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autoritățile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înmormântarea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praznicul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succed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cuprind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reface invers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traseul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transhumanței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străbătut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Lipan,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traseul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labirintic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care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parcurg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descoperi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osemintelor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</w:t>
      </w:r>
    </w:p>
    <w:p w14:paraId="2D6A2A6C" w14:textId="77777777" w:rsidR="00AA32CB" w:rsidRPr="00AA32CB" w:rsidRDefault="00AA32CB" w:rsidP="00AA32C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A32CB">
        <w:rPr>
          <w:rFonts w:ascii="Georgia" w:hAnsi="Georgia"/>
          <w:color w:val="1A242E"/>
        </w:rPr>
        <w:t>Punctul culminant</w:t>
      </w:r>
    </w:p>
    <w:p w14:paraId="5CEA38DD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maximă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previzibilă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dramatism.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praznicul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adunați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reconstituie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împrejurările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oierii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de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întrepătrund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exterior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încălcate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ontologic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violentă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tensionat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înfăptuire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20946901" w14:textId="77777777" w:rsidR="00AA32CB" w:rsidRPr="00AA32CB" w:rsidRDefault="00AA32CB" w:rsidP="00AA32C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A32CB">
        <w:rPr>
          <w:rFonts w:ascii="Georgia" w:hAnsi="Georgia"/>
          <w:color w:val="1A242E"/>
        </w:rPr>
        <w:t>Deznodământul</w:t>
      </w:r>
    </w:p>
    <w:p w14:paraId="788D025C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moment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are ca scop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finalizează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lastRenderedPageBreak/>
        <w:t>unor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precum: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înfăptuirea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vinovaților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restabilirea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ordinii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cosmice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proiecția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vinovaților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mărturisesc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vina.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răpus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54A069B3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finalizarea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luminos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gospodărești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zilnice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urmându-și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cursul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firesc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țărănesc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patriarhal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restabilirea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solemnitatea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ritual”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Ov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Crohmălniceanu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scos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înfăptuit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ordinea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cosmică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restabilită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2903CF9F" w14:textId="77777777" w:rsidR="00AA32CB" w:rsidRPr="00AA32CB" w:rsidRDefault="00AA32CB" w:rsidP="00AA32CB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A32CB">
        <w:rPr>
          <w:rFonts w:ascii="Georgia" w:hAnsi="Georgia"/>
          <w:color w:val="1A242E"/>
        </w:rPr>
        <w:t>Concluzii</w:t>
      </w:r>
    </w:p>
    <w:p w14:paraId="1240C734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lineară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Lipan,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sancționează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vinovați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restabilește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ordinea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sacră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geografic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lăuntric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labirint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se decide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determinat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real,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real.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renaște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omogenă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coerentă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6E51A0A8" w14:textId="77777777" w:rsidR="00AA32CB" w:rsidRPr="00AA32CB" w:rsidRDefault="00AA32CB" w:rsidP="00AA32CB">
      <w:pPr>
        <w:pStyle w:val="Heading1"/>
        <w:rPr>
          <w:sz w:val="26"/>
          <w:szCs w:val="26"/>
        </w:rPr>
      </w:pPr>
      <w:proofErr w:type="spellStart"/>
      <w:r w:rsidRPr="00AA32CB">
        <w:rPr>
          <w:sz w:val="26"/>
          <w:szCs w:val="26"/>
        </w:rPr>
        <w:t>Relația</w:t>
      </w:r>
      <w:proofErr w:type="spellEnd"/>
      <w:r w:rsidRPr="00AA32CB">
        <w:rPr>
          <w:sz w:val="26"/>
          <w:szCs w:val="26"/>
        </w:rPr>
        <w:t xml:space="preserve"> incipit-final</w:t>
      </w:r>
    </w:p>
    <w:p w14:paraId="4C8D4045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important,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imaginară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formulă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consecințe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fixarea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referirea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anterior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formula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încheiere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nu coincide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strategii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incipit; dialog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replică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rezumă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prefigurare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- opera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continua -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lămurit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61E77EFD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17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1930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roman realist,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omorul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secundară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monografică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arhaice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moldovenesc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-un sat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pot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motive: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transhumanța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credincios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natura.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purtată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tăișuri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simboliza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răul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cu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elucida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16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3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așteptarea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semnele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prevestitoare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nenorocirii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drum.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lastRenderedPageBreak/>
        <w:t>înmormântarea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demascarea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civile,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complicelui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08FFADA5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un motto,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/ Mai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chiamă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…”,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Vitoria Lipan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prispă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toamnei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torcând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gândea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la care nu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apropia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merge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Dănilă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baba Maranda,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vrăjitoarea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sărbătorile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anunțându-și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apa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Jijiei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ani.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post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12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vineri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merge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Bistrița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icoana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Sfintei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Ana,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starețul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Visarion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drum la Piatra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plângere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Întoarsă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sat, Vitoria ii face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sfințește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o duce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Văratec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plecați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53B53E79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culminant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praznicul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funerar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adunați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reconstituie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împrejurările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oierii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 de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întrepătrund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exterior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uciderea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încălcate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ontologic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violentă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tensionat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înfăptuire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A32CB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actului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6B2A9640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controversat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răpus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prinderea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reîntoarce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gospodărești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pregătească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parastasul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de 40 de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incipit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daca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gândim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pe care Vitoria le-a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postul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care, pare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reiau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final.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obiectul-simbol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armă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justiției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din incipit,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mama.</w:t>
      </w:r>
    </w:p>
    <w:p w14:paraId="5BD2FD79" w14:textId="77777777" w:rsidR="00AA32CB" w:rsidRPr="00AA32CB" w:rsidRDefault="00AA32CB" w:rsidP="00AA32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munteanca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liniștită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un final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AA32CB">
        <w:rPr>
          <w:rFonts w:ascii="Georgia" w:hAnsi="Georgia"/>
          <w:color w:val="1A242E"/>
          <w:sz w:val="26"/>
          <w:szCs w:val="26"/>
        </w:rPr>
        <w:t>interpretărilor</w:t>
      </w:r>
      <w:proofErr w:type="spellEnd"/>
      <w:r w:rsidRPr="00AA32CB">
        <w:rPr>
          <w:rFonts w:ascii="Georgia" w:hAnsi="Georgia"/>
          <w:color w:val="1A242E"/>
          <w:sz w:val="26"/>
          <w:szCs w:val="26"/>
        </w:rPr>
        <w:t>.</w:t>
      </w:r>
    </w:p>
    <w:p w14:paraId="682A568B" w14:textId="77777777" w:rsidR="00612C32" w:rsidRDefault="00612C32"/>
    <w:sectPr w:rsidR="00612C32" w:rsidSect="0017590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C13"/>
    <w:multiLevelType w:val="multilevel"/>
    <w:tmpl w:val="45CC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F"/>
    <w:rsid w:val="0003640A"/>
    <w:rsid w:val="00175903"/>
    <w:rsid w:val="00462BDF"/>
    <w:rsid w:val="00612C32"/>
    <w:rsid w:val="00A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40E0"/>
  <w15:chartTrackingRefBased/>
  <w15:docId w15:val="{4261EF50-7BB7-4A10-8B26-040F6794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36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3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0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Strong">
    <w:name w:val="Strong"/>
    <w:basedOn w:val="DefaultParagraphFont"/>
    <w:uiPriority w:val="22"/>
    <w:qFormat/>
    <w:rsid w:val="000364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640A"/>
    <w:rPr>
      <w:color w:val="0000FF"/>
      <w:u w:val="single"/>
    </w:rPr>
  </w:style>
  <w:style w:type="character" w:customStyle="1" w:styleId="onpagetoc-header">
    <w:name w:val="onpagetoc-header"/>
    <w:basedOn w:val="DefaultParagraphFont"/>
    <w:rsid w:val="00AA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unet.ro/mihail-sadoveanu/baltagul/perspectiva-narativa" TargetMode="External"/><Relationship Id="rId5" Type="http://schemas.openxmlformats.org/officeDocument/2006/relationships/hyperlink" Target="https://liceunet.ro/mihail-sadoveanu/baltagul/eseu/relatia-dintre-doua-persona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8003</Words>
  <Characters>45619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2022-02-07T21:28:00Z</dcterms:created>
  <dcterms:modified xsi:type="dcterms:W3CDTF">2022-02-07T21:36:00Z</dcterms:modified>
</cp:coreProperties>
</file>