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</w:rPr>
        <w:t>Ministerul Educației și Cercetării al Republicii Moldova</w:t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</w:rPr>
        <w:t>Universitatea Tehnică a Moldovei</w:t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</w:rPr>
        <w:t>Facultatea Calculatoare, Informatică și Microelectronică</w:t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2088515</wp:posOffset>
            </wp:positionH>
            <wp:positionV relativeFrom="paragraph">
              <wp:posOffset>213360</wp:posOffset>
            </wp:positionV>
            <wp:extent cx="1765935" cy="733425"/>
            <wp:effectExtent l="0" t="0" r="0" b="0"/>
            <wp:wrapTight wrapText="bothSides">
              <wp:wrapPolygon edited="0">
                <wp:start x="-28" y="0"/>
                <wp:lineTo x="21600" y="0"/>
                <wp:lineTo x="21600" y="21478"/>
                <wp:lineTo x="-28" y="21478"/>
                <wp:lineTo x="-28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b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br/>
        <w:b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160"/>
        </w:rPr>
        <w:t>Raport</w:t>
      </w:r>
      <w:r>
        <w:rPr/>
        <w:b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Lucrarea de laborator nr. 1</w:t>
      </w:r>
    </w:p>
    <w:p>
      <w:pPr>
        <w:pStyle w:val="Normal"/>
        <w:spacing w:lineRule="auto" w:line="259" w:before="0" w:after="158"/>
        <w:ind w:hanging="0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Disciplina: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Analiza si proiectarea algortimilor</w:t>
      </w:r>
    </w:p>
    <w:p>
      <w:pPr>
        <w:pStyle w:val="Normal"/>
        <w:spacing w:lineRule="auto" w:line="259" w:before="0" w:after="158"/>
        <w:ind w:hanging="0" w:left="0" w:right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Tema: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Algoritmul lui Fibonacci</w:t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br/>
        <w:br/>
        <w:br/>
      </w:r>
    </w:p>
    <w:tbl>
      <w:tblPr>
        <w:tblStyle w:val="742"/>
        <w:tblW w:w="859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855"/>
        <w:gridCol w:w="2876"/>
        <w:gridCol w:w="2863"/>
      </w:tblGrid>
      <w:tr>
        <w:trPr/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FFFFFF" w:fill="FFFFFF" w:val="clear"/>
          </w:tcPr>
          <w:p>
            <w:pPr>
              <w:pStyle w:val="Normal"/>
              <w:widowControl/>
              <w:shd w:val="clear" w:color="FFFFFF" w:fill="FFFFFF"/>
              <w:spacing w:lineRule="atLeast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 efectuat:</w:t>
            </w:r>
          </w:p>
        </w:tc>
        <w:tc>
          <w:tcPr>
            <w:tcW w:w="28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Student grupa TI-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231 FR</w:t>
            </w:r>
          </w:p>
        </w:tc>
        <w:tc>
          <w:tcPr>
            <w:tcW w:w="28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Apareci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Aurica</w:t>
            </w:r>
          </w:p>
        </w:tc>
      </w:tr>
      <w:tr>
        <w:trPr/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 verificat:</w:t>
            </w:r>
          </w:p>
        </w:tc>
        <w:tc>
          <w:tcPr>
            <w:tcW w:w="28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Asistent universitar</w:t>
            </w:r>
          </w:p>
        </w:tc>
        <w:tc>
          <w:tcPr>
            <w:tcW w:w="28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Andrievschi-Bagrin Veronica</w:t>
            </w:r>
          </w:p>
        </w:tc>
      </w:tr>
    </w:tbl>
    <w:p>
      <w:pPr>
        <w:pStyle w:val="Normal"/>
        <w:spacing w:lineRule="auto" w:line="259" w:before="0" w:after="158"/>
        <w:ind w:hanging="0" w:left="0" w:right="0"/>
        <w:jc w:val="center"/>
        <w:rPr>
          <w:highlight w:val="none"/>
        </w:rPr>
      </w:pPr>
      <w:r>
        <w:rPr/>
        <w:br/>
        <w:b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b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Chișinău 2025</w:t>
      </w:r>
    </w:p>
    <w:p>
      <w:pPr>
        <w:pStyle w:val="Normal"/>
        <w:spacing w:lineRule="auto" w:line="259" w:before="0" w:after="158"/>
        <w:ind w:hanging="0" w:left="0" w:right="0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8"/>
        </w:rPr>
        <w:t>Cuprins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567" w:leader="none"/>
              <w:tab w:val="right" w:pos="9360" w:leader="dot"/>
            </w:tabs>
            <w:rPr>
              <w:rFonts w:ascii="Times New Roman" w:hAnsi="Times New Roman" w:cs="Times New Roman"/>
              <w:b w:val="false"/>
              <w:bCs w:val="false"/>
            </w:rPr>
          </w:pPr>
          <w:r>
            <w:fldChar w:fldCharType="begin"/>
          </w:r>
          <w:r>
            <w:rPr>
              <w:rStyle w:val="IndexLink"/>
              <w:b w:val="false"/>
              <w:bCs w:val="false"/>
              <w:rFonts w:eastAsia="Times New Roman" w:cs="Times New Roman" w:ascii="Times New Roman" w:hAnsi="Times New Roman"/>
            </w:rPr>
            <w:instrText xml:space="preserve"> TOC \o "1-9" \h</w:instrText>
          </w:r>
          <w:r>
            <w:rPr>
              <w:rStyle w:val="IndexLink"/>
              <w:b w:val="false"/>
              <w:bCs w:val="false"/>
              <w:rFonts w:eastAsia="Times New Roman" w:cs="Times New Roman" w:ascii="Times New Roman" w:hAnsi="Times New Roman"/>
            </w:rPr>
            <w:fldChar w:fldCharType="separate"/>
          </w:r>
          <w:hyperlink w:anchor="_Toc1" w:tgtFrame="#_Toc1"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</w:rPr>
              <w:t>1.</w:t>
            </w:r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</w:rPr>
              <w:t>Cadru teoretic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 w:val="false"/>
                <w:bCs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60" w:leader="dot"/>
            </w:tabs>
            <w:rPr>
              <w:rFonts w:ascii="Times New Roman" w:hAnsi="Times New Roman" w:cs="Times New Roman"/>
              <w:b w:val="false"/>
              <w:bCs w:val="false"/>
            </w:rPr>
          </w:pPr>
          <w:hyperlink w:anchor="_Toc2" w:tgtFrame="#_Toc2"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</w:rPr>
              <w:t>2. Listingul programului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 w:val="false"/>
                <w:bCs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60" w:leader="dot"/>
            </w:tabs>
            <w:rPr>
              <w:rFonts w:ascii="Times New Roman" w:hAnsi="Times New Roman" w:cs="Times New Roman"/>
              <w:b w:val="false"/>
              <w:bCs w:val="false"/>
              <w:i w:val="false"/>
              <w:i w:val="false"/>
            </w:rPr>
          </w:pPr>
          <w:hyperlink w:anchor="_Toc3" w:tgtFrame="#_Toc3"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</w:rPr>
              <w:t>3. Cazuri de testare</w:t>
            </w:r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 w:val="false"/>
                <w:bCs w:val="false"/>
                <w:i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60" w:leader="dot"/>
            </w:tabs>
            <w:rPr>
              <w:rFonts w:ascii="Times New Roman" w:hAnsi="Times New Roman" w:cs="Times New Roman"/>
              <w:b w:val="false"/>
              <w:bCs w:val="false"/>
            </w:rPr>
          </w:pPr>
          <w:hyperlink w:anchor="_Toc4" w:tgtFrame="#_Toc4">
            <w:r>
              <w:rPr>
                <w:rStyle w:val="IndexLink"/>
                <w:rFonts w:eastAsia="Times New Roman" w:cs="Times New Roman" w:ascii="Times New Roman" w:hAnsi="Times New Roman"/>
                <w:b w:val="false"/>
                <w:bCs w:val="false"/>
              </w:rPr>
              <w:t>4. Concluzii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 w:val="false"/>
                <w:bCs w:val="false"/>
              </w:rPr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b w:val="false"/>
              <w:bCs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TOC1"/>
        <w:tabs>
          <w:tab w:val="clear" w:pos="708"/>
          <w:tab w:val="left" w:pos="567" w:leader="none"/>
          <w:tab w:val="right" w:pos="9360" w:leader="dot"/>
        </w:tabs>
        <w:rPr>
          <w:rFonts w:ascii="Times New Roman" w:hAnsi="Times New Roman" w:cs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themeColor="text2" w:val="44546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2" w:val="44546A"/>
          <w:sz w:val="28"/>
          <w:szCs w:val="28"/>
        </w:rPr>
      </w:r>
    </w:p>
    <w:p>
      <w:pPr>
        <w:pStyle w:val="Normal"/>
        <w:shd w:val="nil" w:color="auto"/>
        <w:rPr>
          <w:rFonts w:ascii="Times New Roman" w:hAnsi="Times New Roman" w:eastAsia="Times New Roman" w:cs="Times New Roman"/>
          <w:b/>
          <w:bCs/>
          <w:color w:themeColor="text2" w:val="44546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2" w:val="44546A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80"/>
        <w:rPr>
          <w:rFonts w:ascii="Times New Roman" w:hAnsi="Times New Roman" w:eastAsia="Times New Roman" w:cs="Times New Roman"/>
          <w:b/>
          <w:bCs/>
          <w:color w:themeColor="text2" w:val="44546A"/>
          <w:sz w:val="32"/>
          <w:szCs w:val="32"/>
        </w:rPr>
      </w:pPr>
      <w:bookmarkStart w:id="0" w:name="_Toc1"/>
      <w:r>
        <w:rPr>
          <w:rFonts w:eastAsia="Times New Roman" w:cs="Times New Roman" w:ascii="Times New Roman" w:hAnsi="Times New Roman"/>
          <w:b/>
          <w:bCs/>
          <w:color w:themeColor="text2" w:val="44546A"/>
          <w:sz w:val="32"/>
          <w:szCs w:val="48"/>
        </w:rPr>
        <w:t>Cadru teoretic</w:t>
      </w:r>
      <w:bookmarkEnd w:id="0"/>
    </w:p>
    <w:p>
      <w:pPr>
        <w:pStyle w:val="NoSpacing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Tema:</w:t>
      </w:r>
      <w:r>
        <w:rPr>
          <w:rFonts w:eastAsia="Times New Roman" w:cs="Times New Roman" w:ascii="Times New Roman" w:hAnsi="Times New Roman"/>
          <w:color w:val="000000"/>
          <w:sz w:val="24"/>
        </w:rPr>
        <w:t>Numerele lui Fibonacci</w:t>
      </w:r>
    </w:p>
    <w:p>
      <w:pPr>
        <w:pStyle w:val="NoSpacing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Sarcina (conform variantei):</w:t>
      </w:r>
      <w:r>
        <w:rPr>
          <w:rFonts w:eastAsia="Times New Roman" w:cs="Times New Roman" w:ascii="Times New Roman" w:hAnsi="Times New Roman"/>
          <w:color w:val="000000"/>
          <w:sz w:val="24"/>
        </w:rPr>
        <w:t>Efectuati analiza empirica a algoritmilor de calculare a numerelor fibonacci. Determinati relatia ce determina complexitatea temporala pentru acesti algortmi.</w:t>
      </w:r>
    </w:p>
    <w:p>
      <w:pPr>
        <w:pStyle w:val="NoSpacing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</w:rPr>
        <w:t xml:space="preserve">Relatia lui Fibonacci </w:t>
      </w:r>
      <w:r>
        <w:rPr>
          <w:rFonts w:eastAsia="Times New Roman" w:cs="Times New Roman" w:ascii="Times New Roman" w:hAnsi="Times New Roman"/>
          <w:color w:val="000000"/>
          <w:sz w:val="24"/>
        </w:rPr>
        <w:t>constituie un caz des intalnit in practica. Ea este o relatie de recurenta omogena de ordinul doi cu coeficienti constanti.</w:t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</w:r>
    </w:p>
    <w:p>
      <w:pPr>
        <w:pStyle w:val="Normal"/>
        <w:spacing w:lineRule="auto" w:line="259" w:before="0" w:after="158"/>
        <w:ind w:hanging="0" w:left="0" w:right="0"/>
        <w:jc w:val="both"/>
        <w:rPr/>
      </w:pPr>
      <w:r>
        <w:rPr/>
        <w:br w:type="textWrapping" w:clear="all"/>
      </w: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748030</wp:posOffset>
            </wp:positionH>
            <wp:positionV relativeFrom="paragraph">
              <wp:posOffset>99060</wp:posOffset>
            </wp:positionV>
            <wp:extent cx="4448175" cy="485775"/>
            <wp:effectExtent l="0" t="0" r="0" b="0"/>
            <wp:wrapTight wrapText="bothSides">
              <wp:wrapPolygon edited="0">
                <wp:start x="-6" y="0"/>
                <wp:lineTo x="21593" y="0"/>
                <wp:lineTo x="21593" y="21569"/>
                <wp:lineTo x="-6" y="21569"/>
                <wp:lineTo x="-6" y="0"/>
              </wp:wrapPolygon>
            </wp:wrapTight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1090930</wp:posOffset>
            </wp:positionH>
            <wp:positionV relativeFrom="paragraph">
              <wp:posOffset>214630</wp:posOffset>
            </wp:positionV>
            <wp:extent cx="3448050" cy="609600"/>
            <wp:effectExtent l="0" t="0" r="0" b="0"/>
            <wp:wrapThrough wrapText="bothSides">
              <wp:wrapPolygon edited="0">
                <wp:start x="-8" y="0"/>
                <wp:lineTo x="21592" y="0"/>
                <wp:lineTo x="21592" y="21578"/>
                <wp:lineTo x="-8" y="21578"/>
                <wp:lineTo x="-8" y="0"/>
              </wp:wrapPolygon>
            </wp:wrapThrough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58"/>
        <w:ind w:hanging="0" w:left="0" w:right="0"/>
        <w:jc w:val="center"/>
        <w:rPr/>
      </w:pPr>
      <w:r>
        <w:rPr/>
      </w:r>
    </w:p>
    <w:p>
      <w:pPr>
        <w:pStyle w:val="Normal"/>
        <w:spacing w:lineRule="auto" w:line="259" w:before="0" w:after="158"/>
        <w:ind w:hanging="0" w:left="0" w:right="0"/>
        <w:rPr>
          <w:highlight w:val="none"/>
        </w:rPr>
      </w:pPr>
      <w:r>
        <w:rPr/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977265</wp:posOffset>
            </wp:positionH>
            <wp:positionV relativeFrom="paragraph">
              <wp:posOffset>541020</wp:posOffset>
            </wp:positionV>
            <wp:extent cx="3989705" cy="252603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80"/>
        <w:rPr>
          <w:rFonts w:ascii="Times New Roman" w:hAnsi="Times New Roman" w:cs="Times New Roman"/>
          <w:b/>
          <w:bCs/>
          <w:color w:themeColor="text2" w:val="44546A"/>
          <w:sz w:val="32"/>
          <w:szCs w:val="32"/>
        </w:rPr>
      </w:pPr>
      <w:bookmarkStart w:id="1" w:name="_Toc2"/>
      <w:r>
        <mc:AlternateContent>
          <mc:Choice Requires="wps">
            <w:drawing>
              <wp:anchor behindDoc="0" distT="13970" distB="13970" distL="13970" distR="13970" simplePos="0" locked="0" layoutInCell="1" allowOverlap="1" relativeHeight="21">
                <wp:simplePos x="0" y="0"/>
                <wp:positionH relativeFrom="column">
                  <wp:posOffset>-17145</wp:posOffset>
                </wp:positionH>
                <wp:positionV relativeFrom="paragraph">
                  <wp:posOffset>290830</wp:posOffset>
                </wp:positionV>
                <wp:extent cx="5975350" cy="8177530"/>
                <wp:effectExtent l="13680" t="13680" r="13680" b="1368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80" cy="81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7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//se utilizeaza urmatoarea biblioteca: GitHub - dotnet/BenchmarkDotNet: Powerful .NET library for benchmarking versiunea: 0.13.2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using BenchmarkDotNet.Attributes;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using BenchmarkDotNet.Running;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namespace lab1v2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internal class Program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static void Main(string[] args)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BenchmarkRunner.Run&lt;Benchy&gt;();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[MemoryDiagnoser]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public class Benchy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int value = 13;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[Benchmark]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public void fib1()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fibRec(value);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long fibRec(int a) //recursiva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if (a == 0)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if (a == 1)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return 1;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return fibRec(a - 1) + fibRec(a - 2);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[Benchmark]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public void fib2()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fibIt(value);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long fibIt(int a) //iterativa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long f1 = 0;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long f2 = 1;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long f3 = 1;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for (int i = 0; i &lt; a; i++)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f3 = f1 + f2;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f1 = f2;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f2 = f3;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return f1;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98280" rIns="98280" tIns="52560" bIns="525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-1.35pt;margin-top:22.9pt;width:470.45pt;height:643.85pt;mso-wrap-style:square;v-text-anchor:middle">
                <v:fill o:detectmouseclick="t" type="solid" color2="black"/>
                <v:stroke color="#2a6099" weight="2736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//se utilizeaza urmatoarea biblioteca: GitHub - dotnet/BenchmarkDotNet: Powerful .NET library for benchmarking versiunea: 0.13.2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using BenchmarkDotNet.Attributes;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highlight w:val="none"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using BenchmarkDotNet.Running;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namespace lab1v2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internal class Program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static void Main(string[] args)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BenchmarkRunner.Run&lt;Benchy&gt;();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eastAsia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[MemoryDiagnoser]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public class Benchy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int value = 13;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[Benchmark]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public void fib1()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fibRec(value);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long fibRec(int a) //recursiva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if (a == 0)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if (a == 1)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return 1;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return fibRec(a - 1) + fibRec(a - 2);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[Benchmark]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public void fib2()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fibIt(value);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long fibIt(int a) //iterativa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long f1 = 0;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long f2 = 1;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long f3 = 1;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for (int i = 0; i &lt; a; i++)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f3 = f1 + f2;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f1 = f2;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f2 = f3;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return f1;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End w:id="1"/>
      <w:r>
        <w:rPr>
          <w:rFonts w:eastAsia="Times New Roman" w:cs="Times New Roman" w:ascii="Times New Roman" w:hAnsi="Times New Roman"/>
          <w:b/>
          <w:bCs/>
          <w:color w:themeColor="text2" w:val="44546A"/>
          <w:sz w:val="32"/>
          <w:szCs w:val="32"/>
        </w:rPr>
        <w:t>2. Listingul programului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spacing w:lineRule="auto" w:line="259" w:before="0" w:after="158"/>
        <w:ind w:hanging="0" w:left="0" w:right="0"/>
        <w:rPr/>
      </w:pPr>
      <w:r>
        <w:rPr/>
        <w:br w:type="textWrapping" w:clear="all"/>
      </w:r>
      <w:r>
        <w:rPr/>
        <w:br/>
      </w:r>
    </w:p>
    <w:p>
      <w:pPr>
        <w:pStyle w:val="ListParagraph"/>
        <w:numPr>
          <w:ilvl w:val="0"/>
          <w:numId w:val="0"/>
        </w:numPr>
        <w:spacing w:before="0" w:after="0"/>
        <w:ind w:hanging="0" w:left="709" w:right="0"/>
        <w:contextualSpacing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85510" cy="2204085"/>
                <wp:effectExtent l="13970" t="14605" r="13970" b="13335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360" cy="220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7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[Benchmark]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public void fib3()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fibDir(value);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double fibDir(int a)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return (1 / Math.Sqrt(5)) * (Math.Pow(((1 +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Math.Sqrt(5)) / 2), a) - (Math.Pow(((1 -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Math.Sqrt(5)) / 2), a)));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98280" rIns="98280" tIns="52560" bIns="525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0pt;width:471.25pt;height:173.5pt;mso-wrap-style:square;v-text-anchor:middle">
                <v:fill o:detectmouseclick="t" type="solid" color2="black"/>
                <v:stroke color="#2a6099" weight="2736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[Benchmark]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public void fib3()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fibDir(value);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double fibDir(int a)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{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eastAsia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return (1 / Math.Sqrt(5)) * (Math.Pow(((1 +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eastAsia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Math.Sqrt(5)) / 2), a) - (Math.Pow(((1 -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Math.Sqrt(5)) / 2), a)));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spacing w:lineRule="auto" w:line="259" w:before="0" w:after="158"/>
        <w:ind w:hanging="0" w:left="0" w:right="0"/>
        <w:contextualSpacing/>
        <w:rPr/>
      </w:pPr>
      <w:r>
        <w:rPr/>
      </w:r>
    </w:p>
    <w:p>
      <w:pPr>
        <w:pStyle w:val="Heading1"/>
        <w:rPr>
          <w:bCs w:val="false"/>
          <w:i w:val="false"/>
          <w:i w:val="false"/>
          <w:color w:themeColor="text2" w:val="44546A"/>
        </w:rPr>
      </w:pPr>
      <w:bookmarkStart w:id="2" w:name="_Toc3"/>
      <w:r>
        <w:rPr>
          <w:rFonts w:eastAsia="Times New Roman" w:cs="Times New Roman" w:ascii="Times New Roman" w:hAnsi="Times New Roman"/>
          <w:b/>
          <w:i w:val="false"/>
          <w:iCs w:val="false"/>
          <w:color w:themeColor="text2" w:val="44546A"/>
          <w:sz w:val="32"/>
        </w:rPr>
        <w:t>3. Cazuri de testare</w:t>
      </w:r>
      <w:bookmarkEnd w:id="2"/>
    </w:p>
    <w:p>
      <w:pPr>
        <w:pStyle w:val="Normal"/>
        <w:spacing w:lineRule="auto" w:line="360" w:before="0" w:after="158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Drept cazuri de testare se vor calcula termenii sirului Fibonnaci cu pozitiile: 5,7,10,10,13,15,20,25,50,60,70,80,90,100. Definim urmatoarele functii ce calcuelaza numerele fibonaci utilizand metode diferite:</w:t>
      </w:r>
    </w:p>
    <w:p>
      <w:pPr>
        <w:pStyle w:val="Normal"/>
        <w:spacing w:lineRule="auto" w:line="360" w:before="0" w:after="158"/>
        <w:ind w:firstLine="708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Fib1() – algoritm recursiv</w:t>
      </w:r>
    </w:p>
    <w:p>
      <w:pPr>
        <w:pStyle w:val="Normal"/>
        <w:spacing w:lineRule="auto" w:line="360" w:before="0" w:after="158"/>
        <w:ind w:firstLine="708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Fib2() – algoritm iterativ</w:t>
      </w:r>
    </w:p>
    <w:p>
      <w:pPr>
        <w:pStyle w:val="Normal"/>
        <w:spacing w:lineRule="auto" w:line="360" w:before="0" w:after="158"/>
        <w:ind w:firstLine="708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Fib3() – calcul prin formula definita.</w:t>
      </w:r>
    </w:p>
    <w:tbl>
      <w:tblPr>
        <w:tblStyle w:val="742"/>
        <w:tblW w:w="9270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270"/>
      </w:tblGrid>
      <w:tr>
        <w:trPr>
          <w:trHeight w:val="2391" w:hRule="atLeast"/>
        </w:trPr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5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248275" cy="1247775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7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276850" cy="1133475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10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257800" cy="1095375"/>
                  <wp:effectExtent l="0" t="0" r="0" b="0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13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295900" cy="110490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15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314950" cy="1133475"/>
                  <wp:effectExtent l="0" t="0" r="0" b="0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20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124450" cy="1047750"/>
                  <wp:effectExtent l="0" t="0" r="0" b="0"/>
                  <wp:docPr id="1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25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124450" cy="942975"/>
                  <wp:effectExtent l="0" t="0" r="0" b="0"/>
                  <wp:docPr id="13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50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724525" cy="962025"/>
                  <wp:effectExtent l="0" t="0" r="0" b="0"/>
                  <wp:docPr id="14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60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4886325" cy="933450"/>
                  <wp:effectExtent l="0" t="0" r="0" b="0"/>
                  <wp:docPr id="1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70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800725" cy="904875"/>
                  <wp:effectExtent l="0" t="0" r="0" b="0"/>
                  <wp:docPr id="16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80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4838700" cy="952500"/>
                  <wp:effectExtent l="0" t="0" r="0" b="0"/>
                  <wp:docPr id="1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90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4953000" cy="952500"/>
                  <wp:effectExtent l="0" t="0" r="0" b="0"/>
                  <wp:docPr id="18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eastAsia="en-US" w:bidi="ar-SA"/>
              </w:rPr>
              <w:t>N = 100</w:t>
            </w:r>
          </w:p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5886450" cy="962025"/>
                  <wp:effectExtent l="0" t="0" r="0" b="0"/>
                  <wp:docPr id="19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hd w:val="clear" w:color="FFFFFF" w:themeColor="background1" w:fill="FFFFFF" w:themeFill="background1"/>
              <w:spacing w:lineRule="atLeast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59" w:before="0" w:after="158"/>
        <w:ind w:right="0"/>
        <w:contextualSpacing/>
        <w:rPr>
          <w:bCs w:val="false"/>
          <w:i w:val="false"/>
          <w:i w:val="false"/>
          <w:sz w:val="20"/>
          <w:szCs w:val="20"/>
        </w:rPr>
      </w:pPr>
      <w:r>
        <w:rPr>
          <w:bCs w:val="false"/>
          <w:i w:val="false"/>
          <w:sz w:val="20"/>
          <w:szCs w:val="20"/>
        </w:rPr>
      </w:r>
    </w:p>
    <w:p>
      <w:pPr>
        <w:pStyle w:val="Normal"/>
        <w:spacing w:lineRule="auto" w:line="259" w:before="0" w:after="158"/>
        <w:ind w:right="0"/>
        <w:contextualSpacing/>
        <w:rPr>
          <w:rFonts w:ascii="Times New Roman" w:hAnsi="Times New Roman" w:eastAsia="Times New Roman" w:cs="Times New Roman"/>
          <w:b/>
          <w:bCs w:val="false"/>
          <w:i w:val="false"/>
          <w:i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8"/>
          <w:szCs w:val="20"/>
        </w:rPr>
        <w:t>Tabelul valorilor obtinute</w:t>
      </w:r>
    </w:p>
    <w:tbl>
      <w:tblPr>
        <w:tblStyle w:val="742"/>
        <w:tblW w:w="10772" w:type="dxa"/>
        <w:jc w:val="left"/>
        <w:tblInd w:w="-4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275"/>
        <w:gridCol w:w="568"/>
        <w:gridCol w:w="566"/>
        <w:gridCol w:w="567"/>
        <w:gridCol w:w="850"/>
        <w:gridCol w:w="850"/>
        <w:gridCol w:w="850"/>
        <w:gridCol w:w="992"/>
        <w:gridCol w:w="708"/>
        <w:gridCol w:w="709"/>
        <w:gridCol w:w="710"/>
        <w:gridCol w:w="709"/>
        <w:gridCol w:w="709"/>
        <w:gridCol w:w="708"/>
      </w:tblGrid>
      <w:tr>
        <w:trPr>
          <w:trHeight w:val="406" w:hRule="atLeast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DBDBDB" w:fill="DBDBDB" w:val="clear"/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</w:t>
            </w:r>
          </w:p>
        </w:tc>
        <w:tc>
          <w:tcPr>
            <w:tcW w:w="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10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13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15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50</w:t>
            </w:r>
          </w:p>
        </w:tc>
        <w:tc>
          <w:tcPr>
            <w:tcW w:w="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60</w:t>
            </w:r>
          </w:p>
        </w:tc>
        <w:tc>
          <w:tcPr>
            <w:tcW w:w="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70</w:t>
            </w:r>
          </w:p>
        </w:tc>
        <w:tc>
          <w:tcPr>
            <w:tcW w:w="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80</w:t>
            </w:r>
          </w:p>
        </w:tc>
        <w:tc>
          <w:tcPr>
            <w:tcW w:w="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90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DBDBDB" w:fill="DBDBDB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DBDBDB" w:fill="DBDBDB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100</w:t>
            </w:r>
          </w:p>
        </w:tc>
      </w:tr>
      <w:tr>
        <w:trPr/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EDEDED" w:fill="EDEDED" w:val="clear"/>
            <w:vAlign w:val="bottom"/>
          </w:tcPr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fib2</w:t>
            </w:r>
          </w:p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(iterativ)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3.95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6.33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6.72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10.41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14.12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23.39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25.5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33.92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41.13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53.11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65.89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78.12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EDEDED" w:fill="EDEDED" w:val="clear"/>
            <w:vAlign w:val="bottom"/>
          </w:tcPr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fib3</w:t>
            </w:r>
          </w:p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(formula)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46.6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41.05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48.73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53.22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52.44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44.26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49.54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46.41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53.38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59.85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45.79</w:t>
            </w:r>
          </w:p>
        </w:tc>
      </w:tr>
      <w:tr>
        <w:trPr/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EDEDED" w:fill="EDEDED" w:val="clear"/>
            <w:vAlign w:val="bottom"/>
          </w:tcPr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fib1</w:t>
            </w:r>
          </w:p>
          <w:p>
            <w:pPr>
              <w:pStyle w:val="Normal"/>
              <w:widowControl/>
              <w:shd w:val="clear" w:color="EDEDED" w:fill="EDEDED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(recursiv)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27.8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70.1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334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1322.6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4031.8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48701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  <w:vAlign w:val="bottom"/>
          </w:tcPr>
          <w:p>
            <w:pPr>
              <w:pStyle w:val="Normal"/>
              <w:widowControl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en-US" w:eastAsia="en-US" w:bidi="ar-SA"/>
              </w:rPr>
              <w:t>488967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color="C00000" w:fill="C00000" w:val="clear"/>
            <w:tcMar>
              <w:left w:w="0" w:type="dxa"/>
            </w:tcMar>
            <w:vAlign w:val="bottom"/>
          </w:tcPr>
          <w:p>
            <w:pPr>
              <w:pStyle w:val="Normal"/>
              <w:widowControl/>
              <w:shd w:val="clear" w:color="C00000" w:fill="C00000"/>
              <w:spacing w:lineRule="atLeast" w:line="276" w:before="0" w:after="0"/>
              <w:ind w:hanging="0"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59" w:before="0" w:after="158"/>
        <w:ind w:hanging="0" w:left="709" w:right="0"/>
        <w:contextualSpacing/>
        <w:rPr>
          <w:bCs w:val="false"/>
          <w:i w:val="false"/>
          <w:i w:val="false"/>
          <w:sz w:val="20"/>
          <w:szCs w:val="20"/>
        </w:rPr>
      </w:pPr>
      <w:r>
        <w:rPr>
          <w:bCs w:val="false"/>
          <w:i w:val="false"/>
          <w:sz w:val="20"/>
          <w:szCs w:val="20"/>
        </w:rPr>
      </w:r>
    </w:p>
    <w:p>
      <w:pPr>
        <w:pStyle w:val="Normal"/>
        <w:spacing w:lineRule="auto" w:line="259" w:before="0" w:after="158"/>
        <w:ind w:hanging="0" w:left="0" w:right="0"/>
        <w:contextualSpacing/>
        <w:rPr>
          <w:rFonts w:ascii="Times New Roman" w:hAnsi="Times New Roman" w:eastAsia="Times New Roman" w:cs="Times New Roman"/>
          <w:b/>
          <w:bCs w:val="false"/>
          <w:i w:val="false"/>
          <w:i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0000"/>
          <w:sz w:val="28"/>
          <w:szCs w:val="28"/>
        </w:rPr>
      </w:r>
    </w:p>
    <w:p>
      <w:pPr>
        <w:pStyle w:val="Normal"/>
        <w:spacing w:lineRule="auto" w:line="259" w:before="0" w:after="158"/>
        <w:ind w:hanging="0" w:left="0" w:right="0"/>
        <w:contextualSpacing/>
        <w:rPr>
          <w:rFonts w:ascii="Times New Roman" w:hAnsi="Times New Roman" w:eastAsia="Times New Roman" w:cs="Times New Roman"/>
          <w:b/>
          <w:bCs w:val="false"/>
          <w:i w:val="false"/>
          <w:i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8"/>
          <w:szCs w:val="20"/>
        </w:rPr>
        <w:t>Analiza valorilor obtinute</w:t>
      </w:r>
    </w:p>
    <w:p>
      <w:pPr>
        <w:pStyle w:val="Normal"/>
        <w:spacing w:lineRule="auto" w:line="259" w:before="0" w:after="158"/>
        <w:ind w:hanging="0" w:left="0" w:right="0"/>
        <w:rPr/>
      </w:pPr>
      <w:r>
        <w:rPr/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-48260</wp:posOffset>
            </wp:positionH>
            <wp:positionV relativeFrom="paragraph">
              <wp:posOffset>13970</wp:posOffset>
            </wp:positionV>
            <wp:extent cx="2849880" cy="1913255"/>
            <wp:effectExtent l="0" t="0" r="0" b="0"/>
            <wp:wrapThrough wrapText="bothSides">
              <wp:wrapPolygon edited="0">
                <wp:start x="-49" y="0"/>
                <wp:lineTo x="21549" y="0"/>
                <wp:lineTo x="21549" y="21551"/>
                <wp:lineTo x="-49" y="21551"/>
                <wp:lineTo x="-49" y="0"/>
              </wp:wrapPolygon>
            </wp:wrapThrough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2910840</wp:posOffset>
            </wp:positionH>
            <wp:positionV relativeFrom="paragraph">
              <wp:posOffset>13970</wp:posOffset>
            </wp:positionV>
            <wp:extent cx="3294380" cy="1891665"/>
            <wp:effectExtent l="0" t="0" r="0" b="0"/>
            <wp:wrapThrough wrapText="bothSides">
              <wp:wrapPolygon edited="0">
                <wp:start x="-42" y="0"/>
                <wp:lineTo x="21600" y="0"/>
                <wp:lineTo x="21600" y="21558"/>
                <wp:lineTo x="-42" y="21558"/>
                <wp:lineTo x="-42" y="0"/>
              </wp:wrapPolygon>
            </wp:wrapThrough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cs="Times New Roman"/>
          <w:b/>
          <w:bCs/>
          <w:color w:themeColor="text2" w:val="44546A"/>
          <w:sz w:val="32"/>
          <w:szCs w:val="32"/>
        </w:rPr>
      </w:pPr>
      <w:bookmarkStart w:id="3" w:name="_Toc4"/>
      <w:r>
        <w:rPr>
          <w:rFonts w:eastAsia="Times New Roman" w:cs="Times New Roman" w:ascii="Times New Roman" w:hAnsi="Times New Roman"/>
          <w:b/>
          <w:bCs/>
          <w:color w:themeColor="text2" w:val="44546A"/>
          <w:sz w:val="32"/>
          <w:szCs w:val="32"/>
        </w:rPr>
        <w:t>4. Concluzii</w:t>
      </w:r>
      <w:bookmarkEnd w:id="3"/>
    </w:p>
    <w:p>
      <w:pPr>
        <w:pStyle w:val="Normal"/>
        <w:spacing w:lineRule="auto" w:line="360" w:before="0" w:after="158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Din cauza neeficientei sale, metoda recursiva a fost exclusa din cercetare dupa calculul celui de al 25-lea numar Fib. In cazul metodei de calcul prin aplicarea algoritmului iterativ, observam o continua crestere a timpului necesar pentru efentuarea operatiilor. Metoda de calcul prin formula poate fi considerata optimala din cauza timpului de executie relativ constant. Potrivit datelor obținute, la calculul celui de al 68-lea număr Fibonacci, metoda iterativa va avea nevoie de ~ aceiași timp ca metoda de calcul prin aplicarea formulei, însă aceste date pot să difere de la mașină de calcul la alta.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742">
    <w:name w:val="Table Grid"/>
    <w:basedOn w:val="8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Table Grid Light"/>
    <w:basedOn w:val="86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Plain Table 1"/>
    <w:basedOn w:val="86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Plain Table 2"/>
    <w:basedOn w:val="8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85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86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87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88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89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0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1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27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28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29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0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1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2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3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4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5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6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41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42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43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44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45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46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47">
    <w:name w:val="Lined - Accent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8">
    <w:name w:val="Lined - Accent 1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9">
    <w:name w:val="Lined - Accent 2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0">
    <w:name w:val="Lined - Accent 3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1">
    <w:name w:val="Lined - Accent 4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2">
    <w:name w:val="Lined - Accent 5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3">
    <w:name w:val="Lined - Accent 6"/>
    <w:basedOn w:val="86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4">
    <w:name w:val="Bordered &amp; Lined - Accent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5">
    <w:name w:val="Bordered &amp; Lined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6">
    <w:name w:val="Bordered &amp; Lined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7">
    <w:name w:val="Bordered &amp; Lined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8">
    <w:name w:val="Bordered &amp; Lined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9">
    <w:name w:val="Bordered &amp; Lined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0">
    <w:name w:val="Bordered &amp; Lined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1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2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3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7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68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8</Pages>
  <Words>503</Words>
  <Characters>2654</Characters>
  <CharactersWithSpaces>3457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2025-01-18T22:17:22Z</dcterms:modified>
  <cp:revision>4</cp:revision>
  <dc:subject/>
  <dc:title/>
</cp:coreProperties>
</file>