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Martin Sonneburg - Performance Review</w:t>
      </w:r>
    </w:p>
    <w:p>
      <w:r>
        <w:t>**Review Date:** 2025-01-30</w:t>
      </w:r>
    </w:p>
    <w:p>
      <w:r>
        <w:t>**Performance Rating:** Exceeds Expectations</w:t>
      </w:r>
    </w:p>
    <w:p>
      <w:r>
        <w:t>**Key Achievements:**</w:t>
      </w:r>
    </w:p>
    <w:p>
      <w:r>
        <w:t xml:space="preserve">  - Led the development of an AI-powered deepfake detection model with 98.5% accuracy.</w:t>
      </w:r>
    </w:p>
    <w:p>
      <w:r>
        <w:t xml:space="preserve">  - Reduced processing latency for AI inference by 30%, improving real-time detection capabilities.</w:t>
      </w:r>
    </w:p>
    <w:p>
      <w:r>
        <w:t xml:space="preserve">  - Published two industry papers on adversarial AI risks and mitigation strategies.</w:t>
      </w:r>
    </w:p>
    <w:p>
      <w:r>
        <w:t xml:space="preserve">  - Designed and implemented an internal AI ethics compliance framework.</w:t>
      </w:r>
    </w:p>
    <w:p>
      <w:r>
        <w:t>**Areas for Improvement:**</w:t>
      </w:r>
    </w:p>
    <w:p>
      <w:r>
        <w:t xml:space="preserve">  - Enhance public speaking and presentation skills for client and investor meetings.</w:t>
      </w:r>
    </w:p>
    <w:p>
      <w:r>
        <w:t xml:space="preserve">  - Broaden knowledge of real-time video forensics applications.</w:t>
      </w:r>
    </w:p>
    <w:p>
      <w:r>
        <w:t>**Manager Feedback:**</w:t>
      </w:r>
    </w:p>
    <w:p>
      <w:r>
        <w:t>Martin continues to be a vital asset to the engineering team. His expertise in AI model optimization has significantly improved PixelProof’s detection capabilities. He should take on more leadership roles and collaborate with other departments to further refine AI-driven security solutions.</w:t>
      </w:r>
    </w:p>
    <w:p>
      <w:r>
        <w:t>**Upcoming Training Plans:**</w:t>
      </w:r>
    </w:p>
    <w:p>
      <w:r>
        <w:t xml:space="preserve">  - AI Model Optimization &amp; Scalability (2025)</w:t>
      </w:r>
    </w:p>
    <w:p>
      <w:r>
        <w:t xml:space="preserve">  - Leadership Development for Senior Engineers</w:t>
      </w:r>
    </w:p>
    <w:p>
      <w:r>
        <w:t xml:space="preserve">  - Attendance at the Global AI Ethics Conference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