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79" w:rsidRPr="00A73F79" w:rsidRDefault="00A73F79">
      <w:pPr>
        <w:rPr>
          <w:b/>
          <w:sz w:val="24"/>
        </w:rPr>
      </w:pPr>
      <w:r w:rsidRPr="00A73F79">
        <w:rPr>
          <w:b/>
          <w:sz w:val="24"/>
        </w:rPr>
        <w:t>CRD</w:t>
      </w:r>
    </w:p>
    <w:p w:rsidR="00A73F79" w:rsidRDefault="00A73F79">
      <w:r w:rsidRPr="00A73F79">
        <w:t xml:space="preserve">This example is taken from “Example 4.3” of the course material “Quantitative Methods in Biosciences (3402-420)” by Prof. Dr. Hans-Peter Piepho. It considers data published in Mead et al. (1993, p.52) from a yield trial with melons. The trial had </w:t>
      </w:r>
      <w:proofErr w:type="gramStart"/>
      <w:r w:rsidRPr="00A73F79">
        <w:t>4</w:t>
      </w:r>
      <w:proofErr w:type="gramEnd"/>
      <w:r w:rsidRPr="00A73F79">
        <w:t xml:space="preserve"> melon varieties (variety). Each variety was tested on six field plots. The allocation of treatments (varieties) to experimental units (plots) was completely at random. Thus, the experiment </w:t>
      </w:r>
      <w:proofErr w:type="gramStart"/>
      <w:r w:rsidRPr="00A73F79">
        <w:t>was laid out</w:t>
      </w:r>
      <w:proofErr w:type="gramEnd"/>
      <w:r w:rsidRPr="00A73F79">
        <w:t xml:space="preserve"> as a completely randomized design (CRD).</w:t>
      </w:r>
    </w:p>
    <w:p w:rsidR="00A73F79" w:rsidRPr="00A73F79" w:rsidRDefault="00A73F79" w:rsidP="00A73F79">
      <w:pPr>
        <w:rPr>
          <w:b/>
          <w:sz w:val="24"/>
        </w:rPr>
      </w:pPr>
      <w:r w:rsidRPr="00A73F79">
        <w:rPr>
          <w:b/>
          <w:sz w:val="24"/>
        </w:rPr>
        <w:t>RCBD</w:t>
      </w:r>
    </w:p>
    <w:p w:rsidR="00A73F79" w:rsidRDefault="00A73F79" w:rsidP="00A73F79">
      <w:r w:rsidRPr="00A73F79">
        <w:t xml:space="preserve">This example is taken from Chapter “2 Randomized complete block design” of the course material “Mixed models for metric data (3402-451)” by Prof. Dr. Hans-Peter Piepho. It considers data published in </w:t>
      </w:r>
      <w:proofErr w:type="spellStart"/>
      <w:r w:rsidRPr="00A73F79">
        <w:t>Clewer</w:t>
      </w:r>
      <w:proofErr w:type="spellEnd"/>
      <w:r w:rsidRPr="00A73F79">
        <w:t xml:space="preserve"> and </w:t>
      </w:r>
      <w:proofErr w:type="spellStart"/>
      <w:r w:rsidRPr="00A73F79">
        <w:t>Scarisbrick</w:t>
      </w:r>
      <w:proofErr w:type="spellEnd"/>
      <w:r w:rsidRPr="00A73F79">
        <w:t xml:space="preserve"> (2001) from a yield (t/ha) trial laid out as a randomized complete block design (</w:t>
      </w:r>
      <w:proofErr w:type="gramStart"/>
      <w:r w:rsidRPr="00A73F79">
        <w:t>3</w:t>
      </w:r>
      <w:proofErr w:type="gramEnd"/>
      <w:r w:rsidRPr="00A73F79">
        <w:t xml:space="preserve"> blocks) with cultivar (4 cultivars) being the only treatment factor. Thus, we have </w:t>
      </w:r>
      <w:proofErr w:type="gramStart"/>
      <w:r w:rsidRPr="00A73F79">
        <w:t>a total of 12</w:t>
      </w:r>
      <w:proofErr w:type="gramEnd"/>
      <w:r w:rsidRPr="00A73F79">
        <w:t xml:space="preserve"> plots.</w:t>
      </w:r>
    </w:p>
    <w:p w:rsidR="00A73F79" w:rsidRPr="00A73F79" w:rsidRDefault="00A73F79" w:rsidP="00A73F79">
      <w:pPr>
        <w:rPr>
          <w:b/>
          <w:sz w:val="24"/>
        </w:rPr>
      </w:pPr>
      <w:r>
        <w:rPr>
          <w:b/>
          <w:sz w:val="24"/>
        </w:rPr>
        <w:t>Augmented</w:t>
      </w:r>
    </w:p>
    <w:p w:rsidR="00A73F79" w:rsidRDefault="00A73F79" w:rsidP="00A73F79">
      <w:r w:rsidRPr="00A73F79">
        <w:t>This example is taken from Chapter “3.7 Analysis of a non-resolvable augmented design” of the course material “Mixed models for metric data (3402-451)” by Prof. Dr. Hans-Peter Piepho. It considers data published in Peterson (1994) from a yield trial laid out as an augmented design. The genotypes (gen) include 3 standards (</w:t>
      </w:r>
      <w:proofErr w:type="spellStart"/>
      <w:r w:rsidRPr="00A73F79">
        <w:t>st</w:t>
      </w:r>
      <w:proofErr w:type="spellEnd"/>
      <w:r w:rsidRPr="00A73F79">
        <w:t xml:space="preserve">, ci, </w:t>
      </w:r>
      <w:proofErr w:type="spellStart"/>
      <w:proofErr w:type="gramStart"/>
      <w:r w:rsidRPr="00A73F79">
        <w:t>wa</w:t>
      </w:r>
      <w:proofErr w:type="spellEnd"/>
      <w:proofErr w:type="gramEnd"/>
      <w:r w:rsidRPr="00A73F79">
        <w:t>) and 30 new cultivars of interest. The trial was laid out in 6 blocks (block). The 3 standards are tested in each block, while each entry is tested in only one of the blocks. Therefore, the blocks are “incomplete blocks”.</w:t>
      </w:r>
    </w:p>
    <w:p w:rsidR="007D3F00" w:rsidRDefault="007D3F00" w:rsidP="007D3F00">
      <w:pPr>
        <w:rPr>
          <w:b/>
          <w:sz w:val="24"/>
        </w:rPr>
      </w:pPr>
      <w:r>
        <w:rPr>
          <w:b/>
          <w:sz w:val="24"/>
        </w:rPr>
        <w:t>Augmented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2</w:t>
      </w:r>
      <w:proofErr w:type="gramEnd"/>
    </w:p>
    <w:p w:rsidR="007D3F00" w:rsidRDefault="007D3F00" w:rsidP="00A73F79">
      <w:r w:rsidRPr="007D3F00">
        <w:t>This example is taken from Chapter “3.9 Analysis of a resolvable design with checks” of the course material “Mixed models for metric data (3402-451)” by Prof. Dr. Hans-Peter Piepho. It considers data from an augmented design that was laid out for 90 entries and 6 checks. The block size was 10. Incomplete blocks were formed according to a 10 x 10 lattice design, in which incomplete blocks can be grouped into complete replicates. Thus, this is a resolvable design. Checks are coded as 1001 to 1006; while the 90 entries are coded as, 2 to 100 (note that there are no entries with labels 11, 21, 31, 41, 51, 61, 71, 81 and 91). Some of the checks have extra replication. W</w:t>
      </w:r>
      <w:bookmarkStart w:id="0" w:name="_GoBack"/>
      <w:bookmarkEnd w:id="0"/>
      <w:r w:rsidRPr="007D3F00">
        <w:t>e here consider the trait “yield”.</w:t>
      </w:r>
    </w:p>
    <w:p w:rsidR="00B237F3" w:rsidRPr="00B237F3" w:rsidRDefault="00B237F3" w:rsidP="00A73F79">
      <w:pPr>
        <w:rPr>
          <w:b/>
          <w:sz w:val="24"/>
        </w:rPr>
      </w:pPr>
      <w:r w:rsidRPr="00B237F3">
        <w:rPr>
          <w:b/>
          <w:sz w:val="24"/>
        </w:rPr>
        <w:t>Alpha</w:t>
      </w:r>
      <w:r>
        <w:rPr>
          <w:b/>
          <w:sz w:val="24"/>
        </w:rPr>
        <w:t>-Design</w:t>
      </w:r>
    </w:p>
    <w:p w:rsidR="00B237F3" w:rsidRDefault="00B237F3" w:rsidP="00A73F79">
      <w:r w:rsidRPr="00B237F3">
        <w:t>This example is taken from Chapter “3.8 Analysis of an α-design” of the course material “Mixed models for metric data (3402-451)” by Prof. Dr. Hans-Peter Piepho. It considers data published in John and Williams (1995) from a yield (t/ha) trial laid out as an alpha design. The trial had 24 genotypes (gen), 3 complete replicates (rep) and 6 incomplete blocks (</w:t>
      </w:r>
      <w:proofErr w:type="spellStart"/>
      <w:r w:rsidRPr="00B237F3">
        <w:t>inc.block</w:t>
      </w:r>
      <w:proofErr w:type="spellEnd"/>
      <w:r w:rsidRPr="00B237F3">
        <w:t xml:space="preserve">) within each replicate. The block size was </w:t>
      </w:r>
      <w:proofErr w:type="gramStart"/>
      <w:r w:rsidRPr="00B237F3">
        <w:t>4</w:t>
      </w:r>
      <w:proofErr w:type="gramEnd"/>
    </w:p>
    <w:p w:rsidR="00B237F3" w:rsidRPr="00B237F3" w:rsidRDefault="00B237F3" w:rsidP="00A73F79">
      <w:pPr>
        <w:rPr>
          <w:b/>
          <w:sz w:val="24"/>
        </w:rPr>
      </w:pPr>
      <w:r w:rsidRPr="00B237F3">
        <w:rPr>
          <w:b/>
          <w:sz w:val="24"/>
        </w:rPr>
        <w:t>Row-Col</w:t>
      </w:r>
    </w:p>
    <w:p w:rsidR="00A73F79" w:rsidRPr="007D3F00" w:rsidRDefault="00B237F3">
      <w:r w:rsidRPr="00B237F3">
        <w:t xml:space="preserve">This example is taken from Chapter “3.10 Analysis of a resolvable row-column design” of the course material “Mixed models for metric data (3402-451)” by Prof. Dr. Hans-Peter Piepho. It considers data published in Kempton and Fox (1997) from a yield trial laid out as a resolvable row-column design. The trial had 35 genotypes (gen), 2 complete replicates (rep) with 5 rows (row) and 7 columns (col). Thus, a complete replicate </w:t>
      </w:r>
      <w:proofErr w:type="gramStart"/>
      <w:r w:rsidRPr="00B237F3">
        <w:t>is subdivided</w:t>
      </w:r>
      <w:proofErr w:type="gramEnd"/>
      <w:r w:rsidRPr="00B237F3">
        <w:t xml:space="preserve"> into incomplete rows and columns.</w:t>
      </w:r>
    </w:p>
    <w:sectPr w:rsidR="00A73F79" w:rsidRPr="007D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F3"/>
    <w:rsid w:val="00082C16"/>
    <w:rsid w:val="007D3F00"/>
    <w:rsid w:val="008F1DF3"/>
    <w:rsid w:val="00A73F79"/>
    <w:rsid w:val="00B2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8FFD"/>
  <w15:chartTrackingRefBased/>
  <w15:docId w15:val="{25E7B588-EDC4-47E7-8D3B-12243C17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3F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D3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Aparicio, Johan Steven (Alliance Bioversity-CIAT)</dc:creator>
  <cp:keywords/>
  <dc:description/>
  <cp:lastModifiedBy>Aparicio, Johan Steven (Alliance Bioversity-CIAT)</cp:lastModifiedBy>
  <cp:revision>4</cp:revision>
  <dcterms:created xsi:type="dcterms:W3CDTF">2020-11-18T01:23:00Z</dcterms:created>
  <dcterms:modified xsi:type="dcterms:W3CDTF">2020-11-21T14:40:00Z</dcterms:modified>
</cp:coreProperties>
</file>