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8A12" w14:textId="643AAB1A" w:rsidR="00F958D5" w:rsidRDefault="00EE4AFD">
      <w:pPr>
        <w:rPr>
          <w:sz w:val="28"/>
          <w:szCs w:val="28"/>
        </w:rPr>
      </w:pPr>
      <w:r>
        <w:rPr>
          <w:sz w:val="28"/>
          <w:szCs w:val="28"/>
        </w:rPr>
        <w:t xml:space="preserve">Our </w:t>
      </w:r>
      <w:r w:rsidRPr="00EE4AFD">
        <w:rPr>
          <w:sz w:val="28"/>
          <w:szCs w:val="28"/>
        </w:rPr>
        <w:t>choice was based on ROI (Return on Investment) and Accuracy, not the lowest per-page price.</w:t>
      </w:r>
    </w:p>
    <w:p w14:paraId="04F5DB43" w14:textId="77777777" w:rsidR="00EE4AFD" w:rsidRDefault="00EE4AFD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7"/>
        <w:gridCol w:w="2215"/>
        <w:gridCol w:w="1978"/>
        <w:gridCol w:w="2756"/>
      </w:tblGrid>
      <w:tr w:rsidR="00864CE1" w:rsidRPr="00864CE1" w14:paraId="0E2D7789" w14:textId="77777777" w:rsidTr="00864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9565C" w14:textId="77777777" w:rsidR="00864CE1" w:rsidRPr="00864CE1" w:rsidRDefault="00864CE1" w:rsidP="00864CE1">
            <w:pPr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Factor</w:t>
            </w:r>
          </w:p>
        </w:tc>
        <w:tc>
          <w:tcPr>
            <w:tcW w:w="0" w:type="auto"/>
            <w:hideMark/>
          </w:tcPr>
          <w:p w14:paraId="14D2C2C5" w14:textId="77777777" w:rsidR="00864CE1" w:rsidRPr="00864CE1" w:rsidRDefault="00864CE1" w:rsidP="00864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Traditional OCR</w:t>
            </w:r>
          </w:p>
        </w:tc>
        <w:tc>
          <w:tcPr>
            <w:tcW w:w="0" w:type="auto"/>
            <w:hideMark/>
          </w:tcPr>
          <w:p w14:paraId="7486ADA5" w14:textId="77777777" w:rsidR="00864CE1" w:rsidRPr="00864CE1" w:rsidRDefault="00864CE1" w:rsidP="00864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Gemini 2.5 Flash (VLM)</w:t>
            </w:r>
          </w:p>
        </w:tc>
        <w:tc>
          <w:tcPr>
            <w:tcW w:w="0" w:type="auto"/>
            <w:hideMark/>
          </w:tcPr>
          <w:p w14:paraId="6DC087FA" w14:textId="77777777" w:rsidR="00864CE1" w:rsidRPr="00864CE1" w:rsidRDefault="00864CE1" w:rsidP="00864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ROI Justification</w:t>
            </w:r>
          </w:p>
        </w:tc>
      </w:tr>
      <w:tr w:rsidR="00864CE1" w:rsidRPr="00864CE1" w14:paraId="3F79C93D" w14:textId="77777777" w:rsidTr="00864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F8409" w14:textId="77777777" w:rsidR="00864CE1" w:rsidRPr="00864CE1" w:rsidRDefault="00864CE1" w:rsidP="00864CE1">
            <w:pPr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Accuracy Target</w:t>
            </w:r>
          </w:p>
        </w:tc>
        <w:tc>
          <w:tcPr>
            <w:tcW w:w="0" w:type="auto"/>
            <w:hideMark/>
          </w:tcPr>
          <w:p w14:paraId="628908C3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Low (30-60%)</w:t>
            </w:r>
          </w:p>
        </w:tc>
        <w:tc>
          <w:tcPr>
            <w:tcW w:w="0" w:type="auto"/>
            <w:hideMark/>
          </w:tcPr>
          <w:p w14:paraId="3E220339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b/>
                <w:bCs/>
                <w:sz w:val="28"/>
                <w:szCs w:val="28"/>
              </w:rPr>
              <w:t>High (85%+)</w:t>
            </w:r>
          </w:p>
        </w:tc>
        <w:tc>
          <w:tcPr>
            <w:tcW w:w="0" w:type="auto"/>
            <w:hideMark/>
          </w:tcPr>
          <w:p w14:paraId="39E2739B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 xml:space="preserve">VLM is required to solve the </w:t>
            </w:r>
            <w:r w:rsidRPr="00864CE1">
              <w:rPr>
                <w:b/>
                <w:bCs/>
                <w:sz w:val="28"/>
                <w:szCs w:val="28"/>
              </w:rPr>
              <w:t>40-80% inaccuracy problem</w:t>
            </w:r>
            <w:r w:rsidRPr="00864CE1">
              <w:rPr>
                <w:sz w:val="28"/>
                <w:szCs w:val="28"/>
              </w:rPr>
              <w:t xml:space="preserve"> in provider directories.</w:t>
            </w:r>
          </w:p>
        </w:tc>
      </w:tr>
      <w:tr w:rsidR="00864CE1" w:rsidRPr="00864CE1" w14:paraId="207A286B" w14:textId="77777777" w:rsidTr="00864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A1163" w14:textId="77777777" w:rsidR="00864CE1" w:rsidRPr="00864CE1" w:rsidRDefault="00864CE1" w:rsidP="00864CE1">
            <w:pPr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hideMark/>
          </w:tcPr>
          <w:p w14:paraId="6EE9CFD7" w14:textId="7777777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Raw text dump</w:t>
            </w:r>
          </w:p>
        </w:tc>
        <w:tc>
          <w:tcPr>
            <w:tcW w:w="0" w:type="auto"/>
            <w:hideMark/>
          </w:tcPr>
          <w:p w14:paraId="1AD752E2" w14:textId="7777777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b/>
                <w:bCs/>
                <w:sz w:val="28"/>
                <w:szCs w:val="28"/>
              </w:rPr>
              <w:t>Structured JSON</w:t>
            </w:r>
          </w:p>
        </w:tc>
        <w:tc>
          <w:tcPr>
            <w:tcW w:w="0" w:type="auto"/>
            <w:hideMark/>
          </w:tcPr>
          <w:p w14:paraId="5193719B" w14:textId="7777777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 xml:space="preserve">VLM directly outputs the </w:t>
            </w:r>
            <w:r w:rsidRPr="00864CE1">
              <w:rPr>
                <w:b/>
                <w:bCs/>
                <w:sz w:val="28"/>
                <w:szCs w:val="28"/>
              </w:rPr>
              <w:t>standardized data format</w:t>
            </w:r>
            <w:r w:rsidRPr="00864CE1">
              <w:rPr>
                <w:sz w:val="28"/>
                <w:szCs w:val="28"/>
              </w:rPr>
              <w:t>, eliminating hours of manual coding and validation.</w:t>
            </w:r>
          </w:p>
        </w:tc>
      </w:tr>
      <w:tr w:rsidR="00864CE1" w:rsidRPr="00864CE1" w14:paraId="3B57E71C" w14:textId="77777777" w:rsidTr="00864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D53F0" w14:textId="77777777" w:rsidR="00864CE1" w:rsidRPr="00864CE1" w:rsidRDefault="00864CE1" w:rsidP="00864CE1">
            <w:pPr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Administrative Cost</w:t>
            </w:r>
          </w:p>
        </w:tc>
        <w:tc>
          <w:tcPr>
            <w:tcW w:w="0" w:type="auto"/>
            <w:hideMark/>
          </w:tcPr>
          <w:p w14:paraId="4239C11B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High (Requires human review and significant programming)</w:t>
            </w:r>
          </w:p>
        </w:tc>
        <w:tc>
          <w:tcPr>
            <w:tcW w:w="0" w:type="auto"/>
            <w:hideMark/>
          </w:tcPr>
          <w:p w14:paraId="3CB1F503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b/>
                <w:bCs/>
                <w:sz w:val="28"/>
                <w:szCs w:val="28"/>
              </w:rPr>
              <w:t>Low</w:t>
            </w:r>
            <w:r w:rsidRPr="00864CE1">
              <w:rPr>
                <w:sz w:val="28"/>
                <w:szCs w:val="28"/>
              </w:rPr>
              <w:t xml:space="preserve"> (Automated processing)</w:t>
            </w:r>
          </w:p>
        </w:tc>
        <w:tc>
          <w:tcPr>
            <w:tcW w:w="0" w:type="auto"/>
            <w:hideMark/>
          </w:tcPr>
          <w:p w14:paraId="12114384" w14:textId="77777777" w:rsidR="00864CE1" w:rsidRPr="00864CE1" w:rsidRDefault="00864CE1" w:rsidP="00864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 xml:space="preserve">The high accuracy of VLM reduces the </w:t>
            </w:r>
            <w:r w:rsidRPr="00864CE1">
              <w:rPr>
                <w:b/>
                <w:bCs/>
                <w:sz w:val="28"/>
                <w:szCs w:val="28"/>
              </w:rPr>
              <w:t>$2.4M annual administrative losses</w:t>
            </w:r>
            <w:r w:rsidRPr="00864CE1">
              <w:rPr>
                <w:sz w:val="28"/>
                <w:szCs w:val="28"/>
              </w:rPr>
              <w:t xml:space="preserve"> tied to manual review and rework.</w:t>
            </w:r>
          </w:p>
        </w:tc>
      </w:tr>
      <w:tr w:rsidR="00864CE1" w:rsidRPr="00864CE1" w14:paraId="4F36AF05" w14:textId="77777777" w:rsidTr="00864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9F3F1" w14:textId="77777777" w:rsidR="00864CE1" w:rsidRPr="00864CE1" w:rsidRDefault="00864CE1" w:rsidP="00864CE1">
            <w:pPr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hideMark/>
          </w:tcPr>
          <w:p w14:paraId="4E202510" w14:textId="7777777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Fails on multi-column forms</w:t>
            </w:r>
          </w:p>
        </w:tc>
        <w:tc>
          <w:tcPr>
            <w:tcW w:w="0" w:type="auto"/>
            <w:hideMark/>
          </w:tcPr>
          <w:p w14:paraId="423ABFB6" w14:textId="7777777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>Handles visual layout and context (multimodal)</w:t>
            </w:r>
          </w:p>
        </w:tc>
        <w:tc>
          <w:tcPr>
            <w:tcW w:w="0" w:type="auto"/>
            <w:hideMark/>
          </w:tcPr>
          <w:p w14:paraId="62D98E58" w14:textId="2CCD7197" w:rsidR="00864CE1" w:rsidRPr="00864CE1" w:rsidRDefault="00864CE1" w:rsidP="00864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4CE1">
              <w:rPr>
                <w:sz w:val="28"/>
                <w:szCs w:val="28"/>
              </w:rPr>
              <w:t xml:space="preserve">VLM can handle the complex, unstructured </w:t>
            </w:r>
            <w:r w:rsidRPr="00864CE1">
              <w:rPr>
                <w:b/>
                <w:bCs/>
                <w:sz w:val="28"/>
                <w:szCs w:val="28"/>
              </w:rPr>
              <w:t>Molina Healthcare</w:t>
            </w:r>
            <w:r w:rsidRPr="00864CE1">
              <w:rPr>
                <w:sz w:val="28"/>
                <w:szCs w:val="28"/>
              </w:rPr>
              <w:t xml:space="preserve"> form used in the demo.</w:t>
            </w:r>
          </w:p>
        </w:tc>
      </w:tr>
    </w:tbl>
    <w:p w14:paraId="209EEF4E" w14:textId="77777777" w:rsidR="00EE4AFD" w:rsidRPr="00EE4AFD" w:rsidRDefault="00EE4AFD">
      <w:pPr>
        <w:rPr>
          <w:sz w:val="28"/>
          <w:szCs w:val="28"/>
        </w:rPr>
      </w:pPr>
    </w:p>
    <w:sectPr w:rsidR="00EE4AFD" w:rsidRPr="00EE4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13"/>
    <w:rsid w:val="004A7013"/>
    <w:rsid w:val="00864CE1"/>
    <w:rsid w:val="00966A88"/>
    <w:rsid w:val="00977F8B"/>
    <w:rsid w:val="00EE4AFD"/>
    <w:rsid w:val="00F60C8E"/>
    <w:rsid w:val="00F8175B"/>
    <w:rsid w:val="00F9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CAA4"/>
  <w15:chartTrackingRefBased/>
  <w15:docId w15:val="{29C437F9-8C04-467A-B008-1BE95BD6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r-IN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A88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66A88"/>
    <w:pPr>
      <w:spacing w:before="3"/>
      <w:ind w:left="719" w:right="15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966A88"/>
    <w:pPr>
      <w:spacing w:before="83"/>
      <w:ind w:left="719" w:hanging="359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66A88"/>
    <w:pPr>
      <w:spacing w:before="84"/>
      <w:ind w:left="1170" w:hanging="359"/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66A88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66A8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66A8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6A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966A88"/>
    <w:pPr>
      <w:spacing w:before="181"/>
      <w:ind w:left="965" w:hanging="20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966A88"/>
    <w:pPr>
      <w:spacing w:before="181"/>
      <w:ind w:left="965" w:hanging="209"/>
    </w:pPr>
    <w:rPr>
      <w:rFonts w:eastAsia="Times New Roman" w:cs="Times New Roman"/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966A88"/>
    <w:pPr>
      <w:spacing w:before="173"/>
      <w:ind w:left="1115" w:hanging="359"/>
    </w:pPr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66A88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66A8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66A88"/>
    <w:pPr>
      <w:ind w:left="1115" w:hanging="359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13"/>
    <w:rPr>
      <w:rFonts w:eastAsiaTheme="majorEastAsia" w:cstheme="majorBidi"/>
      <w:i/>
      <w:iCs/>
      <w:color w:val="365F91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13"/>
    <w:rPr>
      <w:rFonts w:eastAsiaTheme="majorEastAsia" w:cstheme="majorBidi"/>
      <w:color w:val="365F91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13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13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13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13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A7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70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70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7013"/>
    <w:pPr>
      <w:spacing w:before="160" w:after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A7013"/>
    <w:rPr>
      <w:rFonts w:ascii="Times New Roman" w:hAnsi="Times New Roman"/>
      <w:i/>
      <w:iCs/>
      <w:color w:val="404040" w:themeColor="text1" w:themeTint="BF"/>
      <w:szCs w:val="20"/>
    </w:rPr>
  </w:style>
  <w:style w:type="character" w:styleId="IntenseEmphasis">
    <w:name w:val="Intense Emphasis"/>
    <w:basedOn w:val="DefaultParagraphFont"/>
    <w:uiPriority w:val="21"/>
    <w:qFormat/>
    <w:rsid w:val="004A70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13"/>
    <w:rPr>
      <w:rFonts w:ascii="Times New Roman" w:hAnsi="Times New Roman"/>
      <w:i/>
      <w:iCs/>
      <w:color w:val="365F91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4A7013"/>
    <w:rPr>
      <w:b/>
      <w:bCs/>
      <w:smallCaps/>
      <w:color w:val="365F9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64CE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64CE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Harshalee Malu</dc:creator>
  <cp:keywords/>
  <dc:description/>
  <cp:lastModifiedBy>Harshalee Malu</cp:lastModifiedBy>
  <cp:revision>4</cp:revision>
  <dcterms:created xsi:type="dcterms:W3CDTF">2025-12-11T10:27:00Z</dcterms:created>
  <dcterms:modified xsi:type="dcterms:W3CDTF">2025-12-11T10:30:00Z</dcterms:modified>
</cp:coreProperties>
</file>