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8"/>
        </w:rPr>
        <w:t>SYSTEM CAPACITY &amp; CARE LOAD ANALYTICS</w:t>
        <w:br/>
        <w:t>FOR UNACCOMPANIED CHILDREN</w:t>
      </w:r>
    </w:p>
    <w:p>
      <w:pPr>
        <w:jc w:val="center"/>
      </w:pPr>
      <w:r>
        <w:rPr>
          <w:i/>
          <w:sz w:val="24"/>
        </w:rPr>
        <w:t>Research Paper | Unified Mentor Internship Project</w:t>
      </w:r>
    </w:p>
    <w:p>
      <w:r>
        <w:t>Prepared by: Aparna Kumari</w:t>
      </w:r>
    </w:p>
    <w:p>
      <w:r>
        <w:t>Study period: 12 January 2023 – 21 December 2025</w:t>
      </w:r>
    </w:p>
    <w:p>
      <w:r>
        <w:t>Tools: Python, Pandas, Streamlit, Plotly</w:t>
      </w:r>
    </w:p>
    <w:p>
      <w:pPr>
        <w:pStyle w:val="Heading1"/>
      </w:pPr>
      <w:r>
        <w:t>Abstract</w:t>
      </w:r>
    </w:p>
    <w:p>
      <w:r>
        <w:t>The Unaccompanied Alien Children (UAC) Program involves the care and support of children who enter the United States without a parent or legal guardian. Monitoring the movement of children through intake, custody, transfer, care, and discharge stages is important for understanding operational workload and potential pressure on available resources. This project examines historical aggregate program data from January 2023 to December 2025 and develops an interactive Streamlit dashboard for visualizing reported apprehensions, CBP custody, transfers out of CBP custody, HHS care, and HHS discharges. The source dataset contained 1,170 rows and six columns, including 450 fully empty rows. After removing fully empty rows, converting dates and numeric measures, and sorting chronologically, the analytical dataset contained 720 records with no missing values or duplicate dates. The dashboard presents time-series charts and five descriptive indicators. Across the full period, the latest reported HHS care count was 2,484; average net intake pressure was -79.88 per observation; the sample standard deviation of changes in HHS care was 135.29; average HHS care change was -5.68 per observation; and the discharge offset ratio was 185.42%. These measures provide descriptive visibility into reported program activity but are not official capacity or backlog measures. Because the data are aggregate and do not link individual children across stages, results should be interpreted cautiously. The project demonstrates how data cleaning, exploratory analysis, and interactive visualization can support further operational review and evidence-informed planning.</w:t>
      </w:r>
    </w:p>
    <w:p>
      <w:pPr>
        <w:pStyle w:val="Heading1"/>
      </w:pPr>
      <w:r>
        <w:t>1. Introduction</w:t>
      </w:r>
    </w:p>
    <w:p>
      <w:r>
        <w:t>Programs serving unaccompanied children must coordinate multiple stages of care. In the United States, children encountered by Customs and Border Protection (CBP) may move into the care of the Department of Health and Human Services (HHS), where they receive shelter, screening, and other support while appropriate sponsor placement is pursued. The number of children entering or leaving each stage can change over time, creating a need for clear monitoring of reported flows and the number of children currently in care.</w:t>
      </w:r>
    </w:p>
    <w:p>
      <w:r>
        <w:t>Data analytics can help convert historical operational records into understandable trends and indicators. A dashboard can make it easier to explore changes over time, compare recorded flows, and identify periods that warrant closer investigation. This project builds a descriptive analytics workflow and an interactive dashboard using a historical UAC program dataset.</w:t>
      </w:r>
    </w:p>
    <w:p>
      <w:pPr>
        <w:pStyle w:val="Heading1"/>
      </w:pPr>
      <w:r>
        <w:t>2. Problem Statement</w:t>
      </w:r>
    </w:p>
    <w:p>
      <w:r>
        <w:t>Without a consistent analytical view, decision-makers may find it difficult to compare intake-related activity, transfers, care counts, and discharges over time. This can limit early visibility into changes in workload and make it harder to determine when additional investigation or planning may be needed. The project addresses this problem by cleaning the available data, calculating transparent descriptive indicators, and presenting trends in an interactive dashboard.</w:t>
      </w:r>
    </w:p>
    <w:p>
      <w:pPr>
        <w:pStyle w:val="Heading1"/>
      </w:pPr>
      <w:r>
        <w:t>3. Objectives</w:t>
      </w:r>
    </w:p>
    <w:p>
      <w:pPr>
        <w:pStyle w:val="ListBullet"/>
      </w:pPr>
      <w:r>
        <w:t>Clean and validate the source dataset while preserving the original file.</w:t>
      </w:r>
    </w:p>
    <w:p>
      <w:pPr>
        <w:pStyle w:val="ListBullet"/>
      </w:pPr>
      <w:r>
        <w:t>Quantify and visualize reported activity across CBP and HHS stages.</w:t>
      </w:r>
    </w:p>
    <w:p>
      <w:pPr>
        <w:pStyle w:val="ListBullet"/>
      </w:pPr>
      <w:r>
        <w:t>Examine the reported HHS care count over time.</w:t>
      </w:r>
    </w:p>
    <w:p>
      <w:pPr>
        <w:pStyle w:val="ListBullet"/>
      </w:pPr>
      <w:r>
        <w:t>Calculate descriptive indicators for care-load change, variation, and recorded flows.</w:t>
      </w:r>
    </w:p>
    <w:p>
      <w:pPr>
        <w:pStyle w:val="ListBullet"/>
      </w:pPr>
      <w:r>
        <w:t>Provide date-range filtering and a dashboard that supports exploratory monitoring.</w:t>
      </w:r>
    </w:p>
    <w:p>
      <w:pPr>
        <w:pStyle w:val="ListBullet"/>
      </w:pPr>
      <w:r>
        <w:t>Explain limitations so that aggregate indicators are not mistaken for official capacity or backlog measures.</w:t>
      </w:r>
    </w:p>
    <w:p>
      <w:pPr>
        <w:pStyle w:val="Heading1"/>
      </w:pPr>
      <w:r>
        <w:t>4. Dataset Description</w:t>
      </w:r>
    </w:p>
    <w:p>
      <w:r>
        <w:t>The project uses HHS_Unaccompanied_Alien_Children_Program.csv. The source file contains six columns: Date; Children apprehended and placed in CBP custody; Children in CBP custody; Children transferred out of CBP custody; Children in HHS Care; and Children discharged from HHS Care. The date range in the cleaned dataset is 12 January 2023 through 21 December 2025.</w:t>
      </w:r>
    </w:p>
    <w:p>
      <w:r>
        <w:t>The original file had 1,170 rows, of which 450 were completely empty. Removing only fully empty rows left 720 records. The cleaned analytical file has 720 rows and six columns. After preprocessing, no missing values, duplicate rows, or duplicate dates were reported by the validation checks.</w:t>
      </w:r>
    </w:p>
    <w:p>
      <w:pPr>
        <w:pStyle w:val="Heading1"/>
      </w:pPr>
      <w:r>
        <w:t>5. Methodology</w:t>
      </w:r>
    </w:p>
    <w:p>
      <w:pPr>
        <w:pStyle w:val="Heading2"/>
      </w:pPr>
      <w:r>
        <w:t>5.1 Data preprocessing</w:t>
      </w:r>
    </w:p>
    <w:p>
      <w:pPr>
        <w:pStyle w:val="ListNumber"/>
      </w:pPr>
      <w:r>
        <w:t>Loaded the CSV file with Pandas.</w:t>
      </w:r>
    </w:p>
    <w:p>
      <w:pPr>
        <w:pStyle w:val="ListNumber"/>
      </w:pPr>
      <w:r>
        <w:t>Removed rows in which every field was empty; retained records containing data.</w:t>
      </w:r>
    </w:p>
    <w:p>
      <w:pPr>
        <w:pStyle w:val="ListNumber"/>
      </w:pPr>
      <w:r>
        <w:t>Converted Date to a datetime type, using invalid date values as missing for validation.</w:t>
      </w:r>
    </w:p>
    <w:p>
      <w:pPr>
        <w:pStyle w:val="ListNumber"/>
      </w:pPr>
      <w:r>
        <w:t>Converted the five measure columns to numeric values, removing comma separators where present.</w:t>
      </w:r>
    </w:p>
    <w:p>
      <w:pPr>
        <w:pStyle w:val="ListNumber"/>
      </w:pPr>
      <w:r>
        <w:t>Sorted records by date and reset the row index.</w:t>
      </w:r>
    </w:p>
    <w:p>
      <w:pPr>
        <w:pStyle w:val="ListNumber"/>
      </w:pPr>
      <w:r>
        <w:t>Checked shape, data types, missing values, duplicate rows, and duplicate dates.</w:t>
      </w:r>
    </w:p>
    <w:p>
      <w:pPr>
        <w:pStyle w:val="ListNumber"/>
      </w:pPr>
      <w:r>
        <w:t>Saved the processed records separately as cleaned_uac_data.csv, leaving the source CSV unchanged.</w:t>
      </w:r>
    </w:p>
    <w:p>
      <w:pPr>
        <w:pStyle w:val="Heading2"/>
      </w:pPr>
      <w:r>
        <w:t>5.2 Exploratory and visual analysis</w:t>
      </w:r>
    </w:p>
    <w:p>
      <w:r>
        <w:t>The dashboard uses time-series line charts to show the reported HHS care load and recorded flows for apprehensions, transfers, and discharges. A date-range control lets users focus on a selected period. A dataset viewer supports inspection of the records used in the charts. These visuals are descriptive: they show reported values and patterns but do not, by themselves, establish causes or predict future demand.</w:t>
      </w:r>
    </w:p>
    <w:p>
      <w:pPr>
        <w:pStyle w:val="Heading1"/>
      </w:pPr>
      <w:r>
        <w:t>6. Key Performance Indicators</w:t>
      </w:r>
    </w:p>
    <w:p>
      <w:pPr>
        <w:pStyle w:val="Heading2"/>
      </w:pPr>
      <w:r>
        <w:t>6.1 Latest reported children in HHS care</w:t>
      </w:r>
    </w:p>
    <w:p>
      <w:r>
        <w:t>Definition: the last available reported value of Children in HHS Care within the selected date range. Full-period result: 2,484. This is a reported care count, not a measure of the number of available beds or the percentage of capacity occupied.</w:t>
      </w:r>
    </w:p>
    <w:p>
      <w:pPr>
        <w:pStyle w:val="Heading2"/>
      </w:pPr>
      <w:r>
        <w:t>6.2 Net intake pressure</w:t>
      </w:r>
    </w:p>
    <w:p>
      <w:r>
        <w:t>Definition used in the dashboard: the average of apprehensions minus HHS discharges for each observation. Full-period result: -79.88 per observation. Apprehensions and discharges occur at different stages and may refer to different cohorts, so this is a cross-stage descriptive proxy, not a direct backlog calculation.</w:t>
      </w:r>
    </w:p>
    <w:p>
      <w:pPr>
        <w:pStyle w:val="Heading2"/>
      </w:pPr>
      <w:r>
        <w:t>6.3 Care-load volatility</w:t>
      </w:r>
    </w:p>
    <w:p>
      <w:r>
        <w:t>Definition: the sample standard deviation of consecutive changes in the reported HHS care count. Full-period result: 135.29. A larger value indicates that the observed changes vary more from one record to the next; it does not directly indicate overcrowding.</w:t>
      </w:r>
    </w:p>
    <w:p>
      <w:pPr>
        <w:pStyle w:val="Heading2"/>
      </w:pPr>
      <w:r>
        <w:t>6.4 Average HHS care change</w:t>
      </w:r>
    </w:p>
    <w:p>
      <w:r>
        <w:t>Definition: the mean of consecutive differences in the reported HHS care count. Full-period result: -5.68 per observation. The negative average indicates a net downward average change between consecutive records over the selected period, but it should not be interpreted as a daily rate unless observations are confirmed to be daily and consistently spaced.</w:t>
      </w:r>
    </w:p>
    <w:p>
      <w:pPr>
        <w:pStyle w:val="Heading2"/>
      </w:pPr>
      <w:r>
        <w:t>6.5 Discharge offset ratio</w:t>
      </w:r>
    </w:p>
    <w:p>
      <w:r>
        <w:t>Definition: total recorded HHS discharges divided by total recorded CBP apprehensions. Full-period result: 185.42%. This ratio compares aggregate flows and does not track individual children across stages. It can exceed 100% because the numerator and denominator may concern different groups and time lags.</w:t>
      </w:r>
    </w:p>
    <w:p>
      <w:pPr>
        <w:pStyle w:val="Heading1"/>
      </w:pPr>
      <w:r>
        <w:t>7. Results and Interpretation</w:t>
      </w:r>
    </w:p>
    <w:p>
      <w:r>
        <w:t>The data preparation checks indicate that the cleaned dataset is structurally consistent for the analyses performed: it contains 720 dated records, with no missing values or duplicate dates reported. The dashboard provides a practical interface for inspecting how the reported HHS care count and selected operational flows change over the study period.</w:t>
      </w:r>
    </w:p>
    <w:p>
      <w:r>
        <w:t>The latest reported HHS care count in the full dataset is 2,484. The average HHS care change is -5.68 per observation, while the standard deviation of changes is 135.29. Together, these measures show why an average change alone is insufficient: the variability of changes should also be considered. The discharge offset ratio of 185.42% indicates that total discharges exceeded total apprehensions in the aggregate records over the selected period, but it cannot establish that each intake was matched to a discharge or that a backlog was eliminated.</w:t>
      </w:r>
    </w:p>
    <w:p>
      <w:r>
        <w:t>The dashboard's time-series charts are intended to help users inspect peaks, declines, and changes in recorded activity. Specific periods of strain should be identified by examining the plotted data and, where possible, comparing the values with verified facility capacity, staffing, placement delays, and other operational information. The current dataset alone does not provide a validated capacity threshold.</w:t>
      </w:r>
    </w:p>
    <w:p>
      <w:pPr>
        <w:pStyle w:val="Heading1"/>
      </w:pPr>
      <w:r>
        <w:t>8. Recommendations</w:t>
      </w:r>
    </w:p>
    <w:p>
      <w:pPr>
        <w:pStyle w:val="ListBullet"/>
      </w:pPr>
      <w:r>
        <w:t>Continue monitoring the reported HHS care count and operational flows through a date-filterable dashboard.</w:t>
      </w:r>
    </w:p>
    <w:p>
      <w:pPr>
        <w:pStyle w:val="ListBullet"/>
      </w:pPr>
      <w:r>
        <w:t>Add verified facility capacity and staffing data before describing any period as overcrowded or at capacity.</w:t>
      </w:r>
    </w:p>
    <w:p>
      <w:pPr>
        <w:pStyle w:val="ListBullet"/>
      </w:pPr>
      <w:r>
        <w:t>If permitted and available, obtain clearly defined daily records for intake, transfers, care counts, and discharges.</w:t>
      </w:r>
    </w:p>
    <w:p>
      <w:pPr>
        <w:pStyle w:val="ListBullet"/>
      </w:pPr>
      <w:r>
        <w:t>Document each KPI formula, unit, observation frequency, and limitations directly in the dashboard.</w:t>
      </w:r>
    </w:p>
    <w:p>
      <w:pPr>
        <w:pStyle w:val="ListBullet"/>
      </w:pPr>
      <w:r>
        <w:t>Avoid treating apprehensions minus discharges as a true backlog unless records can be reconciled across stages and cohorts.</w:t>
      </w:r>
    </w:p>
    <w:p>
      <w:pPr>
        <w:pStyle w:val="ListBullet"/>
      </w:pPr>
      <w:r>
        <w:t>Consider rolling averages and weekly or monthly summaries to make longer-term patterns easier to inspect, while retaining the underlying observations.</w:t>
      </w:r>
    </w:p>
    <w:p>
      <w:pPr>
        <w:pStyle w:val="ListBullet"/>
      </w:pPr>
      <w:r>
        <w:t>Use forecasting only after checking data frequency, missing periods, seasonality, and forecast error on a held-out period.</w:t>
      </w:r>
    </w:p>
    <w:p>
      <w:pPr>
        <w:pStyle w:val="ListBullet"/>
      </w:pPr>
      <w:r>
        <w:t>Review dashboard findings alongside operational context and subject-matter expertise before making resource-allocation decisions.</w:t>
      </w:r>
    </w:p>
    <w:p>
      <w:pPr>
        <w:pStyle w:val="Heading1"/>
      </w:pPr>
      <w:r>
        <w:t>9. Limitations</w:t>
      </w:r>
    </w:p>
    <w:p>
      <w:pPr>
        <w:pStyle w:val="ListBullet"/>
      </w:pPr>
      <w:r>
        <w:t>The dataset is aggregate and does not link individual children across CBP and HHS stages.</w:t>
      </w:r>
    </w:p>
    <w:p>
      <w:pPr>
        <w:pStyle w:val="ListBullet"/>
      </w:pPr>
      <w:r>
        <w:t>No verified facility capacity, bed availability, staffing, length-of-stay, or sponsor-placement-delay fields are included in the described six-column dataset.</w:t>
      </w:r>
    </w:p>
    <w:p>
      <w:pPr>
        <w:pStyle w:val="ListBullet"/>
      </w:pPr>
      <w:r>
        <w:t>The discharge offset ratio and net intake pressure compare flows from different stages and should not be interpreted as direct backlog measures.</w:t>
      </w:r>
    </w:p>
    <w:p>
      <w:pPr>
        <w:pStyle w:val="ListBullet"/>
      </w:pPr>
      <w:r>
        <w:t>The mean HHS care change is expressed per observation; it is not automatically a daily rate.</w:t>
      </w:r>
    </w:p>
    <w:p>
      <w:pPr>
        <w:pStyle w:val="ListBullet"/>
      </w:pPr>
      <w:r>
        <w:t>Descriptive statistics do not establish causal relationships.</w:t>
      </w:r>
    </w:p>
    <w:p>
      <w:pPr>
        <w:pStyle w:val="ListBullet"/>
      </w:pPr>
      <w:r>
        <w:t>The current project results do not include a validated forecasting model or forecast accuracy assessment.</w:t>
      </w:r>
    </w:p>
    <w:p>
      <w:pPr>
        <w:pStyle w:val="Heading1"/>
      </w:pPr>
      <w:r>
        <w:t>10. Ethical and Responsible Use</w:t>
      </w:r>
    </w:p>
    <w:p>
      <w:r>
        <w:t>Because the subject concerns children in a vulnerable situation, analysis should prioritize privacy, dignity, and responsible interpretation. The reported dataset is analyzed at an aggregate level in this project. Dashboard outputs should be used to support careful operational review rather than to make unsupported claims about individual children, causes of system pressure, or the adequacy of care.</w:t>
      </w:r>
    </w:p>
    <w:p>
      <w:pPr>
        <w:pStyle w:val="Heading1"/>
      </w:pPr>
      <w:r>
        <w:t>11. Conclusion</w:t>
      </w:r>
    </w:p>
    <w:p>
      <w:r>
        <w:t>This project demonstrates a reproducible workflow for cleaning a historical UAC program dataset and presenting descriptive indicators through a Streamlit dashboard. The cleaned dataset contains 720 records from 12 January 2023 to 21 December 2025. Five dashboard KPIs and time-series visualizations provide an accessible overview of reported care counts and flows. The indicators are useful for exploration, but they are not substitutes for verified capacity, staffing, cohort-level movement, or official backlog measures. Future work should integrate clearly defined operational data, add appropriate time-granularity and rolling summaries where required, and validate any forecasting approach before it is used for planning.</w:t>
      </w:r>
    </w:p>
    <w:p>
      <w:pPr>
        <w:pStyle w:val="Heading1"/>
      </w:pPr>
      <w:r>
        <w:t>12. References</w:t>
      </w:r>
    </w:p>
    <w:p>
      <w:r>
        <w:t>1. U.S. Department of Health and Human Services, Office of Refugee Resettlement. Unaccompanied Children Program information. https://www.acf.hhs.gov/orr/programs/uc</w:t>
      </w:r>
    </w:p>
    <w:p>
      <w:r>
        <w:t>2. pandas documentation. https://pandas.pydata.org/docs/</w:t>
      </w:r>
    </w:p>
    <w:p>
      <w:r>
        <w:t>3. Streamlit documentation. https://docs.streamlit.io/</w:t>
      </w:r>
    </w:p>
    <w:p>
      <w:r>
        <w:t>4. Plotly Python documentation. https://plotly.com/python/</w:t>
      </w:r>
    </w:p>
    <w:p>
      <w:r>
        <w:t>Dataset: HHS_Unaccompanied_Alien_Children_Program.csv, supplied for the Unified Mentor Internship Project. Before submission, verify the dataset's original publisher, title, and access details and update this reference if the assignment provides a formal citation.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Unified Mentor Internship Project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