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40AF"/>
          <w:sz w:val="52"/>
          <w:szCs w:val="52"/>
        </w:rPr>
        <w:t xml:space="preserve">MARKETING CAMPAIGN PERFORMANCE DASHBOARD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6B7280"/>
          <w:sz w:val="30"/>
          <w:szCs w:val="30"/>
        </w:rPr>
        <w:t xml:space="preserve">Technical Documentation &amp; Data Reference</w:t>
      </w:r>
    </w:p>
    <w:p>
      <w:pPr>
        <w:pBdr>
          <w:bottom w:val="single" w:color="3B82F6" w:sz="8" w:space="1"/>
        </w:pBdr>
        <w:spacing w:after="160" w:before="160"/>
      </w:pPr>
    </w:p>
    <w:p>
      <w:pPr>
        <w:spacing w:after="60" w:before="12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Power BI Report  |  3 Pages  |  Created from Cloud  |  Release 2026.04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Data Source: marketing table  |  Currency: INR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1. Report Overview</w:t>
      </w:r>
    </w:p>
    <w:p>
      <w:pPr>
        <w:pBdr>
          <w:bottom w:val="single" w:color="DBEAFE" w:sz="8" w:space="1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document provides comprehensive technical documentation for the Marketing Campaign Performance Dashboard — a Power BI report (.pbix) built on the Microsoft Fabric platform (Release 2026.04). The dashboard is designed to give marketing teams and executives a unified view of campaign performance, channel effectiveness, and return on investment.</w:t>
      </w:r>
    </w:p>
    <w:p>
      <w:pPr>
        <w:spacing w:before="8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Key 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File Format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Power BI Desktop (.pbix)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Microsoft Fabric Cloud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Format Version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1.32 (PBIX) / Report Schema 2.1.0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Release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2026.04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Total Pages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Data Source Table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marketing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Currency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Indian Rupee (INR)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Background Color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#EFF6FF (light blue-grey)</w:t>
            </w:r>
          </w:p>
        </w:tc>
      </w:tr>
    </w:tbl>
    <w:p>
      <w:pPr>
        <w:spacing w:before="8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Purpose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dashboard serves three core analytical functions: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Executive monitoring: high-level KPIs and channel comparisons for leadership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Performance &amp; conversion analysis: deep dive into funnel metrics, ROI by product, and channel-category revenue breakdowns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Marketing trends &amp; insights: time-series analysis, CTR vs. conversion rate, and campaign-level drill-through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2. Data Model</w:t>
      </w:r>
    </w:p>
    <w:p>
      <w:pPr>
        <w:pBdr>
          <w:bottom w:val="single" w:color="DBEAFE" w:sz="8" w:space="1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report is built on a single flat table named marketing. All visuals, measures, and slicers reference this one entity — there are no defined relationships in the model metadata (AutoCreatedRelationships is empty).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2.1 Table: marketing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Below is the full column inventory with inferred data types and roles: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Campaign 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 / Key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Dimension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Unique identifier for each marketing campaign. Used as a drill-through filter on Page 3.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Campaign Date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Dimension / Axis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Date of the campaign. Used for time-series and date slicer filters.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Marketing Channel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Dimension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Channel type (e.g., Social Media, Email, Search, Display). Key slicer and axis field.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Dimension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Product or campaign category. Used for treemap and column chart groupings.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Region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Dimension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Geographic region. Used for donut chart and slicer filters.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Dimension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Name of the marketed product. Used for bar chart and slicer.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Impressions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Whole Number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Measure Input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Raw count of ad impressions shown to users.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Clicks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Whole Number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Measure Input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Number of clicks on the campaign ad.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Conversions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Whole Number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Measure Input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Number of successful conversions generated.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Ad Spend (INR)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Decimal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Measure Input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Total advertising expenditure in Indian Rupees.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Revenue (INR)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Decimal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Measure Input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Revenue generated from the campaign in Indian Rupees.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CTR %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Decimal / %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Pre-computed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Click-through rate. Likely = Clicks / Impressions × 100.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Conversion Rate %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Decimal / %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Pre-computed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Conversions / Clicks × 100 or similar formula.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ROI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Decimal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Pre-computed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Raw return on investment value per campaign row.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ROI %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Decimal / %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Aggregate Measure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Aggregate ROI percentage. Used in KPI cards and charts.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Decimal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Aggregate Measure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Sum of Revenue (INR). Used in KPI cards and charts.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Total Profit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Decimal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Aggregate Measure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Derived profit measure (Revenue minus Ad Spend or similar).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Total Impressions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Whole Number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Aggregate Measure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Sum of Impressions. Used in KPI cards.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Total Clicks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Whole Number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Aggregate Measure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Sum of Clicks. Used in KPI cards.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Total Conversions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Whole Number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Aggregate Measure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Sum of Conversions. Used across all pages as KPI.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3. Report Pages</w:t>
      </w:r>
    </w:p>
    <w:p>
      <w:pPr>
        <w:pBdr>
          <w:bottom w:val="single" w:color="DBEAFE" w:sz="8" w:space="1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report contains three pages, each with a distinct analytical focus. All pages share a consistent light-blue background (#EFF6FF) and use action buttons for cross-page navigation.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3.1 Page 1 — EXECUTIVE SUMMARY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is the default landing page. It provides a high-level snapshot of overall marketing performance with key KPIs, channel comparisons, and regional distribution.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0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Type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Used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KPI Cards (×6)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Total Revenue, ROI %, Total Profit, Total Conversions, Total Impressions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Top-level performance metrics at a glance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Clustered Column Chart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Marketing Channel, ROI %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ROI comparison across marketing channels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Line+Column Combo Chart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Marketing Channel, Total Revenue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Revenue trend and channel volume overlap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Clustered Bar Chart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Marketing Channel, Total Conversions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Conversions by channel — horizontal comparison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Donut Chart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Region, Total Revenue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Revenue share broken down by region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Slicers (×4)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Product Name, Region, Marketing Channel, Campaign Date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Interactive filters for all visuals on page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Action Buttons (×2)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Navigation to Pages 2 and 3</w:t>
            </w:r>
          </w:p>
        </w:tc>
      </w:tr>
    </w:tbl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3.2 Page 2 — PERFORMANCE AND CONVERSION ANALYSIS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page focuses on deeper campaign performance analysis — including funnel visualisation, scatter-plot efficiency mapping, and category-level revenue by channel.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0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Type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Used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KPI Cards (×5)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ROI %, Total Conversions, Total Profit, Total Revenue, Total Clicks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Page-level performance summary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Funnel Chart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Impressions → Clicks → Conversions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Visualises the marketing conversion funnel drop-off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Bar Chart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Product Name, ROI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ROI comparison by individual product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Column Chart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Category, Total Revenue, Marketing Channel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Revenue breakdown by category and channel grouping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Scatter Chart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Marketing Channel, Ad Spend, Revenue, Conversions, Campaign ID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Efficiency mapping: spend vs. revenue vs. conversions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Slicers (×4)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Campaign Date, Product Name, Marketing Channel, Region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Page-level filter controls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Action Buttons (×3)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Navigation between pages</w:t>
            </w:r>
          </w:p>
        </w:tc>
      </w:tr>
    </w:tbl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3.3 Page 3 — MARKETING TRENDS AND INSIGHTS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page is campaign-drill-through enabled. It requires selecting a single Campaign ID (enforced by a page-level filter). It provides time-series trends, CTR/conversion rate analysis, and category-level revenue distribution.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0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Type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Used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KPI Cards (×6)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Total Conversions, Total Impressions, ROI %, Total Revenue, Total Profit + more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Campaign-level KPI summary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Line Chart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Campaign Date, Total Conversions, Total Revenue, Marketing Channel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Time-series of revenue and conversions by channel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Line+Stacked Column Combo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Marketing Channel, CTR %, Conversion Rate %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CTR vs. conversion rate comparison per channel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Treemap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Category, Total Revenue, Marketing Channel, Campaign ID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Hierarchical revenue breakdown by category and channel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Donut Chart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Marketing Channel, Total Revenue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Revenue share by channel for the selected campaign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Slicers (×4)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Marketing Channel, Region, Product Name, Campaign Date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Page-level filters (Campaign ID filter enforces single select)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Action Buttons (×3)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Navigation to other pages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4. Key Measures &amp; Metrics</w:t>
      </w:r>
    </w:p>
    <w:p>
      <w:pPr>
        <w:pBdr>
          <w:bottom w:val="single" w:color="DBEAFE" w:sz="8" w:space="1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following aggregate measures are computed within the marketing table and used extensively across all three pages. These appear as column-level aggregations (no explicit DAX measures were defined in the model metadata, suggesting they may be implicit measures or pre-aggregated columns).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Formula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SUM(Revenue (INR))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KPI card, line chart, bar chart, treemap, donut chart — used on all 3 pages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Total Profit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SUM(Revenue) – SUM(Ad Spend) or defined column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KPI card on all pages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Total Impressions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SUM(Impressions)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KPI card on Pages 1 and 3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Total Clicks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SUM(Clicks)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KPI card on Page 2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Total Conversions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SUM(Conversions)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KPI card and line chart on all 3 pages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ROI %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SUM(ROI) or (Revenue – Spend) / Spend × 100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KPI card and column chart — all 3 pages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CTR %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Clicks / Impressions × 100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Combo chart on Page 3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Conversion Rate %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Conversions / Clicks × 100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Combo chart on Page 3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ROI (raw)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Revenue / Ad Spend or similar row-level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Bar chart on Page 2 (by product)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5. Navigation &amp; Interactivity</w:t>
      </w:r>
    </w:p>
    <w:p>
      <w:pPr>
        <w:pBdr>
          <w:bottom w:val="single" w:color="DBEAFE" w:sz="8" w:space="1"/>
        </w:pBdr>
        <w:spacing w:after="16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5.1 Cross-Page Navigation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three pages include action buttons that allow users to navigate between pages without using the Power BI page tabs. This creates a self-contained dashboard experience suitable for presentation mode.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Page 1 (Executive Summary) → buttons navigate to Pages 2 and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Page 2 (Performance &amp; Conversion) → buttons navigate to Pages 1 and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Page 3 (Trends &amp; Insights) → buttons navigate to Pages 1 and 2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5.2 Slicers (Filters)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Each page contains 4 slicers that filter all visuals on that page. The slicer fields are consistent across pages: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Slicer Field</w:t>
            </w:r>
          </w:p>
        </w:tc>
        <w:tc>
          <w:tcPr>
            <w:tcW w:type="dxa" w:w="2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1</w:t>
            </w:r>
          </w:p>
        </w:tc>
        <w:tc>
          <w:tcPr>
            <w:tcW w:type="dxa" w:w="2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2</w:t>
            </w:r>
          </w:p>
        </w:tc>
        <w:tc>
          <w:tcPr>
            <w:tcW w:type="dxa" w:w="2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3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Marketing Channel</w:t>
            </w:r>
          </w:p>
        </w:tc>
        <w:tc>
          <w:tcPr>
            <w:tcW w:type="dxa" w:w="2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2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2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Region</w:t>
            </w:r>
          </w:p>
        </w:tc>
        <w:tc>
          <w:tcPr>
            <w:tcW w:type="dxa" w:w="2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2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2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2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2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2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Campaign Date</w:t>
            </w:r>
          </w:p>
        </w:tc>
        <w:tc>
          <w:tcPr>
            <w:tcW w:type="dxa" w:w="2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2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2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Campaign ID</w:t>
            </w:r>
          </w:p>
        </w:tc>
        <w:tc>
          <w:tcPr>
            <w:tcW w:type="dxa" w:w="2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2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2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✓ (single-select required)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5.3 Drill-Through (Page 3)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Page 3 includes a page-level binding that enforces Campaign ID selection. When a user right-clicks a data point containing a Campaign ID on Pages 1 or 2 and selects Drill through → Marketing Trends and Insights, the page loads filtered to that specific campaign. The Campaign ID slicer is set to require a single selection, preventing multi-campaign comparisons on this page.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6. Complete Visual Inventory</w:t>
      </w:r>
    </w:p>
    <w:p>
      <w:pPr>
        <w:pBdr>
          <w:bottom w:val="single" w:color="DBEAFE" w:sz="8" w:space="1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Summary count of all visual types used across the report: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Type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Count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KPI Card (cardVisual)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17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3 pages (6 on P1, 5 on P2, 6 on P3)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Slicer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12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3 pages (4 per page)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Action Button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3 pages (2–3 per page)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Image / Static Graphic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16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3 pages (decorative / logo)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Shape / Divider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3 pages (layout elements)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Clustered Column Chart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Page 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Clustered Bar Chart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Page 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Line+Column Combo Chart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Page 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Donut Chart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Pages 1 and 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Funnel Chart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Page 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Bar Chart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Page 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Column Chart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Page 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Scatter Chart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Page 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Line Chart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Page 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Line+Stacked Column Combo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Page 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Treemap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Page 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Textbox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3 pages (labels/headings)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7. Design &amp; Technical Notes</w:t>
      </w:r>
    </w:p>
    <w:p>
      <w:pPr>
        <w:pBdr>
          <w:bottom w:val="single" w:color="DBEAFE" w:sz="8" w:space="1"/>
        </w:pBdr>
        <w:spacing w:after="16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7.1 Theme &amp; Styling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Theme file: CY26SU04.json (2026 Spring Update Power BI base theme)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Background: solid #EFF6FF (pale blue) applied consistently on all 3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Filter pane font: Symbol, 8pt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Layout mode: Fit to Page on all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Page dimensions: 2120 × 1180 (Pages 1 &amp; 3) and 2104 × 1145 (Page 2) — widescreen format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7.2 Static Resources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report includes several embedded image assets used for decorative branding and iconography: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megaphone icon — 2 copies (likely used for campaign/marketing branding header)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profit icon — 2 copies (likely used near revenue/profit KPI cards)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tick icon (SVG outline) — checkmark / success indicator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WhatsApp Image 2026-05-01 — 2 copies of one image, 1 of another (team or product photos)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icon — likely used near CTR or clicks KPI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additional logo/brand PNG — general dashboard branding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7.3 Data Architecture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Single table model — no star schema or relationship definitions detected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measures are column-based (aggregates of existing columns) — no explicit DAX measure objects found in model metadata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marketing table contains both raw input columns (Impressions, Clicks, Conversions, Ad Spend, Revenue) and pre-calculated columns (CTR %, Conversion Rate %, ROI, ROI %, Total Revenue, Total Profit,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Currency is Indian Rupees (INR) throughout — relevant for Ad Spend and Revenue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Campaign ID is the primary unique key and drill-through anchor field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7.4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Consider migrating pre-calculated columns (CTR %, ROI %, etc.) to explicit DAX measures for better maintainability and filter-context awareness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Adding a Date dimension table would enable richer time intelligence (YoY, MoM comparisons) beyond what Campaign Date alone supports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single-table model works well for the current scope but may need normalisation if additional data sources (e.g., CRM, budget data) are added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Page 3 drill-through is powerful — ensure end users are trained to access it via right-click rather than direct navigation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2026-05-05T07:23:17.261Z</dcterms:created>
  <dcterms:modified xsi:type="dcterms:W3CDTF">2026-05-05T07:23:17.261Z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