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F26B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806048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F90A566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CC39C2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510E8D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7B7D51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BDE9FC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A952C8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419239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DBF6E9E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1B80390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0B45C36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93790C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0013010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795E6BE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7DCB3F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E42D23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EB2836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31C9BF6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4C8132E" w14:textId="054C6012" w:rsidR="00FF419F" w:rsidRDefault="00FF419F" w:rsidP="00FF419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  <w:t xml:space="preserve">Data Analysis and Visualisation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  <w:t>Of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  <w:t xml:space="preserve"> HMD data</w:t>
      </w:r>
    </w:p>
    <w:p w14:paraId="06897962" w14:textId="77777777" w:rsidR="00B314FB" w:rsidRDefault="00B314FB" w:rsidP="00FF419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</w:p>
    <w:p w14:paraId="6D2D5B19" w14:textId="77777777" w:rsidR="00B314FB" w:rsidRDefault="00B314FB" w:rsidP="00FF419F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</w:p>
    <w:p w14:paraId="67193CAC" w14:textId="5FB63619" w:rsidR="00FF419F" w:rsidRPr="00B314FB" w:rsidRDefault="00B314FB" w:rsidP="00FF419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Created By: </w:t>
      </w:r>
      <w:r>
        <w:rPr>
          <w:rFonts w:ascii="Verdana" w:eastAsia="Times New Roman" w:hAnsi="Verdana" w:cs="Times New Roman"/>
          <w:color w:val="000000"/>
          <w:kern w:val="0"/>
          <w:sz w:val="36"/>
          <w:szCs w:val="36"/>
          <w:lang w:eastAsia="en-IN"/>
          <w14:ligatures w14:val="none"/>
        </w:rPr>
        <w:t>Aparna Krishnakumar (2023)</w:t>
      </w:r>
    </w:p>
    <w:p w14:paraId="553DD145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8EBC8D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E86712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8989E5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70E70F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9D98F4F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1CC206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C07C9C4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E089AE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4B1FB53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7889A8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4E57E29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6466BD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F6E049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3325A1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904203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447C5B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8E8D09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37EE8A7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1BDD5FE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6A8769A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177DC5E" w14:textId="77777777" w:rsidR="00FF419F" w:rsidRDefault="00FF419F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CBEE3D0" w14:textId="77777777" w:rsidR="00B314FB" w:rsidRDefault="00B314FB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A3AFA9F" w14:textId="75BADD0B" w:rsidR="00D24ED0" w:rsidRPr="00751160" w:rsidRDefault="00D24ED0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Data:</w:t>
      </w:r>
    </w:p>
    <w:p w14:paraId="00FC672B" w14:textId="77777777" w:rsidR="00AD0A6A" w:rsidRPr="00751160" w:rsidRDefault="00D24ED0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data </w:t>
      </w:r>
      <w:r w:rsidR="004553BB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 taken from </w:t>
      </w:r>
      <w:r w:rsidR="004553BB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The Human Mortality Database (HMD)</w:t>
      </w:r>
      <w:r w:rsidR="004553BB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="00AD0A6A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The data contains information about mortality rates by age group throughout the world over the</w:t>
      </w:r>
    </w:p>
    <w:p w14:paraId="6E0E92DE" w14:textId="04A232E7" w:rsidR="00AD0A6A" w:rsidRPr="00751160" w:rsidRDefault="00AD0A6A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past 100-200 years (approximately)</w:t>
      </w:r>
      <w:r w:rsidR="005F15EB" w:rsidRPr="00751160">
        <w:rPr>
          <w:sz w:val="24"/>
          <w:szCs w:val="24"/>
        </w:rPr>
        <w:t xml:space="preserve"> </w:t>
      </w:r>
      <w:r w:rsidR="005F15EB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(www.mortality.org, n.d.)</w:t>
      </w: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553A87F" w14:textId="77777777" w:rsidR="005F15EB" w:rsidRPr="00751160" w:rsidRDefault="005F15EB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253BF8" w14:textId="77777777" w:rsidR="00AD0A6A" w:rsidRPr="00751160" w:rsidRDefault="00AD0A6A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Each data set from the project contains the following information:</w:t>
      </w:r>
    </w:p>
    <w:p w14:paraId="6F7A7F12" w14:textId="77777777" w:rsidR="00AD0A6A" w:rsidRPr="00751160" w:rsidRDefault="00AD0A6A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1. Country Name</w:t>
      </w:r>
    </w:p>
    <w:p w14:paraId="4969B78C" w14:textId="77777777" w:rsidR="00AD0A6A" w:rsidRPr="00751160" w:rsidRDefault="00AD0A6A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2. The time span for which the data is collected</w:t>
      </w:r>
    </w:p>
    <w:p w14:paraId="77B33FCF" w14:textId="77777777" w:rsidR="00AD0A6A" w:rsidRPr="00751160" w:rsidRDefault="00AD0A6A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3. Age range/intervals</w:t>
      </w:r>
    </w:p>
    <w:p w14:paraId="32A3F31E" w14:textId="77777777" w:rsidR="00AD0A6A" w:rsidRPr="00751160" w:rsidRDefault="00AD0A6A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4. Number of female deaths</w:t>
      </w:r>
    </w:p>
    <w:p w14:paraId="79123779" w14:textId="56B296BF" w:rsidR="00D24ED0" w:rsidRPr="00751160" w:rsidRDefault="00AD0A6A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5. Number of male deaths</w:t>
      </w: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cr/>
      </w:r>
    </w:p>
    <w:p w14:paraId="603BB849" w14:textId="318BA027" w:rsidR="009049B5" w:rsidRPr="00751160" w:rsidRDefault="009049B5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Preparation:</w:t>
      </w:r>
    </w:p>
    <w:p w14:paraId="4D47F11A" w14:textId="1B179DB6" w:rsidR="008839B6" w:rsidRPr="00751160" w:rsidRDefault="008839B6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Based on the countries given, here are t</w:t>
      </w:r>
      <w:r w:rsidR="009B455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welve</w:t>
      </w: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countries </w:t>
      </w:r>
      <w:r w:rsidR="00983FF6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were selected </w:t>
      </w: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that can be compared in terms of population and mortality rates</w:t>
      </w:r>
      <w:r w:rsidR="00983FF6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, namely</w:t>
      </w: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BF95BDE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Australia (AUS)</w:t>
      </w:r>
    </w:p>
    <w:p w14:paraId="0846434C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Austria (AUT)</w:t>
      </w:r>
    </w:p>
    <w:p w14:paraId="0A906074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Belgium (BEL)</w:t>
      </w:r>
    </w:p>
    <w:p w14:paraId="5FD0EB33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Canada (CAN)</w:t>
      </w:r>
    </w:p>
    <w:p w14:paraId="6CDBF20B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Chile (CHL)</w:t>
      </w:r>
    </w:p>
    <w:p w14:paraId="4CE18D20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Denmark (DNK)</w:t>
      </w:r>
    </w:p>
    <w:p w14:paraId="03EFEBA8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Finland (FIN)</w:t>
      </w:r>
    </w:p>
    <w:p w14:paraId="26303625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Italy (ITA)</w:t>
      </w:r>
    </w:p>
    <w:p w14:paraId="2299E011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Japan (JPN)</w:t>
      </w:r>
    </w:p>
    <w:p w14:paraId="0435AF9D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United States of America (USA)</w:t>
      </w:r>
    </w:p>
    <w:p w14:paraId="1A9EDFCC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New Zealand</w:t>
      </w:r>
    </w:p>
    <w:p w14:paraId="5BFC4CB4" w14:textId="77777777" w:rsidR="008839B6" w:rsidRPr="00751160" w:rsidRDefault="008839B6" w:rsidP="0075116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Israel</w:t>
      </w:r>
    </w:p>
    <w:p w14:paraId="40FA27A7" w14:textId="77777777" w:rsidR="00EE3204" w:rsidRPr="00751160" w:rsidRDefault="00EE3204" w:rsidP="00751160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</w:p>
    <w:p w14:paraId="79178D0C" w14:textId="17AC6E0D" w:rsidR="008839B6" w:rsidRPr="00751160" w:rsidRDefault="008839B6" w:rsidP="0075116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These countries were chosen because they represent a mix of different regions, population sizes, and economic development levels. </w:t>
      </w:r>
    </w:p>
    <w:p w14:paraId="178B08A3" w14:textId="77777777" w:rsidR="008839B6" w:rsidRPr="00751160" w:rsidRDefault="008839B6" w:rsidP="0075116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D711AE" w14:textId="1C5C12B1" w:rsidR="008839B6" w:rsidRPr="00751160" w:rsidRDefault="008839B6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In terms of population, the countries range from smaller ones like Austria and Chile, to larger ones like the United States and Japan. Population statistics can provide insight into a country's demographic structure, as well as potential factors that contribute to health outcomes such as income level, education level, and access to healthcare</w:t>
      </w:r>
      <w:r w:rsidR="007D53FD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="007D53FD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World health statistics</w:t>
      </w:r>
      <w:r w:rsidR="007D53FD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7D53FD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2021</w:t>
      </w:r>
      <w:r w:rsidR="007D53FD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5FD94EE" w14:textId="77777777" w:rsidR="00EE3204" w:rsidRPr="00751160" w:rsidRDefault="00EE3204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EF548D" w14:textId="5D1B0579" w:rsidR="003631EE" w:rsidRDefault="00C91B47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="00E54F1F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population table, </w:t>
      </w:r>
      <w:r w:rsidR="005F15EB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="00E54F1F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eath rate table and </w:t>
      </w:r>
      <w:r w:rsidR="005F15EB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="00E54F1F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irth rate table </w:t>
      </w:r>
      <w:proofErr w:type="gramStart"/>
      <w:r w:rsidR="00F3358C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was</w:t>
      </w:r>
      <w:proofErr w:type="gramEnd"/>
      <w:r w:rsidR="00F3358C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created from the data</w:t>
      </w: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containing the details of the selected countries for </w:t>
      </w:r>
      <w:r w:rsidR="006E1589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years from 1920-2023</w:t>
      </w:r>
      <w:r w:rsidR="00F3358C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These three were then combined and pre-processed </w:t>
      </w:r>
      <w:r w:rsidR="00777A02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using python to create a combined table contain</w:t>
      </w:r>
      <w:r w:rsidR="009742C6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ing Country name, Region (Column newly added </w:t>
      </w:r>
      <w:r w:rsidR="00595F66"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group countries), Year, Population, Births, Deaths.  </w:t>
      </w:r>
    </w:p>
    <w:p w14:paraId="23CCCBF2" w14:textId="77777777" w:rsidR="003B6D08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E9441D" w14:textId="77777777" w:rsidR="003B6D08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E21EE9" w14:textId="77777777" w:rsidR="003B6D08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4CBC18" w14:textId="77777777" w:rsidR="003B6D08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B71E40" w14:textId="77777777" w:rsidR="003B6D08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2667D3" w14:textId="77777777" w:rsidR="003B6D08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389943" w14:textId="77777777" w:rsidR="003B6D08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E9B3AA" w14:textId="77777777" w:rsidR="003B6D08" w:rsidRPr="00751160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56EB9B" w14:textId="77777777" w:rsidR="006E1589" w:rsidRDefault="006E1589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535F06" w14:textId="77777777" w:rsidR="00751160" w:rsidRPr="00751160" w:rsidRDefault="00751160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3C3AF5" w14:textId="284E725F" w:rsidR="006E1589" w:rsidRDefault="006E1589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Visualizations:</w:t>
      </w:r>
    </w:p>
    <w:p w14:paraId="5A83DBA5" w14:textId="6A09A3FE" w:rsidR="003B6D08" w:rsidRPr="00751160" w:rsidRDefault="003B6D08" w:rsidP="00751160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B6D0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E5417C" wp14:editId="6732D6CB">
            <wp:extent cx="6595499" cy="3554233"/>
            <wp:effectExtent l="0" t="0" r="0" b="8255"/>
            <wp:docPr id="29999137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1379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1067" cy="35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618E" w14:textId="1B158EBD" w:rsidR="00D24CF7" w:rsidRPr="00545CDF" w:rsidRDefault="00D24CF7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Visual Design Type:</w:t>
      </w: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Tree</w:t>
      </w:r>
      <w:r w:rsidR="0099557F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m</w:t>
      </w: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ap</w:t>
      </w:r>
      <w:proofErr w:type="spellEnd"/>
    </w:p>
    <w:p w14:paraId="04CC4301" w14:textId="634D2245" w:rsidR="00D24CF7" w:rsidRPr="00545CDF" w:rsidRDefault="00D24CF7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Name of Tool:</w:t>
      </w: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9557F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Tableau</w:t>
      </w:r>
    </w:p>
    <w:p w14:paraId="048338B1" w14:textId="1FE78511" w:rsidR="0065411C" w:rsidRPr="00545CDF" w:rsidRDefault="00D24CF7" w:rsidP="00545CDF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Country:</w:t>
      </w: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Australia (AUS)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Austria (AUT)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Belgium (BEL)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Canada (CAN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Chile (CHL)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Denmark (DNK)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Finland (FIN)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Italy (ITA)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Japan (JPN)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United States of America (USA)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New Zealand</w:t>
      </w:r>
      <w:r w:rsidR="00C94698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65411C" w:rsidRPr="00545CD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Israel</w:t>
      </w:r>
    </w:p>
    <w:p w14:paraId="67A8C579" w14:textId="280DF1DD" w:rsidR="00D24CF7" w:rsidRPr="00545CDF" w:rsidRDefault="00D24CF7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Years:</w:t>
      </w: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94698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1920 -2023</w:t>
      </w:r>
    </w:p>
    <w:p w14:paraId="3CC9C428" w14:textId="71E16155" w:rsidR="00D24CF7" w:rsidRPr="00545CDF" w:rsidRDefault="00D24CF7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Visual Mappings</w:t>
      </w:r>
      <w:r w:rsidR="00C94698" w:rsidRPr="00545CDF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BBDCAA6" w14:textId="3C07D469" w:rsidR="00AD2576" w:rsidRPr="00545CDF" w:rsidRDefault="000F3A90" w:rsidP="00545C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:</w:t>
      </w:r>
      <w:r w:rsidR="00FD40D7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FD40D7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="00FD40D7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is mapped to </w:t>
      </w:r>
      <w:r w:rsidR="00B83FAA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deaths in each year as the number of deaths increase it becomes </w:t>
      </w:r>
      <w:proofErr w:type="gramStart"/>
      <w:r w:rsidR="001F3F57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more green</w:t>
      </w:r>
      <w:proofErr w:type="gramEnd"/>
      <w:r w:rsidR="001F3F57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and as it decreases it moves to yellow and red indicates lowest.</w:t>
      </w:r>
    </w:p>
    <w:p w14:paraId="642F2064" w14:textId="04F1D46F" w:rsidR="000F3A90" w:rsidRPr="00545CDF" w:rsidRDefault="001E5259" w:rsidP="00545C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Shape:</w:t>
      </w:r>
      <w:r w:rsidR="00866619" w:rsidRPr="00545CDF">
        <w:rPr>
          <w:rFonts w:ascii="Verdana" w:hAnsi="Verdana"/>
        </w:rPr>
        <w:t xml:space="preserve"> </w:t>
      </w:r>
      <w:r w:rsidR="00764BCE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Each bottom level rectangle represents years in decreasing order of deaths</w:t>
      </w:r>
      <w:r w:rsidR="00A153A1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and each country is grouped together.</w:t>
      </w:r>
    </w:p>
    <w:p w14:paraId="2C0FB0DA" w14:textId="7BFAE3EB" w:rsidR="001E5259" w:rsidRPr="00545CDF" w:rsidRDefault="001E5259" w:rsidP="00545C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Size:</w:t>
      </w:r>
      <w:r w:rsidR="00EC32CC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Size</w:t>
      </w:r>
      <w:r w:rsidR="00EC32CC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is mapped to deaths in each year as </w:t>
      </w:r>
      <w:r w:rsidR="00EC32CC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biggest rectangle in </w:t>
      </w:r>
      <w:r w:rsidR="00892893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 country shows year with most deaths.</w:t>
      </w:r>
    </w:p>
    <w:p w14:paraId="72093DDF" w14:textId="71C9B7A3" w:rsidR="001E5259" w:rsidRPr="00545CDF" w:rsidRDefault="001E5259" w:rsidP="00545C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Position:</w:t>
      </w:r>
      <w:r w:rsidR="00AE1DBF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The position of each rectangle depends on the number of deaths </w:t>
      </w:r>
      <w:r w:rsidR="00B938E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as it reduces it moves further left.</w:t>
      </w:r>
    </w:p>
    <w:p w14:paraId="6E319F08" w14:textId="652558C2" w:rsidR="001E5259" w:rsidRPr="00545CDF" w:rsidRDefault="001E5259" w:rsidP="00545C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Hierarchy:</w:t>
      </w:r>
      <w:r w:rsidR="00B938E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The years are g</w:t>
      </w:r>
      <w:r w:rsidR="005B3889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rouped by </w:t>
      </w:r>
      <w:r w:rsidR="00AA2BB7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country, Country -&gt; Years</w:t>
      </w:r>
    </w:p>
    <w:p w14:paraId="15EE5A45" w14:textId="0FE41143" w:rsidR="006E1589" w:rsidRDefault="00D24CF7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5CDF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IN"/>
          <w14:ligatures w14:val="none"/>
        </w:rPr>
        <w:t>Unique Observation:</w:t>
      </w:r>
      <w:r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804BD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We can clearly see that the highest death among all the recorded </w:t>
      </w:r>
      <w:r w:rsidR="00227FE3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data is for Japan, 1947 which is shown is the only dar</w:t>
      </w:r>
      <w:r w:rsidR="006329BF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k green rectangle in the graph</w:t>
      </w:r>
      <w:r w:rsidR="00CA518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. This is due to the </w:t>
      </w:r>
      <w:r w:rsidR="00B20DE8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aftereffects</w:t>
      </w:r>
      <w:r w:rsidR="00CA518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of World War II and sudden outbreak of infectious diseases during that </w:t>
      </w:r>
      <w:proofErr w:type="gramStart"/>
      <w:r w:rsidR="00CA518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time period</w:t>
      </w:r>
      <w:proofErr w:type="gramEnd"/>
      <w:r w:rsidR="003F58F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F58F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3F58F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Cambill</w:t>
      </w:r>
      <w:proofErr w:type="spellEnd"/>
      <w:r w:rsidR="003F58F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et al., n.d.)</w:t>
      </w:r>
      <w:r w:rsidR="003F58F2" w:rsidRPr="00545CDF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7C2BE8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6EBA1330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6A35278A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2B9D445F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0C430EA2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09582FEA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15283A39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2D027CC9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071FAB61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0D284C1F" w14:textId="77777777" w:rsidR="005A6936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2660506E" w14:textId="77777777" w:rsidR="00C2265E" w:rsidRDefault="00C2265E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16526F94" w14:textId="3548ECA1" w:rsidR="00C2265E" w:rsidRDefault="005419CA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More </w:t>
      </w:r>
      <w:r w:rsidR="00C2265E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visualizations </w:t>
      </w:r>
      <w:r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on</w:t>
      </w:r>
      <w:r w:rsidR="00C2265E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01419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the countries chosen:</w:t>
      </w:r>
    </w:p>
    <w:p w14:paraId="745E7C86" w14:textId="7A031B74" w:rsidR="00701419" w:rsidRDefault="005A6936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A6936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413A1C" wp14:editId="297BC457">
            <wp:extent cx="5724621" cy="3053751"/>
            <wp:effectExtent l="0" t="0" r="9525" b="0"/>
            <wp:docPr id="1927379626" name="Picture 1" descr="A map of the wor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79626" name="Picture 1" descr="A map of the worl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548" cy="30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648" w14:textId="09C8E6BF" w:rsidR="00E35BB6" w:rsidRPr="00545CDF" w:rsidRDefault="005419CA" w:rsidP="00545CDF">
      <w:pPr>
        <w:spacing w:after="0" w:line="240" w:lineRule="auto"/>
        <w:ind w:left="360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48D8FE" wp14:editId="11BAE246">
            <wp:extent cx="6645910" cy="3437890"/>
            <wp:effectExtent l="0" t="0" r="2540" b="0"/>
            <wp:docPr id="15450954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9548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9067" w14:textId="77777777" w:rsidR="007D53FD" w:rsidRPr="00751160" w:rsidRDefault="007D53FD" w:rsidP="0075116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BE7BBF" w14:textId="77777777" w:rsidR="007D53FD" w:rsidRPr="00751160" w:rsidRDefault="008839B6" w:rsidP="0075116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1160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Sources:</w:t>
      </w:r>
    </w:p>
    <w:p w14:paraId="15F32100" w14:textId="6719CF58" w:rsidR="008839B6" w:rsidRDefault="008839B6" w:rsidP="005419CA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19C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World Health Organization. (2021). World health statistics 2021: Monitoring health for the SDGs, sustainable development goals. Geneva: World Health Organization.</w:t>
      </w:r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br/>
      </w:r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="00377211"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Sugiura</w:t>
      </w:r>
      <w:proofErr w:type="spellEnd"/>
      <w:r w:rsidR="00377211"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, Y., Ju, Y.-S., </w:t>
      </w:r>
      <w:proofErr w:type="spellStart"/>
      <w:r w:rsidR="00377211"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Yasuoka</w:t>
      </w:r>
      <w:proofErr w:type="spellEnd"/>
      <w:r w:rsidR="00377211"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, J. and </w:t>
      </w:r>
      <w:proofErr w:type="spellStart"/>
      <w:r w:rsidR="00377211"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Jimba</w:t>
      </w:r>
      <w:proofErr w:type="spellEnd"/>
      <w:r w:rsidR="00377211"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, M. (2007). Rapid increase in Japanese life expectancy after World War II. [online] Available at: </w:t>
      </w:r>
      <w:hyperlink r:id="rId8" w:history="1">
        <w:r w:rsidR="00593282" w:rsidRPr="00F35416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:lang w:eastAsia="en-IN"/>
            <w14:ligatures w14:val="none"/>
          </w:rPr>
          <w:t>https://cdn1.sph.harvard.edu/wp-content/uploads/sites/114/2012/10/RP245.pdf</w:t>
        </w:r>
      </w:hyperlink>
      <w:r w:rsidR="00377211"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97F03C" w14:textId="77777777" w:rsidR="00593282" w:rsidRPr="005419CA" w:rsidRDefault="00593282" w:rsidP="005419CA">
      <w:pPr>
        <w:spacing w:after="0" w:line="240" w:lineRule="auto"/>
        <w:jc w:val="both"/>
        <w:rPr>
          <w:rFonts w:ascii="Verdana" w:eastAsia="Times New Roman" w:hAnsi="Verdana" w:cs="Times New Roman"/>
          <w:color w:val="D1D5DB"/>
          <w:kern w:val="0"/>
          <w:sz w:val="24"/>
          <w:szCs w:val="24"/>
          <w:lang w:eastAsia="en-IN"/>
          <w14:ligatures w14:val="none"/>
        </w:rPr>
      </w:pPr>
    </w:p>
    <w:p w14:paraId="4313A47B" w14:textId="3DE117FC" w:rsidR="00593282" w:rsidRDefault="00A976FE" w:rsidP="005419CA">
      <w:pPr>
        <w:spacing w:after="24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Cambill</w:t>
      </w:r>
      <w:proofErr w:type="spellEnd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, B., </w:t>
      </w:r>
      <w:proofErr w:type="spellStart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Yashin</w:t>
      </w:r>
      <w:proofErr w:type="spellEnd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, A., </w:t>
      </w:r>
      <w:proofErr w:type="spellStart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Vaupel</w:t>
      </w:r>
      <w:proofErr w:type="spellEnd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, J., Nanjo, T. and </w:t>
      </w:r>
      <w:proofErr w:type="spellStart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Shigematsu</w:t>
      </w:r>
      <w:proofErr w:type="spellEnd"/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 xml:space="preserve"> (n.d.). Available at: </w:t>
      </w:r>
      <w:hyperlink r:id="rId9" w:history="1">
        <w:r w:rsidR="00593282" w:rsidRPr="00F35416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:lang w:eastAsia="en-IN"/>
            <w14:ligatures w14:val="none"/>
          </w:rPr>
          <w:t>https://user.demogr.mpg.de/jwv/pdf/Vaupel-IIASA-WP-86-078.pdf</w:t>
        </w:r>
      </w:hyperlink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F081D3" w14:textId="77777777" w:rsidR="00593282" w:rsidRPr="005419CA" w:rsidRDefault="00593282" w:rsidP="005419CA">
      <w:pPr>
        <w:spacing w:after="24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3AB764A3" w14:textId="7BEA9A54" w:rsidR="004C0199" w:rsidRDefault="004C0199" w:rsidP="005419CA">
      <w:pPr>
        <w:spacing w:after="24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  <w:r w:rsidRPr="005419CA"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  <w:t>www.mortality.org. (n.d.). Zipped Data Files. [online] Available at: https://www.mortality.org/Data/ZippedDataFiles [Accessed 9 May 2023].</w:t>
      </w:r>
    </w:p>
    <w:p w14:paraId="3FDF153C" w14:textId="77777777" w:rsidR="00593282" w:rsidRPr="005419CA" w:rsidRDefault="00593282" w:rsidP="005419CA">
      <w:pPr>
        <w:spacing w:after="24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en-IN"/>
          <w14:ligatures w14:val="none"/>
        </w:rPr>
      </w:pPr>
    </w:p>
    <w:p w14:paraId="6576BBE1" w14:textId="77777777" w:rsidR="00101C00" w:rsidRPr="00751160" w:rsidRDefault="00101C00" w:rsidP="00751160">
      <w:pPr>
        <w:jc w:val="both"/>
        <w:rPr>
          <w:sz w:val="24"/>
          <w:szCs w:val="24"/>
        </w:rPr>
      </w:pPr>
    </w:p>
    <w:sectPr w:rsidR="00101C00" w:rsidRPr="00751160" w:rsidSect="003B6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FAC"/>
    <w:multiLevelType w:val="hybridMultilevel"/>
    <w:tmpl w:val="91F86C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C2357"/>
    <w:multiLevelType w:val="hybridMultilevel"/>
    <w:tmpl w:val="15B05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33F1"/>
    <w:multiLevelType w:val="hybridMultilevel"/>
    <w:tmpl w:val="00D2DF3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ED2DAD"/>
    <w:multiLevelType w:val="multilevel"/>
    <w:tmpl w:val="01F2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F3DB6"/>
    <w:multiLevelType w:val="hybridMultilevel"/>
    <w:tmpl w:val="70669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7273"/>
    <w:multiLevelType w:val="multilevel"/>
    <w:tmpl w:val="D31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10524"/>
    <w:multiLevelType w:val="hybridMultilevel"/>
    <w:tmpl w:val="DF4032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970EA9"/>
    <w:multiLevelType w:val="hybridMultilevel"/>
    <w:tmpl w:val="41469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A19FD"/>
    <w:multiLevelType w:val="hybridMultilevel"/>
    <w:tmpl w:val="6ADA8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953452">
    <w:abstractNumId w:val="3"/>
  </w:num>
  <w:num w:numId="2" w16cid:durableId="513568241">
    <w:abstractNumId w:val="5"/>
  </w:num>
  <w:num w:numId="3" w16cid:durableId="546334160">
    <w:abstractNumId w:val="4"/>
  </w:num>
  <w:num w:numId="4" w16cid:durableId="1250194691">
    <w:abstractNumId w:val="6"/>
  </w:num>
  <w:num w:numId="5" w16cid:durableId="1332903567">
    <w:abstractNumId w:val="2"/>
  </w:num>
  <w:num w:numId="6" w16cid:durableId="1742828284">
    <w:abstractNumId w:val="8"/>
  </w:num>
  <w:num w:numId="7" w16cid:durableId="477188664">
    <w:abstractNumId w:val="7"/>
  </w:num>
  <w:num w:numId="8" w16cid:durableId="2019649192">
    <w:abstractNumId w:val="1"/>
  </w:num>
  <w:num w:numId="9" w16cid:durableId="168763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3CC9"/>
    <w:rsid w:val="000F3A90"/>
    <w:rsid w:val="00101C00"/>
    <w:rsid w:val="00123CC9"/>
    <w:rsid w:val="001E5259"/>
    <w:rsid w:val="001F3F57"/>
    <w:rsid w:val="00227FE3"/>
    <w:rsid w:val="003631EE"/>
    <w:rsid w:val="00377211"/>
    <w:rsid w:val="003B6D08"/>
    <w:rsid w:val="003F58F2"/>
    <w:rsid w:val="004553BB"/>
    <w:rsid w:val="004C0199"/>
    <w:rsid w:val="005419CA"/>
    <w:rsid w:val="00545CDF"/>
    <w:rsid w:val="00593282"/>
    <w:rsid w:val="00595F66"/>
    <w:rsid w:val="005A6936"/>
    <w:rsid w:val="005B3889"/>
    <w:rsid w:val="005F15EB"/>
    <w:rsid w:val="006329BF"/>
    <w:rsid w:val="0065411C"/>
    <w:rsid w:val="006E1589"/>
    <w:rsid w:val="00701419"/>
    <w:rsid w:val="00751160"/>
    <w:rsid w:val="00764BCE"/>
    <w:rsid w:val="00777A02"/>
    <w:rsid w:val="007D53FD"/>
    <w:rsid w:val="00866619"/>
    <w:rsid w:val="008804BD"/>
    <w:rsid w:val="008839B6"/>
    <w:rsid w:val="00892893"/>
    <w:rsid w:val="009049B5"/>
    <w:rsid w:val="009742C6"/>
    <w:rsid w:val="00983FF6"/>
    <w:rsid w:val="0099557F"/>
    <w:rsid w:val="009B455F"/>
    <w:rsid w:val="009F0274"/>
    <w:rsid w:val="00A153A1"/>
    <w:rsid w:val="00A976FE"/>
    <w:rsid w:val="00AA2BB7"/>
    <w:rsid w:val="00AD0A6A"/>
    <w:rsid w:val="00AD2576"/>
    <w:rsid w:val="00AE1DBF"/>
    <w:rsid w:val="00B20DE8"/>
    <w:rsid w:val="00B314FB"/>
    <w:rsid w:val="00B83FAA"/>
    <w:rsid w:val="00B938E2"/>
    <w:rsid w:val="00C2265E"/>
    <w:rsid w:val="00C91B47"/>
    <w:rsid w:val="00C94698"/>
    <w:rsid w:val="00CA5182"/>
    <w:rsid w:val="00D24CF7"/>
    <w:rsid w:val="00D24ED0"/>
    <w:rsid w:val="00E35BB6"/>
    <w:rsid w:val="00E54F1F"/>
    <w:rsid w:val="00EC32CC"/>
    <w:rsid w:val="00EE3204"/>
    <w:rsid w:val="00EF4355"/>
    <w:rsid w:val="00F054C7"/>
    <w:rsid w:val="00F3358C"/>
    <w:rsid w:val="00F45D45"/>
    <w:rsid w:val="00F943A9"/>
    <w:rsid w:val="00FD40D7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A727"/>
  <w15:chartTrackingRefBased/>
  <w15:docId w15:val="{12611699-94C6-4FED-A323-3CA156C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839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43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857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230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474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1.sph.harvard.edu/wp-content/uploads/sites/114/2012/10/RP245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.demogr.mpg.de/jwv/pdf/Vaupel-IIASA-WP-86-0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</dc:creator>
  <cp:keywords/>
  <dc:description/>
  <cp:lastModifiedBy>aparna k</cp:lastModifiedBy>
  <cp:revision>62</cp:revision>
  <dcterms:created xsi:type="dcterms:W3CDTF">2023-05-09T12:03:00Z</dcterms:created>
  <dcterms:modified xsi:type="dcterms:W3CDTF">2023-05-10T00:09:00Z</dcterms:modified>
</cp:coreProperties>
</file>