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64C074" w14:textId="77777777" w:rsidR="000A68BE" w:rsidRDefault="000A68BE" w:rsidP="000A68B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9A3C7A9" w14:textId="77777777" w:rsidR="000A68BE" w:rsidRDefault="000A68BE" w:rsidP="000A68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9B473B" w14:textId="77777777" w:rsidR="000A68BE" w:rsidRDefault="000A68BE" w:rsidP="000A68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8700CF" w14:textId="7F599ACC" w:rsidR="000A68BE" w:rsidRDefault="000A68BE" w:rsidP="000A68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948EBA" w14:textId="77777777" w:rsidR="000A68BE" w:rsidRDefault="000A68BE" w:rsidP="000A68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737BAE" w14:textId="77777777" w:rsidR="000A68BE" w:rsidRDefault="000A68BE" w:rsidP="000A68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BF8B3E" w14:textId="77777777" w:rsidR="000A68BE" w:rsidRDefault="000A68BE" w:rsidP="000A68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FAE398" w14:textId="77777777" w:rsidR="000A68BE" w:rsidRDefault="000A68BE" w:rsidP="000A68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C70E9C" w14:textId="77777777" w:rsidR="000A68BE" w:rsidRDefault="000A68BE" w:rsidP="000A68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A97764E" w14:textId="535EAADB" w:rsidR="000A68BE" w:rsidRPr="000A68BE" w:rsidRDefault="000A68BE" w:rsidP="00E62CC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A68BE">
        <w:rPr>
          <w:rFonts w:ascii="Times New Roman" w:hAnsi="Times New Roman" w:cs="Times New Roman"/>
          <w:b/>
          <w:bCs/>
          <w:sz w:val="32"/>
          <w:szCs w:val="32"/>
        </w:rPr>
        <w:t>MASTER THESIS</w:t>
      </w:r>
    </w:p>
    <w:p w14:paraId="6F8EE35F" w14:textId="2AE070F1" w:rsidR="000A68BE" w:rsidRPr="000A68BE" w:rsidRDefault="000A68BE" w:rsidP="00E62C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68BE">
        <w:rPr>
          <w:rFonts w:ascii="Times New Roman" w:hAnsi="Times New Roman" w:cs="Times New Roman"/>
          <w:sz w:val="28"/>
          <w:szCs w:val="28"/>
        </w:rPr>
        <w:t>Identific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0A68BE">
        <w:rPr>
          <w:rFonts w:ascii="Times New Roman" w:hAnsi="Times New Roman" w:cs="Times New Roman"/>
          <w:sz w:val="28"/>
          <w:szCs w:val="28"/>
        </w:rPr>
        <w:t>tion of the inter-subunit interactions that maintains the trimeric structure of P2X receptors by using computational modeling.</w:t>
      </w:r>
    </w:p>
    <w:p w14:paraId="71CD6454" w14:textId="77777777" w:rsidR="000A68BE" w:rsidRDefault="000A68BE" w:rsidP="000A68BE">
      <w:pPr>
        <w:rPr>
          <w:rFonts w:ascii="Times New Roman" w:hAnsi="Times New Roman" w:cs="Times New Roman"/>
          <w:sz w:val="32"/>
          <w:szCs w:val="32"/>
        </w:rPr>
      </w:pPr>
    </w:p>
    <w:p w14:paraId="6961D467" w14:textId="3EBA0995" w:rsidR="000A68BE" w:rsidRDefault="000A68BE" w:rsidP="000A68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20E6FC0" w14:textId="77777777" w:rsidR="000A68BE" w:rsidRDefault="000A68BE" w:rsidP="000A68BE">
      <w:pPr>
        <w:rPr>
          <w:rFonts w:ascii="Times New Roman" w:hAnsi="Times New Roman" w:cs="Times New Roman"/>
          <w:sz w:val="32"/>
          <w:szCs w:val="32"/>
        </w:rPr>
      </w:pPr>
    </w:p>
    <w:p w14:paraId="149D9A3C" w14:textId="26C4DD12" w:rsidR="000A68BE" w:rsidRPr="00E62CC1" w:rsidRDefault="000A68BE" w:rsidP="00E62CC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2CC1"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14:paraId="0B9DCD57" w14:textId="140E6A91" w:rsidR="00B26092" w:rsidRDefault="0011419D" w:rsidP="00B260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56B58">
        <w:rPr>
          <w:rFonts w:ascii="Times New Roman" w:hAnsi="Times New Roman" w:cs="Times New Roman"/>
          <w:sz w:val="24"/>
          <w:szCs w:val="24"/>
        </w:rPr>
        <w:t>ATP</w:t>
      </w:r>
      <w:r w:rsidR="00047F9A">
        <w:rPr>
          <w:rFonts w:ascii="Times New Roman" w:hAnsi="Times New Roman" w:cs="Times New Roman"/>
          <w:sz w:val="24"/>
          <w:szCs w:val="24"/>
        </w:rPr>
        <w:t>-</w:t>
      </w:r>
      <w:r w:rsidRPr="00356B58">
        <w:rPr>
          <w:rFonts w:ascii="Times New Roman" w:hAnsi="Times New Roman" w:cs="Times New Roman"/>
          <w:sz w:val="24"/>
          <w:szCs w:val="24"/>
        </w:rPr>
        <w:t xml:space="preserve">gated </w:t>
      </w:r>
      <w:r w:rsidR="00356B58">
        <w:rPr>
          <w:rFonts w:ascii="Times New Roman" w:hAnsi="Times New Roman" w:cs="Times New Roman"/>
          <w:sz w:val="24"/>
          <w:szCs w:val="24"/>
        </w:rPr>
        <w:t xml:space="preserve">cationic </w:t>
      </w:r>
      <w:r w:rsidRPr="00356B58">
        <w:rPr>
          <w:rFonts w:ascii="Times New Roman" w:hAnsi="Times New Roman" w:cs="Times New Roman"/>
          <w:sz w:val="24"/>
          <w:szCs w:val="24"/>
        </w:rPr>
        <w:t xml:space="preserve">P2X receptors </w:t>
      </w:r>
      <w:r w:rsidR="00047F9A">
        <w:rPr>
          <w:rFonts w:ascii="Times New Roman" w:hAnsi="Times New Roman" w:cs="Times New Roman"/>
          <w:sz w:val="24"/>
          <w:szCs w:val="24"/>
        </w:rPr>
        <w:t xml:space="preserve">assemble as </w:t>
      </w:r>
      <w:r w:rsidRPr="00356B58">
        <w:rPr>
          <w:rFonts w:ascii="Times New Roman" w:hAnsi="Times New Roman" w:cs="Times New Roman"/>
          <w:sz w:val="24"/>
          <w:szCs w:val="24"/>
        </w:rPr>
        <w:t>homomer</w:t>
      </w:r>
      <w:r w:rsidR="00047F9A">
        <w:rPr>
          <w:rFonts w:ascii="Times New Roman" w:hAnsi="Times New Roman" w:cs="Times New Roman"/>
          <w:sz w:val="24"/>
          <w:szCs w:val="24"/>
        </w:rPr>
        <w:t>s</w:t>
      </w:r>
      <w:r w:rsidRPr="00356B58">
        <w:rPr>
          <w:rFonts w:ascii="Times New Roman" w:hAnsi="Times New Roman" w:cs="Times New Roman"/>
          <w:sz w:val="24"/>
          <w:szCs w:val="24"/>
        </w:rPr>
        <w:t xml:space="preserve"> or heterotrimer</w:t>
      </w:r>
      <w:r w:rsidR="00047F9A">
        <w:rPr>
          <w:rFonts w:ascii="Times New Roman" w:hAnsi="Times New Roman" w:cs="Times New Roman"/>
          <w:sz w:val="24"/>
          <w:szCs w:val="24"/>
        </w:rPr>
        <w:t>s</w:t>
      </w:r>
      <w:r w:rsidRPr="00356B58">
        <w:rPr>
          <w:rFonts w:ascii="Times New Roman" w:hAnsi="Times New Roman" w:cs="Times New Roman"/>
          <w:sz w:val="24"/>
          <w:szCs w:val="24"/>
        </w:rPr>
        <w:t xml:space="preserve"> </w:t>
      </w:r>
      <w:r w:rsidR="00047F9A">
        <w:rPr>
          <w:rFonts w:ascii="Times New Roman" w:hAnsi="Times New Roman" w:cs="Times New Roman"/>
          <w:sz w:val="24"/>
          <w:szCs w:val="24"/>
        </w:rPr>
        <w:t>from a repertoire of</w:t>
      </w:r>
      <w:r w:rsidRPr="00356B58">
        <w:rPr>
          <w:rFonts w:ascii="Times New Roman" w:hAnsi="Times New Roman" w:cs="Times New Roman"/>
          <w:sz w:val="24"/>
          <w:szCs w:val="24"/>
        </w:rPr>
        <w:t xml:space="preserve"> seven subunits</w:t>
      </w:r>
      <w:r w:rsidR="00047F9A">
        <w:rPr>
          <w:rFonts w:ascii="Times New Roman" w:hAnsi="Times New Roman" w:cs="Times New Roman"/>
          <w:sz w:val="24"/>
          <w:szCs w:val="24"/>
        </w:rPr>
        <w:t>,</w:t>
      </w:r>
      <w:r w:rsidRPr="00356B58">
        <w:rPr>
          <w:rFonts w:ascii="Times New Roman" w:hAnsi="Times New Roman" w:cs="Times New Roman"/>
          <w:sz w:val="24"/>
          <w:szCs w:val="24"/>
        </w:rPr>
        <w:t xml:space="preserve"> P2X1-P2X7. </w:t>
      </w:r>
      <w:r w:rsidR="000A68BE">
        <w:rPr>
          <w:rFonts w:ascii="Times New Roman" w:hAnsi="Times New Roman" w:cs="Times New Roman"/>
          <w:sz w:val="24"/>
          <w:szCs w:val="24"/>
        </w:rPr>
        <w:t xml:space="preserve">Based on </w:t>
      </w:r>
      <w:r w:rsidR="00047F9A">
        <w:rPr>
          <w:rFonts w:ascii="Times New Roman" w:hAnsi="Times New Roman" w:cs="Times New Roman"/>
          <w:sz w:val="24"/>
          <w:szCs w:val="24"/>
        </w:rPr>
        <w:t xml:space="preserve">our previous biochemical experiments and </w:t>
      </w:r>
      <w:r w:rsidR="00A078D6">
        <w:rPr>
          <w:rFonts w:ascii="Times New Roman" w:hAnsi="Times New Roman" w:cs="Times New Roman"/>
          <w:sz w:val="24"/>
          <w:szCs w:val="24"/>
        </w:rPr>
        <w:t xml:space="preserve">available </w:t>
      </w:r>
      <w:r w:rsidR="00047F9A">
        <w:rPr>
          <w:rFonts w:ascii="Times New Roman" w:hAnsi="Times New Roman" w:cs="Times New Roman"/>
          <w:sz w:val="24"/>
          <w:szCs w:val="24"/>
        </w:rPr>
        <w:t xml:space="preserve">high-resolution </w:t>
      </w:r>
      <w:r w:rsidR="00047F9A">
        <w:rPr>
          <w:rFonts w:ascii="Times New Roman" w:hAnsi="Times New Roman" w:cs="Times New Roman"/>
          <w:sz w:val="24"/>
          <w:szCs w:val="24"/>
        </w:rPr>
        <w:t>structures</w:t>
      </w:r>
      <w:r w:rsidR="00047F9A">
        <w:rPr>
          <w:rFonts w:ascii="Times New Roman" w:hAnsi="Times New Roman" w:cs="Times New Roman"/>
          <w:sz w:val="24"/>
          <w:szCs w:val="24"/>
        </w:rPr>
        <w:t xml:space="preserve">, </w:t>
      </w:r>
      <w:r w:rsidR="00B26092">
        <w:rPr>
          <w:rFonts w:ascii="Times New Roman" w:hAnsi="Times New Roman" w:cs="Times New Roman"/>
          <w:sz w:val="24"/>
          <w:szCs w:val="24"/>
        </w:rPr>
        <w:t>relevant</w:t>
      </w:r>
      <w:r w:rsidR="000A68BE">
        <w:rPr>
          <w:rFonts w:ascii="Times New Roman" w:hAnsi="Times New Roman" w:cs="Times New Roman"/>
          <w:sz w:val="24"/>
          <w:szCs w:val="24"/>
        </w:rPr>
        <w:t xml:space="preserve"> intersubunit conta</w:t>
      </w:r>
      <w:r w:rsidR="00047F9A">
        <w:rPr>
          <w:rFonts w:ascii="Times New Roman" w:hAnsi="Times New Roman" w:cs="Times New Roman"/>
          <w:sz w:val="24"/>
          <w:szCs w:val="24"/>
        </w:rPr>
        <w:t xml:space="preserve">cts are </w:t>
      </w:r>
      <w:r w:rsidR="00B26092">
        <w:rPr>
          <w:rFonts w:ascii="Times New Roman" w:hAnsi="Times New Roman" w:cs="Times New Roman"/>
          <w:sz w:val="24"/>
          <w:szCs w:val="24"/>
        </w:rPr>
        <w:t>restricted to</w:t>
      </w:r>
      <w:r w:rsidR="00047F9A">
        <w:rPr>
          <w:rFonts w:ascii="Times New Roman" w:hAnsi="Times New Roman" w:cs="Times New Roman"/>
          <w:sz w:val="24"/>
          <w:szCs w:val="24"/>
        </w:rPr>
        <w:t xml:space="preserve"> the </w:t>
      </w:r>
      <w:r w:rsidR="00B26092">
        <w:rPr>
          <w:rFonts w:ascii="Times New Roman" w:hAnsi="Times New Roman" w:cs="Times New Roman"/>
          <w:sz w:val="24"/>
          <w:szCs w:val="24"/>
        </w:rPr>
        <w:t xml:space="preserve">large </w:t>
      </w:r>
      <w:r w:rsidR="00047F9A">
        <w:rPr>
          <w:rFonts w:ascii="Times New Roman" w:hAnsi="Times New Roman" w:cs="Times New Roman"/>
          <w:sz w:val="24"/>
          <w:szCs w:val="24"/>
        </w:rPr>
        <w:t>extracellular domain</w:t>
      </w:r>
      <w:r w:rsidR="00B26092">
        <w:rPr>
          <w:rFonts w:ascii="Times New Roman" w:hAnsi="Times New Roman" w:cs="Times New Roman"/>
          <w:sz w:val="24"/>
          <w:szCs w:val="24"/>
        </w:rPr>
        <w:t xml:space="preserve">, flanked </w:t>
      </w:r>
      <w:r w:rsidR="00B73B98">
        <w:rPr>
          <w:rFonts w:ascii="Times New Roman" w:hAnsi="Times New Roman" w:cs="Times New Roman"/>
          <w:sz w:val="24"/>
          <w:szCs w:val="24"/>
        </w:rPr>
        <w:t>at</w:t>
      </w:r>
      <w:r w:rsidR="00B26092">
        <w:rPr>
          <w:rFonts w:ascii="Times New Roman" w:hAnsi="Times New Roman" w:cs="Times New Roman"/>
          <w:sz w:val="24"/>
          <w:szCs w:val="24"/>
        </w:rPr>
        <w:t xml:space="preserve"> both ends by a membrane spanning domain</w:t>
      </w:r>
      <w:r w:rsidR="00B73B98">
        <w:rPr>
          <w:rFonts w:ascii="Times New Roman" w:hAnsi="Times New Roman" w:cs="Times New Roman"/>
          <w:sz w:val="24"/>
          <w:szCs w:val="24"/>
        </w:rPr>
        <w:t>, TM1 and TM2</w:t>
      </w:r>
      <w:r w:rsidR="00047F9A">
        <w:rPr>
          <w:rFonts w:ascii="Times New Roman" w:hAnsi="Times New Roman" w:cs="Times New Roman"/>
          <w:sz w:val="24"/>
          <w:szCs w:val="24"/>
        </w:rPr>
        <w:t xml:space="preserve">. </w:t>
      </w:r>
      <w:r w:rsidR="00B73B98">
        <w:rPr>
          <w:rFonts w:ascii="Times New Roman" w:hAnsi="Times New Roman" w:cs="Times New Roman"/>
          <w:sz w:val="24"/>
          <w:szCs w:val="24"/>
        </w:rPr>
        <w:t>F</w:t>
      </w:r>
      <w:r w:rsidR="00047F9A">
        <w:rPr>
          <w:rFonts w:ascii="Times New Roman" w:hAnsi="Times New Roman" w:cs="Times New Roman"/>
          <w:sz w:val="24"/>
          <w:szCs w:val="24"/>
        </w:rPr>
        <w:t>rom our previous work</w:t>
      </w:r>
      <w:r w:rsidR="00B73B98">
        <w:rPr>
          <w:rFonts w:ascii="Times New Roman" w:hAnsi="Times New Roman" w:cs="Times New Roman"/>
          <w:sz w:val="24"/>
          <w:szCs w:val="24"/>
        </w:rPr>
        <w:t>,</w:t>
      </w:r>
      <w:r w:rsidR="00047F9A">
        <w:rPr>
          <w:rFonts w:ascii="Times New Roman" w:hAnsi="Times New Roman" w:cs="Times New Roman"/>
          <w:sz w:val="24"/>
          <w:szCs w:val="24"/>
        </w:rPr>
        <w:t xml:space="preserve"> biochemical </w:t>
      </w:r>
      <w:r w:rsidR="00B26092">
        <w:rPr>
          <w:rFonts w:ascii="Times New Roman" w:hAnsi="Times New Roman" w:cs="Times New Roman"/>
          <w:sz w:val="24"/>
          <w:szCs w:val="24"/>
        </w:rPr>
        <w:t xml:space="preserve">and functional </w:t>
      </w:r>
      <w:r w:rsidR="00047F9A">
        <w:rPr>
          <w:rFonts w:ascii="Times New Roman" w:hAnsi="Times New Roman" w:cs="Times New Roman"/>
          <w:sz w:val="24"/>
          <w:szCs w:val="24"/>
        </w:rPr>
        <w:t xml:space="preserve">data </w:t>
      </w:r>
      <w:r w:rsidR="00B26092">
        <w:rPr>
          <w:rFonts w:ascii="Times New Roman" w:hAnsi="Times New Roman" w:cs="Times New Roman"/>
          <w:sz w:val="24"/>
          <w:szCs w:val="24"/>
        </w:rPr>
        <w:t>set</w:t>
      </w:r>
      <w:r w:rsidR="00B73B98">
        <w:rPr>
          <w:rFonts w:ascii="Times New Roman" w:hAnsi="Times New Roman" w:cs="Times New Roman"/>
          <w:sz w:val="24"/>
          <w:szCs w:val="24"/>
        </w:rPr>
        <w:t xml:space="preserve">s </w:t>
      </w:r>
      <w:r w:rsidR="00B73B98">
        <w:rPr>
          <w:rFonts w:ascii="Times New Roman" w:hAnsi="Times New Roman" w:cs="Times New Roman"/>
          <w:sz w:val="24"/>
          <w:szCs w:val="24"/>
        </w:rPr>
        <w:t>of an alanine scanning mutagenesis study</w:t>
      </w:r>
      <w:r w:rsidR="00B73B98">
        <w:rPr>
          <w:rFonts w:ascii="Times New Roman" w:hAnsi="Times New Roman" w:cs="Times New Roman"/>
          <w:sz w:val="24"/>
          <w:szCs w:val="24"/>
        </w:rPr>
        <w:t xml:space="preserve"> is available</w:t>
      </w:r>
      <w:r w:rsidR="00B26092">
        <w:rPr>
          <w:rFonts w:ascii="Times New Roman" w:hAnsi="Times New Roman" w:cs="Times New Roman"/>
          <w:sz w:val="24"/>
          <w:szCs w:val="24"/>
        </w:rPr>
        <w:t xml:space="preserve"> </w:t>
      </w:r>
      <w:r w:rsidR="00B73B98">
        <w:rPr>
          <w:rFonts w:ascii="Times New Roman" w:hAnsi="Times New Roman" w:cs="Times New Roman"/>
          <w:sz w:val="24"/>
          <w:szCs w:val="24"/>
        </w:rPr>
        <w:t>that covers in</w:t>
      </w:r>
      <w:r w:rsidR="00047F9A">
        <w:rPr>
          <w:rFonts w:ascii="Times New Roman" w:hAnsi="Times New Roman" w:cs="Times New Roman"/>
          <w:sz w:val="24"/>
          <w:szCs w:val="24"/>
        </w:rPr>
        <w:t xml:space="preserve"> blocks of 4-6 residues the entire rP2X1 receptor ectodo</w:t>
      </w:r>
      <w:r w:rsidR="00DF3FF4">
        <w:rPr>
          <w:rFonts w:ascii="Times New Roman" w:hAnsi="Times New Roman" w:cs="Times New Roman"/>
          <w:sz w:val="24"/>
          <w:szCs w:val="24"/>
        </w:rPr>
        <w:t xml:space="preserve">main. Some of the block mutations seem to weaken the intersubunit contacts, while others lead to complete aggregation of the rP2X1 subunits in the endoplasmic reticulum. </w:t>
      </w:r>
      <w:r w:rsidR="00B73B98">
        <w:rPr>
          <w:rFonts w:ascii="Times New Roman" w:hAnsi="Times New Roman" w:cs="Times New Roman"/>
          <w:sz w:val="24"/>
          <w:szCs w:val="24"/>
        </w:rPr>
        <w:t>C</w:t>
      </w:r>
      <w:r w:rsidR="00DF3FF4">
        <w:rPr>
          <w:rFonts w:ascii="Times New Roman" w:hAnsi="Times New Roman" w:cs="Times New Roman"/>
          <w:sz w:val="24"/>
          <w:szCs w:val="24"/>
        </w:rPr>
        <w:t xml:space="preserve">omparison of our biochemical data with the contact points predicted by the X-ray structure of the zebrafish P2X4 receptor </w:t>
      </w:r>
      <w:r w:rsidR="00B26092">
        <w:rPr>
          <w:rFonts w:ascii="Times New Roman" w:hAnsi="Times New Roman" w:cs="Times New Roman"/>
          <w:sz w:val="24"/>
          <w:szCs w:val="24"/>
        </w:rPr>
        <w:t>led us to hypothesi</w:t>
      </w:r>
      <w:r w:rsidR="00B73B98">
        <w:rPr>
          <w:rFonts w:ascii="Times New Roman" w:hAnsi="Times New Roman" w:cs="Times New Roman"/>
          <w:sz w:val="24"/>
          <w:szCs w:val="24"/>
        </w:rPr>
        <w:t>ze</w:t>
      </w:r>
      <w:r w:rsidR="00B26092">
        <w:rPr>
          <w:rFonts w:ascii="Times New Roman" w:hAnsi="Times New Roman" w:cs="Times New Roman"/>
          <w:sz w:val="24"/>
          <w:szCs w:val="24"/>
        </w:rPr>
        <w:t xml:space="preserve"> that weakening </w:t>
      </w:r>
      <w:r w:rsidR="00B73B98">
        <w:rPr>
          <w:rFonts w:ascii="Times New Roman" w:hAnsi="Times New Roman" w:cs="Times New Roman"/>
          <w:sz w:val="24"/>
          <w:szCs w:val="24"/>
        </w:rPr>
        <w:t xml:space="preserve">of the </w:t>
      </w:r>
      <w:r w:rsidR="00B26092">
        <w:rPr>
          <w:rFonts w:ascii="Times New Roman" w:hAnsi="Times New Roman" w:cs="Times New Roman"/>
          <w:sz w:val="24"/>
          <w:szCs w:val="24"/>
        </w:rPr>
        <w:t xml:space="preserve">subunit-subunit interaction </w:t>
      </w:r>
      <w:r w:rsidR="00B73B98">
        <w:rPr>
          <w:rFonts w:ascii="Times New Roman" w:hAnsi="Times New Roman" w:cs="Times New Roman"/>
          <w:sz w:val="24"/>
          <w:szCs w:val="24"/>
        </w:rPr>
        <w:t>indicates</w:t>
      </w:r>
      <w:r w:rsidR="00B26092">
        <w:rPr>
          <w:rFonts w:ascii="Times New Roman" w:hAnsi="Times New Roman" w:cs="Times New Roman"/>
          <w:sz w:val="24"/>
          <w:szCs w:val="24"/>
        </w:rPr>
        <w:t xml:space="preserve"> a hit in the assembly interface, </w:t>
      </w:r>
      <w:r w:rsidR="00B712D8">
        <w:rPr>
          <w:rFonts w:ascii="Times New Roman" w:hAnsi="Times New Roman" w:cs="Times New Roman"/>
          <w:sz w:val="24"/>
          <w:szCs w:val="24"/>
        </w:rPr>
        <w:t>while</w:t>
      </w:r>
      <w:r w:rsidR="00B73B98">
        <w:rPr>
          <w:rFonts w:ascii="Times New Roman" w:hAnsi="Times New Roman" w:cs="Times New Roman"/>
          <w:sz w:val="24"/>
          <w:szCs w:val="24"/>
        </w:rPr>
        <w:t xml:space="preserve"> </w:t>
      </w:r>
      <w:r w:rsidR="00B26092">
        <w:rPr>
          <w:rFonts w:ascii="Times New Roman" w:hAnsi="Times New Roman" w:cs="Times New Roman"/>
          <w:sz w:val="24"/>
          <w:szCs w:val="24"/>
        </w:rPr>
        <w:t xml:space="preserve">aggregation may </w:t>
      </w:r>
      <w:r w:rsidR="00B712D8">
        <w:rPr>
          <w:rFonts w:ascii="Times New Roman" w:hAnsi="Times New Roman" w:cs="Times New Roman"/>
          <w:sz w:val="24"/>
          <w:szCs w:val="24"/>
        </w:rPr>
        <w:t>indicate</w:t>
      </w:r>
      <w:r w:rsidR="00B26092">
        <w:rPr>
          <w:rFonts w:ascii="Times New Roman" w:hAnsi="Times New Roman" w:cs="Times New Roman"/>
          <w:sz w:val="24"/>
          <w:szCs w:val="24"/>
        </w:rPr>
        <w:t xml:space="preserve"> misfolding of the </w:t>
      </w:r>
      <w:r w:rsidR="00B712D8">
        <w:rPr>
          <w:rFonts w:ascii="Times New Roman" w:hAnsi="Times New Roman" w:cs="Times New Roman"/>
          <w:sz w:val="24"/>
          <w:szCs w:val="24"/>
        </w:rPr>
        <w:t>mutant</w:t>
      </w:r>
      <w:r w:rsidR="00B26092">
        <w:rPr>
          <w:rFonts w:ascii="Times New Roman" w:hAnsi="Times New Roman" w:cs="Times New Roman"/>
          <w:sz w:val="24"/>
          <w:szCs w:val="24"/>
        </w:rPr>
        <w:t xml:space="preserve"> subunit. </w:t>
      </w:r>
    </w:p>
    <w:p w14:paraId="0A18ECEB" w14:textId="462C165D" w:rsidR="004043DD" w:rsidRDefault="0011419D" w:rsidP="00E62C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B58">
        <w:rPr>
          <w:rFonts w:ascii="Times New Roman" w:hAnsi="Times New Roman" w:cs="Times New Roman"/>
          <w:sz w:val="24"/>
          <w:szCs w:val="24"/>
        </w:rPr>
        <w:t xml:space="preserve">The </w:t>
      </w:r>
      <w:r w:rsidR="0092677E">
        <w:rPr>
          <w:rFonts w:ascii="Times New Roman" w:hAnsi="Times New Roman" w:cs="Times New Roman"/>
          <w:sz w:val="24"/>
          <w:szCs w:val="24"/>
        </w:rPr>
        <w:t>goal</w:t>
      </w:r>
      <w:r w:rsidR="00530ADA" w:rsidRPr="00356B58">
        <w:rPr>
          <w:rFonts w:ascii="Times New Roman" w:hAnsi="Times New Roman" w:cs="Times New Roman"/>
          <w:sz w:val="24"/>
          <w:szCs w:val="24"/>
        </w:rPr>
        <w:t xml:space="preserve"> </w:t>
      </w:r>
      <w:r w:rsidRPr="00356B58">
        <w:rPr>
          <w:rFonts w:ascii="Times New Roman" w:hAnsi="Times New Roman" w:cs="Times New Roman"/>
          <w:sz w:val="24"/>
          <w:szCs w:val="24"/>
        </w:rPr>
        <w:t xml:space="preserve">of </w:t>
      </w:r>
      <w:r w:rsidR="00B26092">
        <w:rPr>
          <w:rFonts w:ascii="Times New Roman" w:hAnsi="Times New Roman" w:cs="Times New Roman"/>
          <w:sz w:val="24"/>
          <w:szCs w:val="24"/>
        </w:rPr>
        <w:t>my</w:t>
      </w:r>
      <w:r w:rsidRPr="00356B58">
        <w:rPr>
          <w:rFonts w:ascii="Times New Roman" w:hAnsi="Times New Roman" w:cs="Times New Roman"/>
          <w:sz w:val="24"/>
          <w:szCs w:val="24"/>
        </w:rPr>
        <w:t xml:space="preserve"> thesis is to </w:t>
      </w:r>
      <w:r w:rsidR="0092677E">
        <w:rPr>
          <w:rFonts w:ascii="Times New Roman" w:hAnsi="Times New Roman" w:cs="Times New Roman"/>
          <w:sz w:val="24"/>
          <w:szCs w:val="24"/>
        </w:rPr>
        <w:t>solve</w:t>
      </w:r>
      <w:r w:rsidR="00B26092">
        <w:rPr>
          <w:rFonts w:ascii="Times New Roman" w:hAnsi="Times New Roman" w:cs="Times New Roman"/>
          <w:sz w:val="24"/>
          <w:szCs w:val="24"/>
        </w:rPr>
        <w:t xml:space="preserve"> this issue</w:t>
      </w:r>
      <w:r w:rsidR="00B26092" w:rsidRPr="00B26092">
        <w:rPr>
          <w:rFonts w:ascii="Times New Roman" w:hAnsi="Times New Roman" w:cs="Times New Roman"/>
          <w:sz w:val="24"/>
          <w:szCs w:val="24"/>
        </w:rPr>
        <w:t xml:space="preserve"> </w:t>
      </w:r>
      <w:r w:rsidR="0092677E">
        <w:rPr>
          <w:rFonts w:ascii="Times New Roman" w:hAnsi="Times New Roman" w:cs="Times New Roman"/>
          <w:sz w:val="24"/>
          <w:szCs w:val="24"/>
        </w:rPr>
        <w:t>through</w:t>
      </w:r>
      <w:r w:rsidR="00B26092" w:rsidRPr="00356B58">
        <w:rPr>
          <w:rFonts w:ascii="Times New Roman" w:hAnsi="Times New Roman" w:cs="Times New Roman"/>
          <w:sz w:val="24"/>
          <w:szCs w:val="24"/>
        </w:rPr>
        <w:t xml:space="preserve"> computational modeling.</w:t>
      </w:r>
      <w:r w:rsidR="00B26092">
        <w:rPr>
          <w:rFonts w:ascii="Times New Roman" w:hAnsi="Times New Roman" w:cs="Times New Roman"/>
          <w:sz w:val="24"/>
          <w:szCs w:val="24"/>
        </w:rPr>
        <w:t xml:space="preserve"> </w:t>
      </w:r>
      <w:r w:rsidR="00B712D8">
        <w:rPr>
          <w:rFonts w:ascii="Times New Roman" w:hAnsi="Times New Roman" w:cs="Times New Roman"/>
          <w:sz w:val="24"/>
          <w:szCs w:val="24"/>
        </w:rPr>
        <w:t>My</w:t>
      </w:r>
      <w:r w:rsidR="004043DD" w:rsidRPr="00356B58">
        <w:rPr>
          <w:rFonts w:ascii="Times New Roman" w:hAnsi="Times New Roman" w:cs="Times New Roman"/>
          <w:sz w:val="24"/>
          <w:szCs w:val="24"/>
        </w:rPr>
        <w:t xml:space="preserve"> </w:t>
      </w:r>
      <w:r w:rsidR="00B26092">
        <w:rPr>
          <w:rFonts w:ascii="Times New Roman" w:hAnsi="Times New Roman" w:cs="Times New Roman"/>
          <w:sz w:val="24"/>
          <w:szCs w:val="24"/>
        </w:rPr>
        <w:t xml:space="preserve">working </w:t>
      </w:r>
      <w:r w:rsidR="004043DD" w:rsidRPr="00356B58">
        <w:rPr>
          <w:rFonts w:ascii="Times New Roman" w:hAnsi="Times New Roman" w:cs="Times New Roman"/>
          <w:sz w:val="24"/>
          <w:szCs w:val="24"/>
        </w:rPr>
        <w:t xml:space="preserve">hypothesis </w:t>
      </w:r>
      <w:r w:rsidR="0092677E">
        <w:rPr>
          <w:rFonts w:ascii="Times New Roman" w:hAnsi="Times New Roman" w:cs="Times New Roman"/>
          <w:sz w:val="24"/>
          <w:szCs w:val="24"/>
        </w:rPr>
        <w:t xml:space="preserve">is </w:t>
      </w:r>
      <w:r w:rsidR="004043DD" w:rsidRPr="00356B58">
        <w:rPr>
          <w:rFonts w:ascii="Times New Roman" w:hAnsi="Times New Roman" w:cs="Times New Roman"/>
          <w:sz w:val="24"/>
          <w:szCs w:val="24"/>
        </w:rPr>
        <w:t xml:space="preserve">that an interaction site present in both </w:t>
      </w:r>
      <w:r w:rsidR="00B26092">
        <w:rPr>
          <w:rFonts w:ascii="Times New Roman" w:hAnsi="Times New Roman" w:cs="Times New Roman"/>
          <w:sz w:val="24"/>
          <w:szCs w:val="24"/>
        </w:rPr>
        <w:t xml:space="preserve">the </w:t>
      </w:r>
      <w:r w:rsidR="00B712D8">
        <w:rPr>
          <w:rFonts w:ascii="Times New Roman" w:hAnsi="Times New Roman" w:cs="Times New Roman"/>
          <w:sz w:val="24"/>
          <w:szCs w:val="24"/>
        </w:rPr>
        <w:t>apo-closed and open</w:t>
      </w:r>
      <w:r w:rsidR="004043DD" w:rsidRPr="00356B58">
        <w:rPr>
          <w:rFonts w:ascii="Times New Roman" w:hAnsi="Times New Roman" w:cs="Times New Roman"/>
          <w:sz w:val="24"/>
          <w:szCs w:val="24"/>
        </w:rPr>
        <w:t xml:space="preserve"> state</w:t>
      </w:r>
      <w:r w:rsidR="00B712D8">
        <w:rPr>
          <w:rFonts w:ascii="Times New Roman" w:hAnsi="Times New Roman" w:cs="Times New Roman"/>
          <w:sz w:val="24"/>
          <w:szCs w:val="24"/>
        </w:rPr>
        <w:t>s</w:t>
      </w:r>
      <w:r w:rsidR="004043DD" w:rsidRPr="00356B58">
        <w:rPr>
          <w:rFonts w:ascii="Times New Roman" w:hAnsi="Times New Roman" w:cs="Times New Roman"/>
          <w:sz w:val="24"/>
          <w:szCs w:val="24"/>
        </w:rPr>
        <w:t xml:space="preserve"> of </w:t>
      </w:r>
      <w:r w:rsidR="0092677E">
        <w:rPr>
          <w:rFonts w:ascii="Times New Roman" w:hAnsi="Times New Roman" w:cs="Times New Roman"/>
          <w:sz w:val="24"/>
          <w:szCs w:val="24"/>
        </w:rPr>
        <w:t>a</w:t>
      </w:r>
      <w:r w:rsidR="004043DD" w:rsidRPr="00356B58">
        <w:rPr>
          <w:rFonts w:ascii="Times New Roman" w:hAnsi="Times New Roman" w:cs="Times New Roman"/>
          <w:sz w:val="24"/>
          <w:szCs w:val="24"/>
        </w:rPr>
        <w:t xml:space="preserve"> </w:t>
      </w:r>
      <w:r w:rsidR="00B26092">
        <w:rPr>
          <w:rFonts w:ascii="Times New Roman" w:hAnsi="Times New Roman" w:cs="Times New Roman"/>
          <w:sz w:val="24"/>
          <w:szCs w:val="24"/>
        </w:rPr>
        <w:t xml:space="preserve">P2X </w:t>
      </w:r>
      <w:r w:rsidR="004043DD" w:rsidRPr="00356B58">
        <w:rPr>
          <w:rFonts w:ascii="Times New Roman" w:hAnsi="Times New Roman" w:cs="Times New Roman"/>
          <w:sz w:val="24"/>
          <w:szCs w:val="24"/>
        </w:rPr>
        <w:t xml:space="preserve">receptor </w:t>
      </w:r>
      <w:r w:rsidR="0092677E">
        <w:rPr>
          <w:rFonts w:ascii="Times New Roman" w:hAnsi="Times New Roman" w:cs="Times New Roman"/>
          <w:sz w:val="24"/>
          <w:szCs w:val="24"/>
        </w:rPr>
        <w:t>is</w:t>
      </w:r>
      <w:r w:rsidR="004043DD" w:rsidRPr="00356B58">
        <w:rPr>
          <w:rFonts w:ascii="Times New Roman" w:hAnsi="Times New Roman" w:cs="Times New Roman"/>
          <w:sz w:val="24"/>
          <w:szCs w:val="24"/>
        </w:rPr>
        <w:t xml:space="preserve"> important for maintaining </w:t>
      </w:r>
      <w:r w:rsidR="00A078D6">
        <w:rPr>
          <w:rFonts w:ascii="Times New Roman" w:hAnsi="Times New Roman" w:cs="Times New Roman"/>
          <w:sz w:val="24"/>
          <w:szCs w:val="24"/>
        </w:rPr>
        <w:t>its</w:t>
      </w:r>
      <w:r w:rsidR="004043DD" w:rsidRPr="00356B58">
        <w:rPr>
          <w:rFonts w:ascii="Times New Roman" w:hAnsi="Times New Roman" w:cs="Times New Roman"/>
          <w:sz w:val="24"/>
          <w:szCs w:val="24"/>
        </w:rPr>
        <w:t xml:space="preserve"> </w:t>
      </w:r>
      <w:r w:rsidR="00A078D6">
        <w:rPr>
          <w:rFonts w:ascii="Times New Roman" w:hAnsi="Times New Roman" w:cs="Times New Roman"/>
          <w:sz w:val="24"/>
          <w:szCs w:val="24"/>
        </w:rPr>
        <w:t>trimeric</w:t>
      </w:r>
      <w:r w:rsidR="004043DD" w:rsidRPr="00356B58">
        <w:rPr>
          <w:rFonts w:ascii="Times New Roman" w:hAnsi="Times New Roman" w:cs="Times New Roman"/>
          <w:sz w:val="24"/>
          <w:szCs w:val="24"/>
        </w:rPr>
        <w:t xml:space="preserve"> state</w:t>
      </w:r>
      <w:r w:rsidR="004043DD">
        <w:rPr>
          <w:rFonts w:ascii="Times New Roman" w:hAnsi="Times New Roman" w:cs="Times New Roman"/>
          <w:sz w:val="24"/>
          <w:szCs w:val="24"/>
        </w:rPr>
        <w:t xml:space="preserve">. </w:t>
      </w:r>
      <w:r w:rsidR="00A078D6">
        <w:rPr>
          <w:rFonts w:ascii="Times New Roman" w:hAnsi="Times New Roman" w:cs="Times New Roman"/>
          <w:sz w:val="24"/>
          <w:szCs w:val="24"/>
        </w:rPr>
        <w:t>Currently</w:t>
      </w:r>
      <w:r w:rsidR="0092677E">
        <w:rPr>
          <w:rFonts w:ascii="Times New Roman" w:hAnsi="Times New Roman" w:cs="Times New Roman"/>
          <w:sz w:val="24"/>
          <w:szCs w:val="24"/>
        </w:rPr>
        <w:t>, I</w:t>
      </w:r>
      <w:r w:rsidR="00B712D8" w:rsidRPr="00B712D8">
        <w:rPr>
          <w:rFonts w:ascii="Times New Roman" w:hAnsi="Times New Roman" w:cs="Times New Roman"/>
          <w:sz w:val="24"/>
          <w:szCs w:val="24"/>
        </w:rPr>
        <w:t xml:space="preserve"> plan to run MD simulations with GROMACS on the homology models of rP2X1 and hP2X4 in both </w:t>
      </w:r>
      <w:r w:rsidR="00A078D6">
        <w:rPr>
          <w:rFonts w:ascii="Times New Roman" w:hAnsi="Times New Roman" w:cs="Times New Roman"/>
          <w:sz w:val="24"/>
          <w:szCs w:val="24"/>
        </w:rPr>
        <w:t xml:space="preserve">the </w:t>
      </w:r>
      <w:r w:rsidR="00B712D8">
        <w:rPr>
          <w:rFonts w:ascii="Times New Roman" w:hAnsi="Times New Roman" w:cs="Times New Roman"/>
          <w:sz w:val="24"/>
          <w:szCs w:val="24"/>
        </w:rPr>
        <w:t>closed and open states.</w:t>
      </w:r>
      <w:r w:rsidR="00B712D8" w:rsidRPr="00B712D8">
        <w:rPr>
          <w:rFonts w:ascii="Times New Roman" w:hAnsi="Times New Roman" w:cs="Times New Roman"/>
          <w:sz w:val="24"/>
          <w:szCs w:val="24"/>
        </w:rPr>
        <w:t xml:space="preserve"> </w:t>
      </w:r>
      <w:r w:rsidR="0092677E">
        <w:rPr>
          <w:rFonts w:ascii="Times New Roman" w:hAnsi="Times New Roman" w:cs="Times New Roman"/>
          <w:sz w:val="24"/>
          <w:szCs w:val="24"/>
        </w:rPr>
        <w:t xml:space="preserve">I will consider intersubunit </w:t>
      </w:r>
      <w:r w:rsidR="004043DD">
        <w:rPr>
          <w:rFonts w:ascii="Times New Roman" w:hAnsi="Times New Roman" w:cs="Times New Roman"/>
          <w:sz w:val="24"/>
          <w:szCs w:val="24"/>
        </w:rPr>
        <w:t xml:space="preserve">interactions </w:t>
      </w:r>
      <w:r w:rsidR="0092677E">
        <w:rPr>
          <w:rFonts w:ascii="Times New Roman" w:hAnsi="Times New Roman" w:cs="Times New Roman"/>
          <w:sz w:val="24"/>
          <w:szCs w:val="24"/>
        </w:rPr>
        <w:t>present</w:t>
      </w:r>
      <w:r w:rsidR="004043DD">
        <w:rPr>
          <w:rFonts w:ascii="Times New Roman" w:hAnsi="Times New Roman" w:cs="Times New Roman"/>
          <w:sz w:val="24"/>
          <w:szCs w:val="24"/>
        </w:rPr>
        <w:t xml:space="preserve"> during the complete simulation</w:t>
      </w:r>
      <w:r w:rsidR="0092677E">
        <w:rPr>
          <w:rFonts w:ascii="Times New Roman" w:hAnsi="Times New Roman" w:cs="Times New Roman"/>
          <w:sz w:val="24"/>
          <w:szCs w:val="24"/>
        </w:rPr>
        <w:t>s as hits</w:t>
      </w:r>
      <w:r w:rsidR="00A078D6">
        <w:rPr>
          <w:rFonts w:ascii="Times New Roman" w:hAnsi="Times New Roman" w:cs="Times New Roman"/>
          <w:sz w:val="24"/>
          <w:szCs w:val="24"/>
        </w:rPr>
        <w:t>.</w:t>
      </w:r>
      <w:r w:rsidR="0092677E">
        <w:rPr>
          <w:rFonts w:ascii="Times New Roman" w:hAnsi="Times New Roman" w:cs="Times New Roman"/>
          <w:sz w:val="24"/>
          <w:szCs w:val="24"/>
        </w:rPr>
        <w:t xml:space="preserve"> I will further validate the hits by</w:t>
      </w:r>
      <w:r w:rsidR="00A436DD">
        <w:rPr>
          <w:rFonts w:ascii="Times New Roman" w:hAnsi="Times New Roman" w:cs="Times New Roman"/>
          <w:sz w:val="24"/>
          <w:szCs w:val="24"/>
        </w:rPr>
        <w:t xml:space="preserve"> RMSD and free energy calculations </w:t>
      </w:r>
      <w:r w:rsidR="0092677E">
        <w:rPr>
          <w:rFonts w:ascii="Times New Roman" w:hAnsi="Times New Roman" w:cs="Times New Roman"/>
          <w:sz w:val="24"/>
          <w:szCs w:val="24"/>
        </w:rPr>
        <w:t>and, in collaboration, by native PAGE analysis of the Xenopus oocytes expressed P2X receptor mutan</w:t>
      </w:r>
      <w:r w:rsidR="00A078D6">
        <w:rPr>
          <w:rFonts w:ascii="Times New Roman" w:hAnsi="Times New Roman" w:cs="Times New Roman"/>
          <w:sz w:val="24"/>
          <w:szCs w:val="24"/>
        </w:rPr>
        <w:t>t</w:t>
      </w:r>
      <w:r w:rsidR="0092677E">
        <w:rPr>
          <w:rFonts w:ascii="Times New Roman" w:hAnsi="Times New Roman" w:cs="Times New Roman"/>
          <w:sz w:val="24"/>
          <w:szCs w:val="24"/>
        </w:rPr>
        <w:t>s</w:t>
      </w:r>
      <w:r w:rsidR="00A436DD">
        <w:rPr>
          <w:rFonts w:ascii="Times New Roman" w:hAnsi="Times New Roman" w:cs="Times New Roman"/>
          <w:sz w:val="24"/>
          <w:szCs w:val="24"/>
        </w:rPr>
        <w:t>.</w:t>
      </w:r>
    </w:p>
    <w:p w14:paraId="24C3C207" w14:textId="77777777" w:rsidR="00E62CC1" w:rsidRDefault="00E62CC1" w:rsidP="00E62C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272DD2" w14:textId="7815A19C" w:rsidR="004043DD" w:rsidRDefault="004043DD" w:rsidP="00356B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3EA9A7" w14:textId="77777777" w:rsidR="00157B5A" w:rsidRDefault="00157B5A"/>
    <w:p w14:paraId="2C36FB87" w14:textId="77777777" w:rsidR="00530ADA" w:rsidRDefault="00530ADA"/>
    <w:p w14:paraId="16497894" w14:textId="545C2E74" w:rsidR="0011419D" w:rsidRDefault="0011419D">
      <w:r>
        <w:t xml:space="preserve"> </w:t>
      </w:r>
    </w:p>
    <w:sectPr w:rsidR="0011419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C312D5" w14:textId="77777777" w:rsidR="00FA103A" w:rsidRDefault="00FA103A" w:rsidP="00EB082A">
      <w:pPr>
        <w:spacing w:after="0" w:line="240" w:lineRule="auto"/>
      </w:pPr>
      <w:r>
        <w:separator/>
      </w:r>
    </w:p>
  </w:endnote>
  <w:endnote w:type="continuationSeparator" w:id="0">
    <w:p w14:paraId="6D96EE30" w14:textId="77777777" w:rsidR="00FA103A" w:rsidRDefault="00FA103A" w:rsidP="00EB0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FE744" w14:textId="77777777" w:rsidR="00EB082A" w:rsidRDefault="00EB082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90863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5F724" w14:textId="0B5165CB" w:rsidR="00EB082A" w:rsidRDefault="00EB082A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78D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B6A08A6" w14:textId="77777777" w:rsidR="00EB082A" w:rsidRDefault="00EB082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2C08AF" w14:textId="77777777" w:rsidR="00EB082A" w:rsidRDefault="00EB08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0B9AF" w14:textId="77777777" w:rsidR="00FA103A" w:rsidRDefault="00FA103A" w:rsidP="00EB082A">
      <w:pPr>
        <w:spacing w:after="0" w:line="240" w:lineRule="auto"/>
      </w:pPr>
      <w:r>
        <w:separator/>
      </w:r>
    </w:p>
  </w:footnote>
  <w:footnote w:type="continuationSeparator" w:id="0">
    <w:p w14:paraId="530E9DFD" w14:textId="77777777" w:rsidR="00FA103A" w:rsidRDefault="00FA103A" w:rsidP="00EB0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64F03" w14:textId="77777777" w:rsidR="00EB082A" w:rsidRDefault="00EB082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6F8DA" w14:textId="77777777" w:rsidR="00EB082A" w:rsidRDefault="00EB082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48F2A" w14:textId="77777777" w:rsidR="00EB082A" w:rsidRDefault="00EB082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425A6"/>
    <w:multiLevelType w:val="hybridMultilevel"/>
    <w:tmpl w:val="D8548EDE"/>
    <w:lvl w:ilvl="0" w:tplc="A67A1A86">
      <w:numFmt w:val="bullet"/>
      <w:lvlText w:val="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DB5"/>
    <w:rsid w:val="0003522F"/>
    <w:rsid w:val="00047F9A"/>
    <w:rsid w:val="000A68BE"/>
    <w:rsid w:val="0011419D"/>
    <w:rsid w:val="00115F04"/>
    <w:rsid w:val="00157B5A"/>
    <w:rsid w:val="00270DB5"/>
    <w:rsid w:val="00356B58"/>
    <w:rsid w:val="003C736A"/>
    <w:rsid w:val="004043DD"/>
    <w:rsid w:val="00530ADA"/>
    <w:rsid w:val="006B0021"/>
    <w:rsid w:val="0092677E"/>
    <w:rsid w:val="00A078D6"/>
    <w:rsid w:val="00A436DD"/>
    <w:rsid w:val="00B26092"/>
    <w:rsid w:val="00B712D8"/>
    <w:rsid w:val="00B73B98"/>
    <w:rsid w:val="00CD728E"/>
    <w:rsid w:val="00DF3FF4"/>
    <w:rsid w:val="00E62CC1"/>
    <w:rsid w:val="00EB082A"/>
    <w:rsid w:val="00FA103A"/>
    <w:rsid w:val="00FD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73B28"/>
  <w15:chartTrackingRefBased/>
  <w15:docId w15:val="{5012BAE1-16EA-4FFA-9F8F-90321CC0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56B5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B0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082A"/>
  </w:style>
  <w:style w:type="paragraph" w:styleId="Fuzeile">
    <w:name w:val="footer"/>
    <w:basedOn w:val="Standard"/>
    <w:link w:val="FuzeileZchn"/>
    <w:uiPriority w:val="99"/>
    <w:unhideWhenUsed/>
    <w:rsid w:val="00EB0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0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3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E15CE700F7F054CBDEFF7C6DCF8EAC0" ma:contentTypeVersion="13" ma:contentTypeDescription="Ein neues Dokument erstellen." ma:contentTypeScope="" ma:versionID="486fa810fad88558982008ea3ad29dd4">
  <xsd:schema xmlns:xsd="http://www.w3.org/2001/XMLSchema" xmlns:xs="http://www.w3.org/2001/XMLSchema" xmlns:p="http://schemas.microsoft.com/office/2006/metadata/properties" xmlns:ns3="af71be8b-9f2d-4544-900f-46f2907d7b0d" xmlns:ns4="68af0d9e-07da-4958-9988-7d30f0a26ec5" targetNamespace="http://schemas.microsoft.com/office/2006/metadata/properties" ma:root="true" ma:fieldsID="ebe049b9534780b875a8e2b3b369e72f" ns3:_="" ns4:_="">
    <xsd:import namespace="af71be8b-9f2d-4544-900f-46f2907d7b0d"/>
    <xsd:import namespace="68af0d9e-07da-4958-9988-7d30f0a26e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1be8b-9f2d-4544-900f-46f2907d7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f0d9e-07da-4958-9988-7d30f0a26ec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4E522E-F4E3-4836-86FC-28F759B0AE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1be8b-9f2d-4544-900f-46f2907d7b0d"/>
    <ds:schemaRef ds:uri="68af0d9e-07da-4958-9988-7d30f0a26e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839202-BF66-46AB-9698-C31DAA44B3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0E628F-70EA-48EC-853E-13F4159A36F1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af71be8b-9f2d-4544-900f-46f2907d7b0d"/>
    <ds:schemaRef ds:uri="http://purl.org/dc/terms/"/>
    <ds:schemaRef ds:uri="http://schemas.openxmlformats.org/package/2006/metadata/core-properties"/>
    <ds:schemaRef ds:uri="68af0d9e-07da-4958-9988-7d30f0a26ec5"/>
    <ds:schemaRef ds:uri="http://purl.org/dc/dcmitype/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1576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Sai Malisetty</dc:creator>
  <cp:keywords/>
  <dc:description/>
  <cp:lastModifiedBy>Schmalzing, Günther</cp:lastModifiedBy>
  <cp:revision>3</cp:revision>
  <dcterms:created xsi:type="dcterms:W3CDTF">2021-04-11T17:44:00Z</dcterms:created>
  <dcterms:modified xsi:type="dcterms:W3CDTF">2021-04-11T18:03:00Z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0x0101009E15CE700F7F054CBDEFF7C6DCF8EAC0</vt:lpwstr>
  </property>
</Properties>
</file>