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3311a809a55f5f039c3aebc0d00798e43d9ae0"/>
    <w:p>
      <w:pPr>
        <w:pStyle w:val="Title"/>
        <w:spacing w:before="0" w:after="160"/>
        <w:jc w:val="center"/>
        <w:keepNext/>
        <w:keepLines/>
        <w:widowControl w:val="1"/>
      </w:pPr>
      <w:r>
        <w:t xml:space="preserve">Ranking Anomaly Detectors from Normal Data Alone</w:t>
      </w:r>
    </w:p>
    <w:p>
      <w:pPr>
        <w:pStyle w:val="Subtitle"/>
        <w:spacing w:before="0" w:after="160"/>
        <w:jc w:val="center"/>
        <w:keepNext w:val="0"/>
        <w:keepLines/>
        <w:widowControl w:val="1"/>
      </w:pPr>
      <w:r>
        <w:rPr>
          <w:rFonts w:ascii="Times New Roman" w:hAnsi="Times New Roman"/>
          <w:b w:val="0"/>
          <w:i/>
          <w:sz w:val="19"/>
        </w:rPr>
        <w:t xml:space="preserve">Alexander Apartsin</w:t>
      </w:r>
      <w:r>
        <w:rPr>
          <w:rFonts w:ascii="Times New Roman" w:hAnsi="Times New Roman"/>
          <w:b w:val="0"/>
          <w:i/>
          <w:sz w:val="19"/>
          <w:vertAlign w:val="superscript"/>
        </w:rPr>
        <w:t xml:space="preserve">1</w:t>
      </w:r>
      <w:r>
        <w:rPr>
          <w:rFonts w:ascii="Times New Roman" w:hAnsi="Times New Roman"/>
          <w:b w:val="0"/>
          <w:i/>
          <w:sz w:val="19"/>
        </w:rPr>
        <w:t xml:space="preserve">, Yehudit Aperstein</w:t>
      </w:r>
      <w:r>
        <w:rPr>
          <w:rFonts w:ascii="Times New Roman" w:hAnsi="Times New Roman"/>
          <w:b w:val="0"/>
          <w:i/>
          <w:sz w:val="19"/>
          <w:vertAlign w:val="superscript"/>
        </w:rPr>
        <w:t xml:space="preserve">2</w:t>
      </w:r>
    </w:p>
    <w:p>
      <w:pPr>
        <w:pStyle w:val="Subtitle"/>
        <w:spacing w:before="0" w:after="160"/>
        <w:jc w:val="center"/>
        <w:keepNext w:val="0"/>
        <w:keepLines/>
        <w:widowControl w:val="1"/>
      </w:pPr>
      <w:r>
        <w:rPr>
          <w:rFonts w:ascii="Times New Roman" w:hAnsi="Times New Roman"/>
          <w:b w:val="0"/>
          <w:i/>
          <w:sz w:val="19"/>
          <w:vertAlign w:val="superscript"/>
        </w:rPr>
        <w:t xml:space="preserve">1</w:t>
      </w:r>
      <w:r>
        <w:rPr>
          <w:rFonts w:ascii="Times New Roman" w:hAnsi="Times New Roman"/>
          <w:b w:val="0"/>
          <w:i/>
          <w:sz w:val="19"/>
        </w:rPr>
        <w:t xml:space="preserve">School of Computer Science, Faculty of Sciences, Holon Institute of Technology (HIT), Holon, Israel</w:t>
      </w:r>
    </w:p>
    <w:p>
      <w:pPr>
        <w:pStyle w:val="Subtitle"/>
        <w:spacing w:before="0" w:after="160"/>
        <w:jc w:val="center"/>
        <w:keepNext w:val="0"/>
        <w:keepLines/>
        <w:widowControl w:val="1"/>
      </w:pPr>
      <w:r>
        <w:rPr>
          <w:rFonts w:ascii="Times New Roman" w:hAnsi="Times New Roman"/>
          <w:b w:val="0"/>
          <w:i/>
          <w:sz w:val="19"/>
          <w:vertAlign w:val="superscript"/>
        </w:rPr>
        <w:t xml:space="preserve">2</w:t>
      </w:r>
      <w:r>
        <w:rPr>
          <w:rFonts w:ascii="Times New Roman" w:hAnsi="Times New Roman"/>
          <w:b w:val="0"/>
          <w:i/>
          <w:sz w:val="19"/>
        </w:rPr>
        <w:t xml:space="preserve">Intelligent Systems, Afeka Academic College of Engineering, Tel-Aviv, Israel</w:t>
      </w:r>
    </w:p>
    <w:p>
      <w:pPr>
        <w:pStyle w:val="Subtitle"/>
        <w:spacing w:before="0" w:after="40"/>
        <w:jc w:val="center"/>
        <w:keepNext/>
        <w:keepLines/>
        <w:widowControl w:val="1"/>
      </w:pPr>
      <w:r>
        <w:rPr>
          <w:rFonts w:ascii="Times New Roman" w:hAnsi="Times New Roman"/>
          <w:b/>
          <w:i w:val="0"/>
          <w:sz w:val="22"/>
        </w:rPr>
        <w:t xml:space="preserve">Code and data:</w:t>
      </w:r>
      <w:r>
        <w:rPr>
          <w:rFonts w:ascii="Times New Roman" w:hAnsi="Times New Roman"/>
          <w:b/>
          <w:i w:val="0"/>
          <w:sz w:val="22"/>
        </w:rPr>
        <w:t xml:space="preserve"> </w:t>
      </w:r>
      <w:r>
        <w:rPr>
          <w:rStyle w:val="VerbatimChar"/>
          <w:rFonts w:ascii="Times New Roman" w:hAnsi="Times New Roman"/>
          <w:b/>
          <w:i w:val="0"/>
          <w:sz w:val="22"/>
        </w:rPr>
        <w:t xml:space="preserve">github.com/ApartsinProjects/ADRank</w:t>
      </w:r>
    </w:p>
    <w:bookmarkStart w:id="9" w:name="abstract"/>
    <w:p>
      <w:pPr>
        <w:pStyle w:val="AbstractLabel"/>
        <w:jc w:val="center"/>
        <w:keepNext/>
        <w:keepLines/>
        <w:widowControl w:val="1"/>
      </w:pPr>
      <w:r>
        <w:t xml:space="preserve">Abstract</w:t>
      </w:r>
    </w:p>
    <w:p>
      <w:pPr>
        <w:pStyle w:val="FirstParagraph"/>
        <w:ind w:left="432" w:right="432" w:firstLine="0"/>
        <w:jc w:val="both"/>
        <w:keepNext w:val="0"/>
        <w:keepLines w:val="0"/>
        <w:widowControl w:val="1"/>
      </w:pPr>
      <w:r>
        <w:t xml:space="preserve">Selecting an anomaly detector for a new dataset is a chicken-and-egg problem: the natural criterion, held-out ROC-AUC, requires labeled anomalies that unsupervised deployments do not have. We introduce ADRank, an unsupervised procedure that ranks a panel of detectors by treating whole clusters of the unlabeled data as pseudo-anomalies. We cluster the data, hide a subset of clusters, fit each detector on the complement, and score the held-out clusters against a held-out normal fold. Detectors are ranked by their mean pseudo-AUC across many such cluster subsets. We measure a detector selector by</w:t>
      </w:r>
      <w:r>
        <w:t xml:space="preserve"> </w:t>
      </w:r>
      <w:r>
        <w:rPr>
          <w:i/>
          <w:iCs/>
        </w:rPr>
        <w:t xml:space="preserve">regret</w:t>
      </w:r>
      <w:r>
        <w:t xml:space="preserve">: the true-AUC gap between the best detector in the panel and the one the selector picks, a threshold-free, decision-relevant quantity that stays well-behaved when detectors tie. The ranking signal comes from the geometry of normal data alone: in a contamination study regret is flat as real anomalies are added to the unlabeled input and unchanged at 0% contamination (pure normal data), so ADRank needs no anomalies in its input to rank the detectors that find them. An unsupervised auto-calibration removes the one weak spot a single fixed regime leaves on text: we run a bank of pseudo-anomaly regimes and weight each by how strongly it separates the detectors, a purely label-free signal. Across four modalities and 69 anomaly-detection tasks drawn from a smaller set of source corpora, with five seeds, auto-calibrated ADRank cuts detector-selection regret relative to random selection by 78% on tabular ADBench data, 93% on ResNet-18 image embeddings, 93% on BERT text embeddings, and 90% on windowed time-series. On these modalities it matches, within 0.01 AUC, an oracle that picks the best regime using labels. Measured against the harder baseline of a single fixed detector, ADRank beats the common Isolation Forest default significantly on image, text, and tabular data (paired p &lt; 0.05, and p &lt; 0.001 on the two embedding modalities) and matches the strongest fixed detector in the panel without knowing in advance which one that is. Frozen and run on 187 previously-unseen OddBench datasets, it has the lowest mean regret of any label-free strategy, below all nine fixed detectors, and ties that benchmark's best fixed detector; because the best fixed detector differs between benchmarks, no detector chosen in advance is safe across them. The result transfers to a separately preprocessed tabular benchmark (DAMI, 41% regret reduction) and survives adding deep detectors (AutoEncoder, DeepSVDD) to the panel. By a paired test ADRank beats the canonical Excess-Mass and Mass-Volume internal metrics significantly where their high-dimensional estimate breaks (image embeddings) and matches them on tabular and text; unlike them it never falls to the random-pick baseline, and the consensus heuristic is itself worse than random. ADRank is stable across seeds (regret standard deviation ≤ 0.002 after calibration), stable under drop-one detector-panel perturbations, and cheap to compute. We characterize its ceiling: because cluster-holdout pseudo-anomalies are local, the method under-serves datasets whose best detector is global; a per-feature marginal-tail regime, safe in distribution, closes the marginal part of this gap (on 164 held-out datasets, 0.102 to 0.090, p = 0.006), while datasets whose best detector is distributional remain open. We release the code, benchmark harness, and per-dataset results.</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End w:id="9"/>
    <w:bookmarkStart w:id="10" w:name="Xe3d0fc0bea9a42ce7605565d0964033d7f6ee47"/>
    <w:p>
      <w:pPr>
        <w:pStyle w:val="Heading2"/>
        <w:keepNext/>
        <w:keepLines/>
        <w:widowControl w:val="1"/>
      </w:pPr>
      <w:r>
        <w:t xml:space="preserve">1. Introduction</w:t>
      </w:r>
    </w:p>
    <w:p>
      <w:pPr>
        <w:pStyle w:val="FirstParagraph"/>
        <w:jc w:val="both"/>
        <w:keepNext w:val="0"/>
        <w:keepLines w:val="0"/>
        <w:widowControl w:val="1"/>
      </w:pPr>
      <w:r>
        <w:t xml:space="preserve">Deploying an anomaly detector on a new dataset without labeled anomalies is common in fraud, industrial monitoring, health, and cybersecurity. The best detector for a given problem is not known in advance and varies widely across datasets. Isolation Forest wins on some datasets, LOF on others, ECOD on yet others. Without labels, the practitioner picks by prior, by convenience, or by expensive human review. Model-selection heuristics for the unsupervised case exist (mass-volume and excess-mass curves [1], IREOS [2], MetaOD [3], internal consensus scores [4]) but none has become a standard bar the way ROC-AUC has for the labeled case, and their reported gains over naive baselines are modest.</w:t>
      </w:r>
    </w:p>
    <w:p>
      <w:pPr>
        <w:pStyle w:val="BodyText"/>
        <w:jc w:val="both"/>
        <w:keepNext w:val="0"/>
        <w:keepLines w:val="0"/>
        <w:widowControl w:val="1"/>
      </w:pPr>
      <w:r>
        <w:t xml:space="preserve">We ask a simpler question:</w:t>
      </w:r>
      <w:r>
        <w:t xml:space="preserve"> </w:t>
      </w:r>
      <w:r>
        <w:rPr>
          <w:i/>
          <w:iCs/>
        </w:rPr>
        <w:t xml:space="preserve">if we cluster the unlabeled data and treat a small cluster as if it were an anomaly cluster, does the ranking of detectors on this pseudo-anomaly task predict the ranking on real anomalies?</w:t>
      </w:r>
      <w:r>
        <w:t xml:space="preserve"> </w:t>
      </w:r>
      <w:r>
        <w:t xml:space="preserve">The intuition is that real anomalies, by construction, look different from most normal points, and small distinct clusters share that property. If the analogy holds, we can rank detectors by their average pseudo-AUC across many cluster-holdout draws, without ever seeing a label.</w:t>
      </w:r>
    </w:p>
    <w:p>
      <w:pPr>
        <w:pStyle w:val="BodyText"/>
        <w:jc w:val="both"/>
        <w:keepNext w:val="0"/>
        <w:keepLines w:val="0"/>
        <w:widowControl w:val="1"/>
      </w:pPr>
      <w:r>
        <w:t xml:space="preserve">Our contributions:</w:t>
      </w:r>
    </w:p>
    <w:p>
      <w:pPr>
        <w:pStyle w:val="Compact"/>
        <w:numPr>
          <w:ilvl w:val="0"/>
          <w:numId w:val="1001"/>
        </w:numPr>
        <w:ind w:left="360" w:hanging="259"/>
        <w:jc w:val="both"/>
        <w:keepNext w:val="0"/>
        <w:keepLines w:val="0"/>
        <w:widowControl w:val="1"/>
      </w:pPr>
      <w:r>
        <w:rPr>
          <w:b/>
          <w:bCs/>
        </w:rPr>
        <w:t xml:space="preserve">ADRank</w:t>
      </w:r>
      <w:r>
        <w:t xml:space="preserve">, an unsupervised ranking procedure for anomaly detectors. Cluster once, hold out subsets of clusters as pseudo-anomalies, fit each detector on the complement, aggregate pseudo-AUC across draws.</w:t>
      </w:r>
    </w:p>
    <w:p>
      <w:pPr>
        <w:pStyle w:val="Compact"/>
        <w:numPr>
          <w:ilvl w:val="0"/>
          <w:numId w:val="1001"/>
        </w:numPr>
        <w:ind w:left="360" w:hanging="259"/>
        <w:jc w:val="both"/>
        <w:keepNext w:val="0"/>
        <w:keepLines w:val="0"/>
        <w:widowControl w:val="1"/>
      </w:pPr>
      <w:r>
        <w:t xml:space="preserve">A</w:t>
      </w:r>
      <w:r>
        <w:t xml:space="preserve"> </w:t>
      </w:r>
      <w:r>
        <w:rPr>
          <w:b/>
          <w:bCs/>
        </w:rPr>
        <w:t xml:space="preserve">regret-based evaluation</w:t>
      </w:r>
      <w:r>
        <w:t xml:space="preserve"> </w:t>
      </w:r>
      <w:r>
        <w:t xml:space="preserve">of unsupervised detector selection that is threshold-free and stable, avoiding the boundary artifacts of thresholded rank-correlation, and an</w:t>
      </w:r>
      <w:r>
        <w:t xml:space="preserve"> </w:t>
      </w:r>
      <w:r>
        <w:rPr>
          <w:b/>
          <w:bCs/>
        </w:rPr>
        <w:t xml:space="preserve">empirical validation</w:t>
      </w:r>
      <w:r>
        <w:t xml:space="preserve"> </w:t>
      </w:r>
      <w:r>
        <w:t xml:space="preserve">on 69 datasets across four modalities (tabular, image, text, time-series) with 9 canonical PyOD detectors and five seeds. ADRank cuts selection regret versus random by 73-90% on all four. The natural consensus baseline scores Spearman ρ = -0.15, worse than random.</w:t>
      </w:r>
    </w:p>
    <w:p>
      <w:pPr>
        <w:pStyle w:val="Compact"/>
        <w:numPr>
          <w:ilvl w:val="0"/>
          <w:numId w:val="1001"/>
        </w:numPr>
        <w:ind w:left="360" w:hanging="259"/>
        <w:jc w:val="both"/>
        <w:keepNext w:val="0"/>
        <w:keepLines w:val="0"/>
        <w:widowControl w:val="1"/>
      </w:pPr>
      <w:r>
        <w:t xml:space="preserve">An</w:t>
      </w:r>
      <w:r>
        <w:t xml:space="preserve"> </w:t>
      </w:r>
      <w:r>
        <w:rPr>
          <w:b/>
          <w:bCs/>
        </w:rPr>
        <w:t xml:space="preserve">unsupervised auto-calibration</w:t>
      </w:r>
      <w:r>
        <w:t xml:space="preserve"> </w:t>
      </w:r>
      <w:r>
        <w:t xml:space="preserve">that recovers near-oracle regret on every modality: run a bank of pseudo-anomaly regimes and weight each by its cross-detector pseudo-AUC variance, a label-free measure of how informative the regime is. This weighting reaches 78-93% below random on all four modalities and cuts regret on the two embedding modalities a further 2-4× (text from 0.022 to 0.006), because it automatically up-weights a locally-embedded ("hard") regime that exercises the local-density structure embedding detectors need.</w:t>
      </w:r>
    </w:p>
    <w:p>
      <w:pPr>
        <w:pStyle w:val="Compact"/>
        <w:numPr>
          <w:ilvl w:val="0"/>
          <w:numId w:val="1001"/>
        </w:numPr>
        <w:ind w:left="360" w:hanging="259"/>
        <w:jc w:val="both"/>
        <w:keepNext w:val="0"/>
        <w:keepLines w:val="0"/>
        <w:widowControl w:val="1"/>
      </w:pPr>
      <w:r>
        <w:rPr>
          <w:b/>
          <w:bCs/>
        </w:rPr>
        <w:t xml:space="preserve">A selector that is trustworthy on two axes practitioners care about.</w:t>
      </w:r>
      <w:r>
        <w:t xml:space="preserve"> </w:t>
      </w:r>
      <w:r>
        <w:t xml:space="preserve">The ranking signal comes from normal-data geometry alone: regret is flat as real anomalies are added to the unlabeled input and unchanged at 0% contamination (pure normals). And against the demanding baseline of a single fixed detector, ADRank has the lowest mean regret of any label-free strategy, beating the Isolation Forest default (paired p &lt; 0.05 on image, text, and tabular; p &lt; 0.001 on the two embedding modalities) and matching the best fixed detector without knowing which one it is, both in-distribution and on 187 previously-unseen OddBench datasets.</w:t>
      </w:r>
    </w:p>
    <w:p>
      <w:pPr>
        <w:pStyle w:val="Compact"/>
        <w:numPr>
          <w:ilvl w:val="0"/>
          <w:numId w:val="1001"/>
        </w:numPr>
        <w:ind w:left="360" w:hanging="259"/>
        <w:jc w:val="both"/>
        <w:keepNext w:val="0"/>
        <w:keepLines w:val="0"/>
        <w:widowControl w:val="1"/>
      </w:pPr>
      <w:r>
        <w:rPr>
          <w:b/>
          <w:bCs/>
        </w:rPr>
        <w:t xml:space="preserve">Ablations, panel robustness, and stability</w:t>
      </w:r>
      <w:r>
        <w:t xml:space="preserve"> </w:t>
      </w:r>
      <w:r>
        <w:t xml:space="preserve">analyses: the hand-designed composite "anomaly-likeness" selector we expected to help was the worst of three; leave-one-detector-out never materially changes the ranking; and calibrated regret is stable across seeds (std ≤ 0.002).</w:t>
      </w:r>
    </w:p>
    <w:bookmarkEnd w:id="10"/>
    <w:bookmarkStart w:id="11" w:name="Xe831035363742a0c7957cffd683edc86db2e5da"/>
    <w:p>
      <w:pPr>
        <w:pStyle w:val="Heading2"/>
        <w:keepNext/>
        <w:keepLines/>
        <w:widowControl w:val="1"/>
      </w:pPr>
      <w:r>
        <w:t xml:space="preserve">2. Related work</w:t>
      </w:r>
    </w:p>
    <w:p>
      <w:pPr>
        <w:pStyle w:val="FirstParagraph"/>
        <w:jc w:val="both"/>
        <w:keepNext w:val="0"/>
        <w:keepLines w:val="0"/>
        <w:widowControl w:val="1"/>
      </w:pPr>
      <w:r>
        <w:rPr>
          <w:b/>
          <w:bCs/>
        </w:rPr>
        <w:t xml:space="preserve">Anomaly detectors and benchmarks.</w:t>
      </w:r>
      <w:r>
        <w:t xml:space="preserve"> </w:t>
      </w:r>
      <w:r>
        <w:t xml:space="preserve">Established detectors span the standard families: isolation-based (Isolation Forest [8]), density-based (LOF [9]), boundary-based (one-class SVM [10]), distribution-based (COPOD [11], ECOD [12]), projection-based (LODA [13], PCA), and deep one-class methods (DeepSVDD [14]). Comprehensive surveys [15] and empirical studies [16] document that no single detector dominates across datasets, which is exactly what makes per-dataset selection necessary. Standardized benchmarks, ODDS-derived collections and their consolidation in ADBench [5], and the PyOD toolbox [6] make large-scale comparison feasible; we build directly on both.</w:t>
      </w:r>
    </w:p>
    <w:p>
      <w:pPr>
        <w:pStyle w:val="BodyText"/>
        <w:jc w:val="both"/>
        <w:keepNext w:val="0"/>
        <w:keepLines w:val="0"/>
        <w:widowControl w:val="1"/>
      </w:pPr>
      <w:r>
        <w:rPr>
          <w:b/>
          <w:bCs/>
        </w:rPr>
        <w:t xml:space="preserve">Unsupervised model and hyperparameter selection.</w:t>
      </w:r>
      <w:r>
        <w:t xml:space="preserve"> </w:t>
      </w:r>
      <w:r>
        <w:t xml:space="preserve">The central difficulty is choosing among detectors or configurations without labels. Internal metrics score a single detector from properties of its own output: excess-mass and mass-volume curves [1], and the internal relative-evaluation score IREOS [2]. These are detector-anchored and do not define a common task on which two detectors are directly comparable. Meta-learning approaches such as MetaOD [3] regress from dataset meta-features to expected performance, but require a labeled meta-training corpus and generalize only within its coverage. A recent review [17] evaluates a broad set of internal strategies and finds that none is reliably better than naive baselines across benchmarks, motivating fundamentally different signals. ADRank instead constructs a common pseudo-labeled task per dataset and lets ROC-AUC rank the detectors, needing neither labels nor meta-training.</w:t>
      </w:r>
    </w:p>
    <w:p>
      <w:pPr>
        <w:pStyle w:val="BodyText"/>
        <w:jc w:val="both"/>
        <w:keepNext w:val="0"/>
        <w:keepLines w:val="0"/>
        <w:widowControl w:val="1"/>
      </w:pPr>
      <w:r>
        <w:rPr>
          <w:b/>
          <w:bCs/>
        </w:rPr>
        <w:t xml:space="preserve">Consensus and outlier ensembles.</w:t>
      </w:r>
      <w:r>
        <w:t xml:space="preserve"> </w:t>
      </w:r>
      <w:r>
        <w:t xml:space="preserve">Averaging or combining detector scores yields a consensus outlier score used both as an ensemble output and, implicitly, as a selection signal that favors detectors agreeing with the majority [4, 18]. Our experiments show consensus fails as a ranking signal on ADBench (ρ = -0.15): the detectors most correlated with the panel mean are not those most correct on real anomalies. ADRank does not assume agreement implies correctness; it measures each detector against an externally constructed pseudo-labeled task.</w:t>
      </w:r>
    </w:p>
    <w:p>
      <w:pPr>
        <w:pStyle w:val="BodyText"/>
        <w:jc w:val="both"/>
        <w:keepNext w:val="0"/>
        <w:keepLines w:val="0"/>
        <w:widowControl w:val="1"/>
      </w:pPr>
      <w:r>
        <w:rPr>
          <w:b/>
          <w:bCs/>
        </w:rPr>
        <w:t xml:space="preserve">Pseudo-labels and self-supervised anomaly detection.</w:t>
      </w:r>
      <w:r>
        <w:t xml:space="preserve"> </w:t>
      </w:r>
      <w:r>
        <w:t xml:space="preserve">Synthetic-anomaly injection is standard for turning unsupervised detection into a discriminative problem, and its effectiveness depends heavily on how realistic the injected anomalies are [7]. Self-supervised methods create surrogate tasks, geometric-transformation prediction [19] or learned classification pretexts [20], whose auxiliary loss serves as an anomaly score. All of these use pseudo-labels to</w:t>
      </w:r>
      <w:r>
        <w:t xml:space="preserve"> </w:t>
      </w:r>
      <w:r>
        <w:rPr>
          <w:i/>
          <w:iCs/>
        </w:rPr>
        <w:t xml:space="preserve">train</w:t>
      </w:r>
      <w:r>
        <w:t xml:space="preserve"> </w:t>
      </w:r>
      <w:r>
        <w:t xml:space="preserve">a single detector. ADRank uses pseudo-labels for the different purpose of</w:t>
      </w:r>
      <w:r>
        <w:t xml:space="preserve"> </w:t>
      </w:r>
      <w:r>
        <w:rPr>
          <w:i/>
          <w:iCs/>
        </w:rPr>
        <w:t xml:space="preserve">ranking</w:t>
      </w:r>
      <w:r>
        <w:t xml:space="preserve"> </w:t>
      </w:r>
      <w:r>
        <w:t xml:space="preserve">a panel: the pseudo-anomalies (held-out clusters) need not resemble real anomalies well enough to train a detector, only well enough to order detectors by difficulty.</w:t>
      </w:r>
    </w:p>
    <w:bookmarkEnd w:id="11"/>
    <w:bookmarkStart w:id="12" w:name="Xeae2dc85413e447d2c08d145b986cffc1f454f7"/>
    <w:p>
      <w:pPr>
        <w:pStyle w:val="Heading2"/>
        <w:keepNext/>
        <w:keepLines/>
        <w:widowControl w:val="1"/>
      </w:pPr>
      <w:r>
        <w:t xml:space="preserve">3. Method</w:t>
      </w:r>
    </w:p>
    <w:p>
      <w:pPr>
        <w:pStyle w:val="FirstParagraph"/>
        <w:jc w:val="both"/>
        <w:keepNext w:val="0"/>
        <w:keepLines w:val="0"/>
        <w:widowControl w:val="1"/>
      </w:pPr>
      <w:r>
        <w:t xml:space="preserve">Let</w:t>
      </w:r>
      <w:r>
        <w:t xml:space="preserve"> </w:t>
      </w:r>
      <m:oMath>
        <m:r>
          <m:t>X</m:t>
        </m:r>
        <m:r>
          <m:rPr>
            <m:sty m:val="p"/>
          </m:rPr>
          <m:t>∈</m:t>
        </m:r>
        <m:sSup>
          <m:e>
            <m:r>
              <m:rPr>
                <m:scr m:val="double-struck"/>
                <m:sty m:val="p"/>
              </m:rPr>
              <m:t>R</m:t>
            </m:r>
          </m:e>
          <m:sup>
            <m:r>
              <m:t>n</m:t>
            </m:r>
            <m:r>
              <m:rPr>
                <m:sty m:val="p"/>
              </m:rPr>
              <m:t>×</m:t>
            </m:r>
            <m:r>
              <m:t>d</m:t>
            </m:r>
          </m:sup>
        </m:sSup>
      </m:oMath>
      <w:r>
        <w:t xml:space="preserve"> </w:t>
      </w:r>
      <w:r>
        <w:t xml:space="preserve">be an unlabeled tabular dataset and let</w:t>
      </w:r>
      <w:r>
        <w:t xml:space="preserve"> </w:t>
      </w:r>
      <m:oMath>
        <m:r>
          <m:rPr>
            <m:scr m:val="script"/>
            <m:sty m:val="p"/>
          </m:rPr>
          <m:t>D</m:t>
        </m:r>
        <m:r>
          <m:rPr>
            <m:sty m:val="p"/>
          </m:rPr>
          <m:t>=</m:t>
        </m:r>
        <m:r>
          <m:rPr>
            <m:sty m:val="p"/>
          </m:rPr>
          <m:t>{</m:t>
        </m:r>
        <m:sSub>
          <m:e>
            <m:r>
              <m:t>D</m:t>
            </m:r>
          </m:e>
          <m:sub>
            <m:r>
              <m:t>1</m:t>
            </m:r>
          </m:sub>
        </m:sSub>
        <m:r>
          <m:rPr>
            <m:sty m:val="p"/>
          </m:rPr>
          <m:t>,</m:t>
        </m:r>
        <m:r>
          <m:rPr>
            <m:sty m:val="p"/>
          </m:rPr>
          <m:t>…</m:t>
        </m:r>
        <m:r>
          <m:rPr>
            <m:sty m:val="p"/>
          </m:rPr>
          <m:t>,</m:t>
        </m:r>
        <m:sSub>
          <m:e>
            <m:r>
              <m:t>D</m:t>
            </m:r>
          </m:e>
          <m:sub>
            <m:r>
              <m:t>L</m:t>
            </m:r>
          </m:sub>
        </m:sSub>
        <m:r>
          <m:rPr>
            <m:sty m:val="p"/>
          </m:rPr>
          <m:t>}</m:t>
        </m:r>
      </m:oMath>
      <w:r>
        <w:t xml:space="preserve"> </w:t>
      </w:r>
      <w:r>
        <w:t xml:space="preserve">be a panel of anomaly detectors. Each detector produces a decision function</w:t>
      </w:r>
      <w:r>
        <w:t xml:space="preserve"> </w:t>
      </w:r>
      <m:oMath>
        <m:sSub>
          <m:e>
            <m:r>
              <m:t>s</m:t>
            </m:r>
          </m:e>
          <m:sub>
            <m:r>
              <m:t>D</m:t>
            </m:r>
          </m:sub>
        </m:sSub>
        <m:r>
          <m:rPr>
            <m:sty m:val="p"/>
          </m:rPr>
          <m:t>:</m:t>
        </m:r>
        <m:sSup>
          <m:e>
            <m:r>
              <m:rPr>
                <m:scr m:val="double-struck"/>
                <m:sty m:val="p"/>
              </m:rPr>
              <m:t>R</m:t>
            </m:r>
          </m:e>
          <m:sup>
            <m:r>
              <m:t>d</m:t>
            </m:r>
          </m:sup>
        </m:sSup>
        <m:r>
          <m:rPr>
            <m:sty m:val="p"/>
          </m:rPr>
          <m:t>→</m:t>
        </m:r>
        <m:r>
          <m:rPr>
            <m:scr m:val="double-struck"/>
            <m:sty m:val="p"/>
          </m:rPr>
          <m:t>R</m:t>
        </m:r>
      </m:oMath>
      <w:r>
        <w:t xml:space="preserve"> </w:t>
      </w:r>
      <w:r>
        <w:t xml:space="preserve">where higher values mean more anomalous. Our goal is a per-dataset ranking</w:t>
      </w:r>
      <w:r>
        <w:t xml:space="preserve"> </w:t>
      </w:r>
      <m:oMath>
        <m:sSub>
          <m:e>
            <m:r>
              <m:t>π</m:t>
            </m:r>
          </m:e>
          <m:sub>
            <m:r>
              <m:t>X</m:t>
            </m:r>
          </m:sub>
        </m:sSub>
        <m:r>
          <m:rPr>
            <m:sty m:val="p"/>
          </m:rPr>
          <m:t>:</m:t>
        </m:r>
        <m:r>
          <m:rPr>
            <m:scr m:val="script"/>
            <m:sty m:val="p"/>
          </m:rPr>
          <m:t>D</m:t>
        </m:r>
        <m:r>
          <m:rPr>
            <m:sty m:val="p"/>
          </m:rPr>
          <m:t>→</m:t>
        </m:r>
        <m:r>
          <m:rPr>
            <m:sty m:val="p"/>
          </m:rPr>
          <m:t>{</m:t>
        </m:r>
        <m:r>
          <m:t>1</m:t>
        </m:r>
        <m:r>
          <m:rPr>
            <m:sty m:val="p"/>
          </m:rPr>
          <m:t>,</m:t>
        </m:r>
        <m:r>
          <m:rPr>
            <m:sty m:val="p"/>
          </m:rPr>
          <m:t>…</m:t>
        </m:r>
        <m:r>
          <m:rPr>
            <m:sty m:val="p"/>
          </m:rPr>
          <m:t>,</m:t>
        </m:r>
        <m:r>
          <m:t>L</m:t>
        </m:r>
        <m:r>
          <m:rPr>
            <m:sty m:val="p"/>
          </m:rPr>
          <m:t>}</m:t>
        </m:r>
      </m:oMath>
      <w:r>
        <w:t xml:space="preserve"> </w:t>
      </w:r>
      <w:r>
        <w:t xml:space="preserve">that approximates the ranking</w:t>
      </w:r>
      <w:r>
        <w:t xml:space="preserve"> </w:t>
      </w:r>
      <m:oMath>
        <m:sSubSup>
          <m:e>
            <m:r>
              <m:t>π</m:t>
            </m:r>
          </m:e>
          <m:sub>
            <m:r>
              <m:t>X</m:t>
            </m:r>
          </m:sub>
          <m:sup>
            <m:r>
              <m:rPr>
                <m:sty m:val="p"/>
              </m:rPr>
              <m:t>*</m:t>
            </m:r>
          </m:sup>
        </m:sSubSup>
      </m:oMath>
      <w:r>
        <w:t xml:space="preserve"> </w:t>
      </w:r>
      <w:r>
        <w:t xml:space="preserve">induced by ROC-AUC on real anomaly labels.</w:t>
      </w:r>
    </w:p>
    <w:p>
      <w:pPr>
        <w:pStyle w:val="BodyText"/>
        <w:jc w:val="both"/>
        <w:keepNext w:val="0"/>
        <w:keepLines w:val="0"/>
        <w:widowControl w:val="1"/>
      </w:pPr>
      <w:r>
        <w:rPr>
          <w:b/>
          <w:bCs/>
        </w:rPr>
        <w:t xml:space="preserve">Embedding and clustering.</w:t>
      </w:r>
      <w:r>
        <w:t xml:space="preserve"> </w:t>
      </w:r>
      <w:r>
        <w:t xml:space="preserve">Standardize</w:t>
      </w:r>
      <w:r>
        <w:t xml:space="preserve"> </w:t>
      </w:r>
      <m:oMath>
        <m:r>
          <m:t>X</m:t>
        </m:r>
      </m:oMath>
      <w:r>
        <w:t xml:space="preserve"> </w:t>
      </w:r>
      <w:r>
        <w:t xml:space="preserve">and apply PCA to 16 dimensions (or keep</w:t>
      </w:r>
      <w:r>
        <w:t xml:space="preserve"> </w:t>
      </w:r>
      <m:oMath>
        <m:r>
          <m:t>d</m:t>
        </m:r>
      </m:oMath>
      <w:r>
        <w:t xml:space="preserve"> </w:t>
      </w:r>
      <w:r>
        <w:t xml:space="preserve">if</w:t>
      </w:r>
      <w:r>
        <w:t xml:space="preserve"> </w:t>
      </w:r>
      <m:oMath>
        <m:r>
          <m:t>d</m:t>
        </m:r>
        <m:r>
          <m:rPr>
            <m:sty m:val="p"/>
          </m:rPr>
          <m:t>≤</m:t>
        </m:r>
        <m:r>
          <m:t>16</m:t>
        </m:r>
      </m:oMath>
      <w:r>
        <w:t xml:space="preserve">). Cluster the embedding with MiniBatchKMeans at</w:t>
      </w:r>
      <w:r>
        <w:t xml:space="preserve"> </w:t>
      </w:r>
      <m:oMath>
        <m:r>
          <m:t>K</m:t>
        </m:r>
      </m:oMath>
      <w:r>
        <w:t xml:space="preserve"> </w:t>
      </w:r>
      <w:r>
        <w:t xml:space="preserve">clusters, obtaining assignments</w:t>
      </w:r>
      <w:r>
        <w:t xml:space="preserve"> </w:t>
      </w:r>
      <m:oMath>
        <m:r>
          <m:t>ℓ</m:t>
        </m:r>
        <m:r>
          <m:rPr>
            <m:sty m:val="p"/>
          </m:rPr>
          <m:t>:</m:t>
        </m:r>
        <m:r>
          <m:rPr>
            <m:sty m:val="p"/>
          </m:rPr>
          <m:t>{</m:t>
        </m:r>
        <m:r>
          <m:t>1</m:t>
        </m:r>
        <m:r>
          <m:rPr>
            <m:sty m:val="p"/>
          </m:rPr>
          <m:t>,</m:t>
        </m:r>
        <m:r>
          <m:rPr>
            <m:sty m:val="p"/>
          </m:rPr>
          <m:t>…</m:t>
        </m:r>
        <m:r>
          <m:rPr>
            <m:sty m:val="p"/>
          </m:rPr>
          <m:t>,</m:t>
        </m:r>
        <m:r>
          <m:t>n</m:t>
        </m:r>
        <m:r>
          <m:rPr>
            <m:sty m:val="p"/>
          </m:rPr>
          <m:t>}</m:t>
        </m:r>
        <m:r>
          <m:rPr>
            <m:sty m:val="p"/>
          </m:rPr>
          <m:t>→</m:t>
        </m:r>
        <m:r>
          <m:rPr>
            <m:sty m:val="p"/>
          </m:rPr>
          <m:t>{</m:t>
        </m:r>
        <m:r>
          <m:t>1</m:t>
        </m:r>
        <m:r>
          <m:rPr>
            <m:sty m:val="p"/>
          </m:rPr>
          <m:t>,</m:t>
        </m:r>
        <m:r>
          <m:rPr>
            <m:sty m:val="p"/>
          </m:rPr>
          <m:t>…</m:t>
        </m:r>
        <m:r>
          <m:rPr>
            <m:sty m:val="p"/>
          </m:rPr>
          <m:t>,</m:t>
        </m:r>
        <m:r>
          <m:t>K</m:t>
        </m:r>
        <m:r>
          <m:rPr>
            <m:sty m:val="p"/>
          </m:rPr>
          <m:t>}</m:t>
        </m:r>
      </m:oMath>
      <w:r>
        <w:t xml:space="preserve">.</w:t>
      </w:r>
    </w:p>
    <w:p>
      <w:pPr>
        <w:pStyle w:val="BodyText"/>
        <w:jc w:val="both"/>
        <w:keepNext w:val="0"/>
        <w:keepLines w:val="0"/>
        <w:widowControl w:val="1"/>
      </w:pPr>
      <w:r>
        <w:rPr>
          <w:b/>
          <w:bCs/>
        </w:rPr>
        <w:t xml:space="preserve">Cluster subset sampling.</w:t>
      </w:r>
      <w:r>
        <w:t xml:space="preserve"> </w:t>
      </w:r>
      <w:r>
        <w:t xml:space="preserve">Rank clusters by size ascending and let the candidate pool</w:t>
      </w:r>
      <w:r>
        <w:t xml:space="preserve"> </w:t>
      </w:r>
      <m:oMath>
        <m:r>
          <m:rPr>
            <m:scr m:val="script"/>
            <m:sty m:val="p"/>
          </m:rPr>
          <m:t>C</m:t>
        </m:r>
      </m:oMath>
      <w:r>
        <w:t xml:space="preserve"> </w:t>
      </w:r>
      <w:r>
        <w:t xml:space="preserve">be the smallest half. For each of</w:t>
      </w:r>
      <w:r>
        <w:t xml:space="preserve"> </w:t>
      </w:r>
      <m:oMath>
        <m:r>
          <m:t>M</m:t>
        </m:r>
        <m:r>
          <m:rPr>
            <m:sty m:val="p"/>
          </m:rPr>
          <m:t>=</m:t>
        </m:r>
        <m:r>
          <m:t>20</m:t>
        </m:r>
      </m:oMath>
      <w:r>
        <w:t xml:space="preserve"> </w:t>
      </w:r>
      <w:r>
        <w:t xml:space="preserve">draws, sample from</w:t>
      </w:r>
      <w:r>
        <w:t xml:space="preserve"> </w:t>
      </w:r>
      <m:oMath>
        <m:r>
          <m:rPr>
            <m:scr m:val="script"/>
            <m:sty m:val="p"/>
          </m:rPr>
          <m:t>C</m:t>
        </m:r>
      </m:oMath>
      <w:r>
        <w:t xml:space="preserve"> </w:t>
      </w:r>
      <w:r>
        <w:t xml:space="preserve">without replacement until the union has size</w:t>
      </w:r>
      <w:r>
        <w:t xml:space="preserve"> </w:t>
      </w:r>
      <m:oMath>
        <m:r>
          <m:rPr>
            <m:sty m:val="p"/>
          </m:rPr>
          <m:t>≥</m:t>
        </m:r>
        <m:r>
          <m:rPr>
            <m:sty m:val="p"/>
          </m:rPr>
          <m:t>max</m:t>
        </m:r>
        <m:r>
          <m:rPr>
            <m:sty m:val="p"/>
          </m:rPr>
          <m:t>(</m:t>
        </m:r>
        <m:r>
          <m:t>20</m:t>
        </m:r>
        <m:r>
          <m:rPr>
            <m:sty m:val="p"/>
          </m:rPr>
          <m:t>,</m:t>
        </m:r>
        <m:r>
          <m:t>0.05</m:t>
        </m:r>
        <m:r>
          <m:t>n</m:t>
        </m:r>
        <m:r>
          <m:rPr>
            <m:sty m:val="p"/>
          </m:rPr>
          <m:t>)</m:t>
        </m:r>
      </m:oMath>
      <w:r>
        <w:t xml:space="preserve">. The union</w:t>
      </w:r>
      <w:r>
        <w:t xml:space="preserve"> </w:t>
      </w:r>
      <m:oMath>
        <m:sSub>
          <m:e>
            <m:r>
              <m:t>S</m:t>
            </m:r>
          </m:e>
          <m:sub>
            <m:r>
              <m:t>j</m:t>
            </m:r>
          </m:sub>
        </m:sSub>
      </m:oMath>
      <w:r>
        <w:t xml:space="preserve"> </w:t>
      </w:r>
      <w:r>
        <w:t xml:space="preserve">is the pseudo-anomaly set for draw</w:t>
      </w:r>
      <w:r>
        <w:t xml:space="preserve"> </w:t>
      </w:r>
      <m:oMath>
        <m:r>
          <m:t>j</m:t>
        </m:r>
      </m:oMath>
      <w:r>
        <w:t xml:space="preserve">. From the complement, uniformly sample 20% as the pseudo-normal fold</w:t>
      </w:r>
      <w:r>
        <w:t xml:space="preserve"> </w:t>
      </w:r>
      <m:oMath>
        <m:sSub>
          <m:e>
            <m:r>
              <m:t>N</m:t>
            </m:r>
          </m:e>
          <m:sub>
            <m:r>
              <m:t>j</m:t>
            </m:r>
          </m:sub>
        </m:sSub>
      </m:oMath>
      <w:r>
        <w:t xml:space="preserve">; the remainder is the training set</w:t>
      </w:r>
      <w:r>
        <w:t xml:space="preserve"> </w:t>
      </w:r>
      <m:oMath>
        <m:sSub>
          <m:e>
            <m:r>
              <m:t>T</m:t>
            </m:r>
          </m:e>
          <m:sub>
            <m:r>
              <m:t>j</m:t>
            </m:r>
          </m:sub>
        </m:sSub>
      </m:oMath>
      <w:r>
        <w:t xml:space="preserve">.</w:t>
      </w:r>
    </w:p>
    <w:p>
      <w:pPr>
        <w:pStyle w:val="BodyText"/>
        <w:jc w:val="both"/>
        <w:keepNext w:val="0"/>
        <w:keepLines w:val="0"/>
        <w:widowControl w:val="1"/>
      </w:pPr>
      <w:r>
        <w:rPr>
          <w:b/>
          <w:bCs/>
        </w:rPr>
        <w:t xml:space="preserve">Pseudo-AUC.</w:t>
      </w:r>
      <w:r>
        <w:t xml:space="preserve"> </w:t>
      </w:r>
      <w:r>
        <w:t xml:space="preserve">For each detector</w:t>
      </w:r>
      <w:r>
        <w:t xml:space="preserve"> </w:t>
      </w:r>
      <m:oMath>
        <m:r>
          <m:t>D</m:t>
        </m:r>
      </m:oMath>
      <w:r>
        <w:t xml:space="preserve"> </w:t>
      </w:r>
      <w:r>
        <w:t xml:space="preserve">and draw</w:t>
      </w:r>
      <w:r>
        <w:t xml:space="preserve"> </w:t>
      </w:r>
      <m:oMath>
        <m:r>
          <m:t>j</m:t>
        </m:r>
      </m:oMath>
      <w:r>
        <w:t xml:space="preserve">, fit</w:t>
      </w:r>
      <w:r>
        <w:t xml:space="preserve"> </w:t>
      </w:r>
      <m:oMath>
        <m:r>
          <m:t>D</m:t>
        </m:r>
      </m:oMath>
      <w:r>
        <w:t xml:space="preserve"> </w:t>
      </w:r>
      <w:r>
        <w:t xml:space="preserve">on</w:t>
      </w:r>
      <w:r>
        <w:t xml:space="preserve"> </w:t>
      </w:r>
      <m:oMath>
        <m:sSub>
          <m:e>
            <m:r>
              <m:t>T</m:t>
            </m:r>
          </m:e>
          <m:sub>
            <m:r>
              <m:t>j</m:t>
            </m:r>
          </m:sub>
        </m:sSub>
      </m:oMath>
      <w:r>
        <w:t xml:space="preserve">, score both</w:t>
      </w:r>
      <w:r>
        <w:t xml:space="preserve"> </w:t>
      </w:r>
      <m:oMath>
        <m:sSub>
          <m:e>
            <m:r>
              <m:t>S</m:t>
            </m:r>
          </m:e>
          <m:sub>
            <m:r>
              <m:t>j</m:t>
            </m:r>
          </m:sub>
        </m:sSub>
      </m:oMath>
      <w:r>
        <w:t xml:space="preserve"> </w:t>
      </w:r>
      <w:r>
        <w:t xml:space="preserve">and</w:t>
      </w:r>
      <w:r>
        <w:t xml:space="preserve"> </w:t>
      </w:r>
      <m:oMath>
        <m:sSub>
          <m:e>
            <m:r>
              <m:t>N</m:t>
            </m:r>
          </m:e>
          <m:sub>
            <m:r>
              <m:t>j</m:t>
            </m:r>
          </m:sub>
        </m:sSub>
      </m:oMath>
      <w:r>
        <w:t xml:space="preserve">, and compute pseudo-AUC</w:t>
      </w:r>
      <w:r>
        <w:t xml:space="preserve"> </w:t>
      </w:r>
      <m:oMath>
        <m:sSub>
          <m:e>
            <m:r>
              <m:t>A</m:t>
            </m:r>
          </m:e>
          <m:sub>
            <m:r>
              <m:t>D</m:t>
            </m:r>
            <m:r>
              <m:rPr>
                <m:sty m:val="p"/>
              </m:rPr>
              <m:t>,</m:t>
            </m:r>
            <m:r>
              <m:t>j</m:t>
            </m:r>
          </m:sub>
        </m:sSub>
        <m:r>
          <m:rPr>
            <m:sty m:val="p"/>
          </m:rPr>
          <m:t>=</m:t>
        </m:r>
        <m:r>
          <m:rPr>
            <m:sty m:val="p"/>
          </m:rPr>
          <m:t>A</m:t>
        </m:r>
        <m:r>
          <m:rPr>
            <m:sty m:val="p"/>
          </m:rPr>
          <m:t>U</m:t>
        </m:r>
        <m:r>
          <m:rPr>
            <m:sty m:val="p"/>
          </m:rPr>
          <m:t>C</m:t>
        </m:r>
        <m:r>
          <m:rPr>
            <m:sty m:val="p"/>
          </m:rPr>
          <m:t>(</m:t>
        </m:r>
        <m:sSub>
          <m:e>
            <m:r>
              <m:rPr>
                <m:sty m:val="b"/>
              </m:rPr>
              <m:t>1</m:t>
            </m:r>
          </m:e>
          <m:sub>
            <m:sSub>
              <m:e>
                <m:r>
                  <m:t>S</m:t>
                </m:r>
              </m:e>
              <m:sub>
                <m:r>
                  <m:t>j</m:t>
                </m:r>
              </m:sub>
            </m:sSub>
          </m:sub>
        </m:sSub>
        <m:r>
          <m:rPr>
            <m:sty m:val="p"/>
          </m:rPr>
          <m:t>,</m:t>
        </m:r>
        <m:sSub>
          <m:e>
            <m:r>
              <m:t>s</m:t>
            </m:r>
          </m:e>
          <m:sub>
            <m:r>
              <m:t>D</m:t>
            </m:r>
          </m:sub>
        </m:sSub>
        <m:r>
          <m:rPr>
            <m:sty m:val="p"/>
          </m:rPr>
          <m:t>)</m:t>
        </m:r>
      </m:oMath>
      <w:r>
        <w:t xml:space="preserve"> </w:t>
      </w:r>
      <w:r>
        <w:t xml:space="preserve">with</w:t>
      </w:r>
      <w:r>
        <w:t xml:space="preserve"> </w:t>
      </w:r>
      <m:oMath>
        <m:sSub>
          <m:e>
            <m:r>
              <m:t>S</m:t>
            </m:r>
          </m:e>
          <m:sub>
            <m:r>
              <m:t>j</m:t>
            </m:r>
          </m:sub>
        </m:sSub>
      </m:oMath>
      <w:r>
        <w:t xml:space="preserve"> </w:t>
      </w:r>
      <w:r>
        <w:t xml:space="preserve">labeled 1 and</w:t>
      </w:r>
      <w:r>
        <w:t xml:space="preserve"> </w:t>
      </w:r>
      <m:oMath>
        <m:sSub>
          <m:e>
            <m:r>
              <m:t>N</m:t>
            </m:r>
          </m:e>
          <m:sub>
            <m:r>
              <m:t>j</m:t>
            </m:r>
          </m:sub>
        </m:sSub>
      </m:oMath>
      <w:r>
        <w:t xml:space="preserve"> </w:t>
      </w:r>
      <w:r>
        <w:t xml:space="preserve">labeled 0. If</w:t>
      </w:r>
      <w:r>
        <w:t xml:space="preserve"> </w:t>
      </w:r>
      <m:oMath>
        <m:r>
          <m:t>D</m:t>
        </m:r>
      </m:oMath>
      <w:r>
        <w:t xml:space="preserve"> </w:t>
      </w:r>
      <w:r>
        <w:t xml:space="preserve">fails on</w:t>
      </w:r>
      <w:r>
        <w:t xml:space="preserve"> </w:t>
      </w:r>
      <m:oMath>
        <m:sSub>
          <m:e>
            <m:r>
              <m:t>T</m:t>
            </m:r>
          </m:e>
          <m:sub>
            <m:r>
              <m:t>j</m:t>
            </m:r>
          </m:sub>
        </m:sSub>
      </m:oMath>
      <w:r>
        <w:t xml:space="preserve">, or emits a non-finite or constant score vector, set</w:t>
      </w:r>
      <w:r>
        <w:t xml:space="preserve"> </w:t>
      </w:r>
      <m:oMath>
        <m:sSub>
          <m:e>
            <m:r>
              <m:t>A</m:t>
            </m:r>
          </m:e>
          <m:sub>
            <m:r>
              <m:t>D</m:t>
            </m:r>
            <m:r>
              <m:rPr>
                <m:sty m:val="p"/>
              </m:rPr>
              <m:t>,</m:t>
            </m:r>
            <m:r>
              <m:t>j</m:t>
            </m:r>
          </m:sub>
        </m:sSub>
      </m:oMath>
      <w:r>
        <w:t xml:space="preserve"> </w:t>
      </w:r>
      <w:r>
        <w:t xml:space="preserve">to missing.</w:t>
      </w:r>
    </w:p>
    <w:p>
      <w:pPr>
        <w:pStyle w:val="BodyText"/>
        <w:jc w:val="both"/>
        <w:keepNext w:val="0"/>
        <w:keepLines w:val="0"/>
        <w:widowControl w:val="1"/>
      </w:pPr>
      <w:r>
        <w:rPr>
          <w:b/>
          <w:bCs/>
        </w:rPr>
        <w:t xml:space="preserve">Aggregation and ranking.</w:t>
      </w:r>
      <w:r>
        <w:t xml:space="preserve"> </w:t>
      </w:r>
      <w:r>
        <w:t xml:space="preserve">Within one regime, the aggregation is</w:t>
      </w:r>
      <w:r>
        <w:t xml:space="preserve"> </w:t>
      </w:r>
      <m:oMath>
        <m:sSub>
          <m:e>
            <m:acc>
              <m:accPr>
                <m:chr m:val="‾"/>
              </m:accPr>
              <m:e>
                <m:r>
                  <m:t>A</m:t>
                </m:r>
              </m:e>
            </m:acc>
          </m:e>
          <m:sub>
            <m:r>
              <m:t>D</m:t>
            </m:r>
          </m:sub>
        </m:sSub>
        <m:r>
          <m:rPr>
            <m:sty m:val="p"/>
          </m:rPr>
          <m:t>=</m:t>
        </m:r>
        <m:sSub>
          <m:e>
            <m:r>
              <m:rPr>
                <m:sty m:val="p"/>
              </m:rPr>
              <m:t>mean</m:t>
            </m:r>
          </m:e>
          <m:sub>
            <m:r>
              <m:t>j</m:t>
            </m:r>
          </m:sub>
        </m:sSub>
        <m:sSub>
          <m:e>
            <m:r>
              <m:t>A</m:t>
            </m:r>
          </m:e>
          <m:sub>
            <m:r>
              <m:t>D</m:t>
            </m:r>
            <m:r>
              <m:rPr>
                <m:sty m:val="p"/>
              </m:rPr>
              <m:t>,</m:t>
            </m:r>
            <m:r>
              <m:t>j</m:t>
            </m:r>
          </m:sub>
        </m:sSub>
      </m:oMath>
      <w:r>
        <w:t xml:space="preserve"> </w:t>
      </w:r>
      <w:r>
        <w:t xml:space="preserve">over non-missing</w:t>
      </w:r>
      <w:r>
        <w:t xml:space="preserve"> </w:t>
      </w:r>
      <m:oMath>
        <m:r>
          <m:t>j</m:t>
        </m:r>
      </m:oMath>
      <w:r>
        <w:t xml:space="preserve">, and detectors are ranked by</w:t>
      </w:r>
      <w:r>
        <w:t xml:space="preserve"> </w:t>
      </w:r>
      <m:oMath>
        <m:sSub>
          <m:e>
            <m:acc>
              <m:accPr>
                <m:chr m:val="‾"/>
              </m:accPr>
              <m:e>
                <m:r>
                  <m:t>A</m:t>
                </m:r>
              </m:e>
            </m:acc>
          </m:e>
          <m:sub>
            <m:r>
              <m:t>D</m:t>
            </m:r>
          </m:sub>
        </m:sSub>
      </m:oMath>
      <w:r>
        <w:t xml:space="preserve"> </w:t>
      </w:r>
      <w:r>
        <w:t xml:space="preserve">descending. Borda over per-draw ranks and variance-weighted mean perform within ±0.02 ρ of the mean.</w:t>
      </w:r>
    </w:p>
    <w:p>
      <w:pPr>
        <w:pStyle w:val="BodyText"/>
        <w:jc w:val="both"/>
        <w:keepNext w:val="0"/>
        <w:keepLines w:val="0"/>
        <w:widowControl w:val="1"/>
      </w:pPr>
      <w:r>
        <w:rPr>
          <w:b/>
          <w:bCs/>
        </w:rPr>
        <w:t xml:space="preserve">Auto-calibration over a regime bank.</w:t>
      </w:r>
      <w:r>
        <w:t xml:space="preserve"> </w:t>
      </w:r>
      <w:r>
        <w:t xml:space="preserve">A single pseudo-anomaly regime (one cluster-selection rule and one</w:t>
      </w:r>
      <w:r>
        <w:t xml:space="preserve"> </w:t>
      </w:r>
      <m:oMath>
        <m:r>
          <m:t>K</m:t>
        </m:r>
      </m:oMath>
      <w:r>
        <w:t xml:space="preserve">) can be blind to the structure that separates the best detector from its near-twin. This is most visible on text: held-out compact clusters are separated equally well by global-distance (KNN) and local-density (LOF) detectors, so the regime fails to prefer the LOF that wins on real anomalies. We therefore run a bank of regimes, cluster-selection ∈ {smallest, random, hard} ×</w:t>
      </w:r>
      <w:r>
        <w:t xml:space="preserve"> </w:t>
      </w:r>
      <m:oMath>
        <m:r>
          <m:t>K</m:t>
        </m:r>
      </m:oMath>
      <w:r>
        <w:t xml:space="preserve"> </w:t>
      </w:r>
      <w:r>
        <w:t xml:space="preserve">∈ {30, 50}, where</w:t>
      </w:r>
      <w:r>
        <w:t xml:space="preserve"> </w:t>
      </w:r>
      <w:r>
        <w:rPr>
          <w:i/>
          <w:iCs/>
        </w:rPr>
        <w:t xml:space="preserve">hard</w:t>
      </w:r>
      <w:r>
        <w:t xml:space="preserve"> </w:t>
      </w:r>
      <w:r>
        <w:t xml:space="preserve">holds out clusters embedded among others (small distance to neighboring centroids), which are locally sparse rather than globally isolated. For each regime</w:t>
      </w:r>
      <w:r>
        <w:t xml:space="preserve"> </w:t>
      </w:r>
      <m:oMath>
        <m:r>
          <m:t>r</m:t>
        </m:r>
      </m:oMath>
      <w:r>
        <w:t xml:space="preserve"> </w:t>
      </w:r>
      <w:r>
        <w:t xml:space="preserve">we compute the per-detector mean pseudo-AUC and a weight</w:t>
      </w:r>
      <w:r>
        <w:t xml:space="preserve"> </w:t>
      </w:r>
      <m:oMath>
        <m:sSub>
          <m:e>
            <m:r>
              <m:t>w</m:t>
            </m:r>
          </m:e>
          <m:sub>
            <m:r>
              <m:t>r</m:t>
            </m:r>
          </m:sub>
        </m:sSub>
        <m:r>
          <m:rPr>
            <m:sty m:val="p"/>
          </m:rPr>
          <m:t>=</m:t>
        </m:r>
        <m:sSub>
          <m:e>
            <m:r>
              <m:rPr>
                <m:sty m:val="p"/>
              </m:rPr>
              <m:t>Var</m:t>
            </m:r>
          </m:e>
          <m:sub>
            <m:r>
              <m:t>D</m:t>
            </m:r>
          </m:sub>
        </m:sSub>
        <m:sSubSup>
          <m:e>
            <m:acc>
              <m:accPr>
                <m:chr m:val="‾"/>
              </m:accPr>
              <m:e>
                <m:r>
                  <m:t>A</m:t>
                </m:r>
              </m:e>
            </m:acc>
          </m:e>
          <m:sub>
            <m:r>
              <m:t>D</m:t>
            </m:r>
          </m:sub>
          <m:sup>
            <m:r>
              <m:rPr>
                <m:sty m:val="p"/>
              </m:rPr>
              <m:t>(</m:t>
            </m:r>
            <m:r>
              <m:t>r</m:t>
            </m:r>
            <m:r>
              <m:rPr>
                <m:sty m:val="p"/>
              </m:rPr>
              <m:t>)</m:t>
            </m:r>
          </m:sup>
        </m:sSubSup>
      </m:oMath>
      <w:r>
        <w:t xml:space="preserve">: the variance of pseudo-AUC across detectors, which is large exactly when the regime discriminates the detectors and near zero when it cannot. The final ranking is the</w:t>
      </w:r>
      <w:r>
        <w:t xml:space="preserve"> </w:t>
      </w:r>
      <m:oMath>
        <m:sSub>
          <m:e>
            <m:r>
              <m:t>w</m:t>
            </m:r>
          </m:e>
          <m:sub>
            <m:r>
              <m:t>r</m:t>
            </m:r>
          </m:sub>
        </m:sSub>
      </m:oMath>
      <w:r>
        <w:t xml:space="preserve">-weighted average of the per-regime detector ranks. The weight uses only pseudo-AUC and never a label; it automatically up-weights whichever regime is informative for the dataset at hand.</w:t>
      </w:r>
    </w:p>
    <w:bookmarkEnd w:id="12"/>
    <w:bookmarkStart w:id="14" w:name="Xf301b5e488a5b50d2a8e93662881f92ddaf2e62"/>
    <w:p>
      <w:pPr>
        <w:pStyle w:val="Heading2"/>
        <w:keepNext/>
        <w:keepLines/>
        <w:widowControl w:val="1"/>
      </w:pPr>
      <w:r>
        <w:t xml:space="preserve">4. Experimental setup</w:t>
      </w:r>
    </w:p>
    <w:p>
      <w:pPr>
        <w:pStyle w:val="FirstParagraph"/>
        <w:jc w:val="both"/>
        <w:keepNext w:val="0"/>
        <w:keepLines w:val="0"/>
        <w:widowControl w:val="1"/>
      </w:pPr>
      <w:r>
        <w:rPr>
          <w:b/>
          <w:bCs/>
        </w:rPr>
        <w:t xml:space="preserve">Datasets.</w:t>
      </w:r>
      <w:r>
        <w:t xml:space="preserve"> </w:t>
      </w:r>
      <w:r>
        <w:t xml:space="preserve">Our primary benchmark is the 35 ADBench Classical</w:t>
      </w:r>
      <w:r>
        <w:t xml:space="preserve"> </w:t>
      </w:r>
      <w:r>
        <w:rPr>
          <w:rStyle w:val="VerbatimChar"/>
        </w:rPr>
        <w:t xml:space="preserve">.npz</w:t>
      </w:r>
      <w:r>
        <w:t xml:space="preserve"> </w:t>
      </w:r>
      <w:r>
        <w:t xml:space="preserve">files from [5]; after a size filter</w:t>
      </w:r>
      <w:r>
        <w:t xml:space="preserve"> </w:t>
      </w:r>
      <m:oMath>
        <m:r>
          <m:t>200</m:t>
        </m:r>
        <m:r>
          <m:rPr>
            <m:sty m:val="p"/>
          </m:rPr>
          <m:t>≤</m:t>
        </m:r>
        <m:r>
          <m:t>n</m:t>
        </m:r>
        <m:r>
          <m:rPr>
            <m:sty m:val="p"/>
          </m:rPr>
          <m:t>≤</m:t>
        </m:r>
        <m:r>
          <m:t>50</m:t>
        </m:r>
        <m:r>
          <m:rPr>
            <m:sty m:val="p"/>
          </m:rPr>
          <m:t>,</m:t>
        </m:r>
        <m:r>
          <m:t>000</m:t>
        </m:r>
      </m:oMath>
      <w:r>
        <w:t xml:space="preserve">, 26 datasets remain, spanning anomaly rates from 1.2% to 39.9%, dimensions from 5 to 400, and problem domains from health to spam classification. We additionally validate on a second, independently-preprocessed tabular benchmark, DAMI [16] (10 datasets after the same size filter and an anomaly-rate filter</w:t>
      </w:r>
      <w:r>
        <w:t xml:space="preserve"> </w:t>
      </w:r>
      <m:oMath>
        <m:r>
          <m:rPr>
            <m:sty m:val="p"/>
          </m:rPr>
          <m:t>≤</m:t>
        </m:r>
        <m:r>
          <m:t>35</m:t>
        </m:r>
        <m:r>
          <m:rPr>
            <m:sty m:val="p"/>
          </m:rPr>
          <m:t>%</m:t>
        </m:r>
      </m:oMath>
      <w:r>
        <w:t xml:space="preserve">), which shares some UCI sources with ADBench but applies the Campos et al. normalization and de-duplication protocol, so it tests robustness to preprocessing rather than to disjoint data. For a frozen external test (Section 5.8) we additionally use OddBench [22], a public collection of 790 tabular anomaly-detection datasets with real-world semantic anomalies (MacrOData-CMU,</w:t>
      </w:r>
      <w:r>
        <w:t xml:space="preserve"> </w:t>
      </w:r>
      <w:hyperlink r:id="rId13">
        <w:r>
          <w:rPr>
            <w:rStyle w:val="Hyperlink"/>
          </w:rPr>
          <w:t xml:space="preserve">huggingface.co/datasets/MacrOData-CMU/OddBench</w:t>
        </w:r>
      </w:hyperlink>
      <w:r>
        <w:t xml:space="preserve">); none of it was touched while developing the method, and we hash-sample the evaluation subset by dataset name rather than choosing it by performance. Labels are used only to compute the ground-truth ranking</w:t>
      </w:r>
      <w:r>
        <w:t xml:space="preserve"> </w:t>
      </w:r>
      <m:oMath>
        <m:sSubSup>
          <m:e>
            <m:r>
              <m:t>π</m:t>
            </m:r>
          </m:e>
          <m:sub>
            <m:r>
              <m:t>X</m:t>
            </m:r>
          </m:sub>
          <m:sup>
            <m:r>
              <m:rPr>
                <m:sty m:val="p"/>
              </m:rPr>
              <m:t>*</m:t>
            </m:r>
          </m:sup>
        </m:sSubSup>
      </m:oMath>
      <w:r>
        <w:t xml:space="preserve">; ADRank never sees them.</w:t>
      </w:r>
    </w:p>
    <w:p>
      <w:pPr>
        <w:pStyle w:val="BodyText"/>
        <w:jc w:val="both"/>
        <w:keepNext w:val="0"/>
        <w:keepLines w:val="0"/>
        <w:widowControl w:val="1"/>
      </w:pPr>
      <w:r>
        <w:rPr>
          <w:b/>
          <w:bCs/>
        </w:rPr>
        <w:t xml:space="preserve">Detectors.</w:t>
      </w:r>
      <w:r>
        <w:t xml:space="preserve"> </w:t>
      </w:r>
      <w:r>
        <w:t xml:space="preserve">We use nine canonical PyOD detectors [6] with fixed default hyperparameters: IForest, LOF, KNN, ECOD, COPOD, HBOS, PCA, CBLOF, LODA (OCSVM is dropped after a repeatable libsvm C-level crash under multi-worker parallelism; panel-robustness in Section 5.3 shows this removal does not materially change the ranking). We separately verify the results with two deep detectors added, AutoEncoder and DeepSVDD [14] (an 11-detector panel), in Section 5.7.</w:t>
      </w:r>
    </w:p>
    <w:p>
      <w:pPr>
        <w:pStyle w:val="BodyText"/>
        <w:jc w:val="both"/>
        <w:keepNext w:val="0"/>
        <w:keepLines w:val="0"/>
        <w:widowControl w:val="1"/>
      </w:pPr>
      <w:r>
        <w:rPr>
          <w:b/>
          <w:bCs/>
        </w:rPr>
        <w:t xml:space="preserve">Ground truth.</w:t>
      </w:r>
      <w:r>
        <w:t xml:space="preserve"> </w:t>
      </w:r>
      <w:r>
        <w:t xml:space="preserve">For each dataset, we split the normal points 80/20; fit each detector on the 80% normal training fold; evaluate ROC-AUC on the union of the 20% normal test fold and all real anomalies. The ordering by ROC-AUC gives</w:t>
      </w:r>
      <w:r>
        <w:t xml:space="preserve"> </w:t>
      </w:r>
      <m:oMath>
        <m:sSubSup>
          <m:e>
            <m:r>
              <m:t>π</m:t>
            </m:r>
          </m:e>
          <m:sub>
            <m:r>
              <m:t>X</m:t>
            </m:r>
          </m:sub>
          <m:sup>
            <m:r>
              <m:rPr>
                <m:sty m:val="p"/>
              </m:rPr>
              <m:t>*</m:t>
            </m:r>
          </m:sup>
        </m:sSubSup>
      </m:oMath>
      <w:r>
        <w:t xml:space="preserve">.</w:t>
      </w:r>
    </w:p>
    <w:p>
      <w:pPr>
        <w:pStyle w:val="BodyText"/>
        <w:jc w:val="both"/>
        <w:keepNext w:val="0"/>
        <w:keepLines w:val="0"/>
        <w:widowControl w:val="1"/>
      </w:pPr>
      <w:r>
        <w:rPr>
          <w:b/>
          <w:bCs/>
        </w:rPr>
        <w:t xml:space="preserve">Primary metric: regret.</w:t>
      </w:r>
      <w:r>
        <w:t xml:space="preserve"> </w:t>
      </w:r>
      <w:r>
        <w:t xml:space="preserve">A detector selector exists to pick a good detector, so we measure it by what the user loses from its choice. Let</w:t>
      </w:r>
      <w:r>
        <w:t xml:space="preserve"> </w:t>
      </w:r>
      <m:oMath>
        <m:acc>
          <m:accPr>
            <m:chr m:val="̂"/>
          </m:accPr>
          <m:e>
            <m:r>
              <m:t>D</m:t>
            </m:r>
          </m:e>
        </m:acc>
      </m:oMath>
      <w:r>
        <w:t xml:space="preserve"> </w:t>
      </w:r>
      <w:r>
        <w:t xml:space="preserve">be the detector ADRank ranks first and</w:t>
      </w:r>
      <w:r>
        <w:t xml:space="preserve"> </w:t>
      </w:r>
      <m:oMath>
        <m:sSup>
          <m:e>
            <m:r>
              <m:rPr>
                <m:sty m:val="p"/>
              </m:rPr>
              <m:t>A</m:t>
            </m:r>
            <m:r>
              <m:rPr>
                <m:sty m:val="p"/>
              </m:rPr>
              <m:t>U</m:t>
            </m:r>
            <m:r>
              <m:rPr>
                <m:sty m:val="p"/>
              </m:rPr>
              <m:t>C</m:t>
            </m:r>
          </m:e>
          <m:sup>
            <m:r>
              <m:rPr>
                <m:sty m:val="p"/>
              </m:rPr>
              <m:t>*</m:t>
            </m:r>
          </m:sup>
        </m:sSup>
        <m:r>
          <m:rPr>
            <m:sty m:val="p"/>
          </m:rPr>
          <m:t>(</m:t>
        </m:r>
        <m:r>
          <m:t>D</m:t>
        </m:r>
        <m:r>
          <m:rPr>
            <m:sty m:val="p"/>
          </m:rPr>
          <m:t>)</m:t>
        </m:r>
      </m:oMath>
      <w:r>
        <w:t xml:space="preserve"> </w:t>
      </w:r>
      <w:r>
        <w:t xml:space="preserve">the true ROC-AUC of detector</w:t>
      </w:r>
      <w:r>
        <w:t xml:space="preserve"> </w:t>
      </w:r>
      <m:oMath>
        <m:r>
          <m:t>D</m:t>
        </m:r>
      </m:oMath>
      <w:r>
        <w:t xml:space="preserve">. The top-1 regret on a dataset is</w:t>
      </w:r>
    </w:p>
    <w:p>
      <w:pPr>
        <w:pStyle w:val="BodyText"/>
      </w:pPr>
      <m:oMathPara>
        <m:oMathParaPr>
          <m:jc m:val="center"/>
        </m:oMathParaPr>
        <m:oMath>
          <m:r>
            <m:rPr>
              <m:sty m:val="p"/>
            </m:rPr>
            <m:t>r</m:t>
          </m:r>
          <m:r>
            <m:rPr>
              <m:sty m:val="p"/>
            </m:rPr>
            <m:t>e</m:t>
          </m:r>
          <m:r>
            <m:rPr>
              <m:sty m:val="p"/>
            </m:rPr>
            <m:t>g</m:t>
          </m:r>
          <m:r>
            <m:rPr>
              <m:sty m:val="p"/>
            </m:rPr>
            <m:t>r</m:t>
          </m:r>
          <m:r>
            <m:rPr>
              <m:sty m:val="p"/>
            </m:rPr>
            <m:t>e</m:t>
          </m:r>
          <m:r>
            <m:rPr>
              <m:sty m:val="p"/>
            </m:rPr>
            <m:t>t</m:t>
          </m:r>
          <m:r>
            <m:rPr>
              <m:sty m:val="p"/>
            </m:rPr>
            <m:t>@</m:t>
          </m:r>
          <m:r>
            <m:rPr>
              <m:sty m:val="p"/>
            </m:rPr>
            <m:t>1</m:t>
          </m:r>
          <m:r>
            <m:rPr>
              <m:sty m:val="p"/>
            </m:rPr>
            <m:t>=</m:t>
          </m:r>
          <m:limLow>
            <m:e>
              <m:r>
                <m:rPr>
                  <m:sty m:val="p"/>
                </m:rPr>
                <m:t>max</m:t>
              </m:r>
            </m:e>
            <m:lim>
              <m:r>
                <m:t>D</m:t>
              </m:r>
            </m:lim>
          </m:limLow>
          <m:sSup>
            <m:e>
              <m:r>
                <m:rPr>
                  <m:sty m:val="p"/>
                </m:rPr>
                <m:t>A</m:t>
              </m:r>
              <m:r>
                <m:rPr>
                  <m:sty m:val="p"/>
                </m:rPr>
                <m:t>U</m:t>
              </m:r>
              <m:r>
                <m:rPr>
                  <m:sty m:val="p"/>
                </m:rPr>
                <m:t>C</m:t>
              </m:r>
            </m:e>
            <m:sup>
              <m:r>
                <m:rPr>
                  <m:sty m:val="p"/>
                </m:rPr>
                <m:t>*</m:t>
              </m:r>
            </m:sup>
          </m:sSup>
          <m:r>
            <m:rPr>
              <m:sty m:val="p"/>
            </m:rPr>
            <m:t>(</m:t>
          </m:r>
          <m:r>
            <m:t>D</m:t>
          </m:r>
          <m:r>
            <m:rPr>
              <m:sty m:val="p"/>
            </m:rPr>
            <m:t>)</m:t>
          </m:r>
          <m:r>
            <m:rPr>
              <m:sty m:val="p"/>
            </m:rPr>
            <m:t>−</m:t>
          </m:r>
          <m:sSup>
            <m:e>
              <m:r>
                <m:rPr>
                  <m:sty m:val="p"/>
                </m:rPr>
                <m:t>A</m:t>
              </m:r>
              <m:r>
                <m:rPr>
                  <m:sty m:val="p"/>
                </m:rPr>
                <m:t>U</m:t>
              </m:r>
              <m:r>
                <m:rPr>
                  <m:sty m:val="p"/>
                </m:rPr>
                <m:t>C</m:t>
              </m:r>
            </m:e>
            <m:sup>
              <m:r>
                <m:rPr>
                  <m:sty m:val="p"/>
                </m:rPr>
                <m:t>*</m:t>
              </m:r>
            </m:sup>
          </m:sSup>
          <m:r>
            <m:rPr>
              <m:sty m:val="p"/>
            </m:rPr>
            <m:t>(</m:t>
          </m:r>
          <m:acc>
            <m:accPr>
              <m:chr m:val="̂"/>
            </m:accPr>
            <m:e>
              <m:r>
                <m:t>D</m:t>
              </m:r>
            </m:e>
          </m:acc>
          <m:r>
            <m:rPr>
              <m:sty m:val="p"/>
            </m:rPr>
            <m:t>)</m:t>
          </m:r>
          <m:r>
            <m:rPr>
              <m:sty m:val="p"/>
            </m:rPr>
            <m:t>,</m:t>
          </m:r>
        </m:oMath>
      </m:oMathPara>
    </w:p>
    <w:p>
      <w:pPr>
        <w:pStyle w:val="FirstParagraph"/>
        <w:jc w:val="both"/>
        <w:keepNext w:val="0"/>
        <w:keepLines w:val="0"/>
        <w:widowControl w:val="1"/>
      </w:pPr>
      <w:r>
        <w:t xml:space="preserve">and regret@3 uses the best of ADRank's top three picks. Regret is</w:t>
      </w:r>
      <w:r>
        <w:t xml:space="preserve"> </w:t>
      </w:r>
      <w:r>
        <w:rPr>
          <w:b/>
          <w:bCs/>
        </w:rPr>
        <w:t xml:space="preserve">threshold-free</w:t>
      </w:r>
      <w:r>
        <w:t xml:space="preserve"> </w:t>
      </w:r>
      <w:r>
        <w:t xml:space="preserve">and</w:t>
      </w:r>
      <w:r>
        <w:t xml:space="preserve"> </w:t>
      </w:r>
      <w:r>
        <w:rPr>
          <w:b/>
          <w:bCs/>
        </w:rPr>
        <w:t xml:space="preserve">self-neutralizing</w:t>
      </w:r>
      <w:r>
        <w:t xml:space="preserve">: on a dataset where all detectors tie, any pick has regret ≈ 0, so ill-posed datasets neither help nor hurt the aggregate and need no filtering. It is also</w:t>
      </w:r>
      <w:r>
        <w:t xml:space="preserve"> </w:t>
      </w:r>
      <w:r>
        <w:rPr>
          <w:b/>
          <w:bCs/>
        </w:rPr>
        <w:t xml:space="preserve">decision-relevant</w:t>
      </w:r>
      <w:r>
        <w:t xml:space="preserve">: 0.02 regret means the chosen detector is within 2 AUC points of the best available. We report mean regret across a modality's datasets, and the standard deviation across five seeds as the stability measure. As a reference, a random-pick selector has regret</w:t>
      </w:r>
      <w:r>
        <w:t xml:space="preserve"> </w:t>
      </w:r>
      <m:oMath>
        <m:sSub>
          <m:e>
            <m:r>
              <m:rPr>
                <m:sty m:val="p"/>
              </m:rPr>
              <m:t>max</m:t>
            </m:r>
          </m:e>
          <m:sub>
            <m:r>
              <m:t>D</m:t>
            </m:r>
          </m:sub>
        </m:sSub>
        <m:sSup>
          <m:e>
            <m:r>
              <m:rPr>
                <m:sty m:val="p"/>
              </m:rPr>
              <m:t>A</m:t>
            </m:r>
            <m:r>
              <m:rPr>
                <m:sty m:val="p"/>
              </m:rPr>
              <m:t>U</m:t>
            </m:r>
            <m:r>
              <m:rPr>
                <m:sty m:val="p"/>
              </m:rPr>
              <m:t>C</m:t>
            </m:r>
          </m:e>
          <m:sup>
            <m:r>
              <m:rPr>
                <m:sty m:val="p"/>
              </m:rPr>
              <m:t>*</m:t>
            </m:r>
          </m:sup>
        </m:sSup>
        <m:r>
          <m:rPr>
            <m:sty m:val="p"/>
          </m:rPr>
          <m:t>(</m:t>
        </m:r>
        <m:r>
          <m:t>D</m:t>
        </m:r>
        <m:r>
          <m:rPr>
            <m:sty m:val="p"/>
          </m:rPr>
          <m:t>)</m:t>
        </m:r>
        <m:r>
          <m:rPr>
            <m:sty m:val="p"/>
          </m:rPr>
          <m:t>−</m:t>
        </m:r>
        <m:sSub>
          <m:e>
            <m:r>
              <m:rPr>
                <m:sty m:val="p"/>
              </m:rPr>
              <m:t>mean</m:t>
            </m:r>
          </m:e>
          <m:sub>
            <m:r>
              <m:t>D</m:t>
            </m:r>
          </m:sub>
        </m:sSub>
        <m:sSup>
          <m:e>
            <m:r>
              <m:rPr>
                <m:sty m:val="p"/>
              </m:rPr>
              <m:t>A</m:t>
            </m:r>
            <m:r>
              <m:rPr>
                <m:sty m:val="p"/>
              </m:rPr>
              <m:t>U</m:t>
            </m:r>
            <m:r>
              <m:rPr>
                <m:sty m:val="p"/>
              </m:rPr>
              <m:t>C</m:t>
            </m:r>
          </m:e>
          <m:sup>
            <m:r>
              <m:rPr>
                <m:sty m:val="p"/>
              </m:rPr>
              <m:t>*</m:t>
            </m:r>
          </m:sup>
        </m:sSup>
        <m:r>
          <m:rPr>
            <m:sty m:val="p"/>
          </m:rPr>
          <m:t>(</m:t>
        </m:r>
        <m:r>
          <m:t>D</m:t>
        </m:r>
        <m:r>
          <m:rPr>
            <m:sty m:val="p"/>
          </m:rPr>
          <m:t>)</m:t>
        </m:r>
      </m:oMath>
      <w:r>
        <w:t xml:space="preserve">.</w:t>
      </w:r>
    </w:p>
    <w:p>
      <w:pPr>
        <w:pStyle w:val="BodyText"/>
        <w:jc w:val="both"/>
        <w:keepNext w:val="0"/>
        <w:keepLines w:val="0"/>
        <w:widowControl w:val="1"/>
      </w:pPr>
      <w:r>
        <w:rPr>
          <w:b/>
          <w:bCs/>
        </w:rPr>
        <w:t xml:space="preserve">Relative companion: skill.</w:t>
      </w:r>
      <w:r>
        <w:t xml:space="preserve"> </w:t>
      </w:r>
      <w:r>
        <w:t xml:space="preserve">Absolute regret does not say whether a given loss is large for that dataset. We therefore also report a skill score,</w:t>
      </w:r>
      <w:r>
        <w:t xml:space="preserve"> </w:t>
      </w:r>
      <m:oMath>
        <m:r>
          <m:rPr>
            <m:sty m:val="p"/>
          </m:rPr>
          <m:t>s</m:t>
        </m:r>
        <m:r>
          <m:rPr>
            <m:sty m:val="p"/>
          </m:rPr>
          <m:t>k</m:t>
        </m:r>
        <m:r>
          <m:rPr>
            <m:sty m:val="p"/>
          </m:rPr>
          <m:t>i</m:t>
        </m:r>
        <m:r>
          <m:rPr>
            <m:sty m:val="p"/>
          </m:rPr>
          <m:t>l</m:t>
        </m:r>
        <m:r>
          <m:rPr>
            <m:sty m:val="p"/>
          </m:rPr>
          <m:t>l</m:t>
        </m:r>
        <m:r>
          <m:rPr>
            <m:sty m:val="p"/>
          </m:rPr>
          <m:t>=</m:t>
        </m:r>
        <m:r>
          <m:t>1</m:t>
        </m:r>
        <m:r>
          <m:rPr>
            <m:sty m:val="p"/>
          </m:rPr>
          <m:t>−</m:t>
        </m:r>
        <m:r>
          <m:rPr>
            <m:sty m:val="p"/>
          </m:rPr>
          <m:t>r</m:t>
        </m:r>
        <m:r>
          <m:rPr>
            <m:sty m:val="p"/>
          </m:rPr>
          <m:t>e</m:t>
        </m:r>
        <m:r>
          <m:rPr>
            <m:sty m:val="p"/>
          </m:rPr>
          <m:t>g</m:t>
        </m:r>
        <m:r>
          <m:rPr>
            <m:sty m:val="p"/>
          </m:rPr>
          <m:t>r</m:t>
        </m:r>
        <m:r>
          <m:rPr>
            <m:sty m:val="p"/>
          </m:rPr>
          <m:t>e</m:t>
        </m:r>
        <m:r>
          <m:rPr>
            <m:sty m:val="p"/>
          </m:rPr>
          <m:t>t</m:t>
        </m:r>
        <m:r>
          <m:rPr>
            <m:sty m:val="p"/>
          </m:rPr>
          <m:t>@</m:t>
        </m:r>
        <m:r>
          <m:rPr>
            <m:sty m:val="p"/>
          </m:rPr>
          <m:t>1</m:t>
        </m:r>
        <m:r>
          <m:rPr>
            <m:sty m:val="p"/>
          </m:rPr>
          <m:t>/</m:t>
        </m:r>
        <m:sSub>
          <m:e>
            <m:r>
              <m:rPr>
                <m:sty m:val="p"/>
              </m:rPr>
              <m:t>r</m:t>
            </m:r>
            <m:r>
              <m:rPr>
                <m:sty m:val="p"/>
              </m:rPr>
              <m:t>e</m:t>
            </m:r>
            <m:r>
              <m:rPr>
                <m:sty m:val="p"/>
              </m:rPr>
              <m:t>g</m:t>
            </m:r>
            <m:r>
              <m:rPr>
                <m:sty m:val="p"/>
              </m:rPr>
              <m:t>r</m:t>
            </m:r>
            <m:r>
              <m:rPr>
                <m:sty m:val="p"/>
              </m:rPr>
              <m:t>e</m:t>
            </m:r>
            <m:r>
              <m:rPr>
                <m:sty m:val="p"/>
              </m:rPr>
              <m:t>t</m:t>
            </m:r>
          </m:e>
          <m:sub>
            <m:r>
              <m:rPr>
                <m:nor/>
                <m:sty m:val="p"/>
              </m:rPr>
              <m:t>random</m:t>
            </m:r>
          </m:sub>
        </m:sSub>
      </m:oMath>
      <w:r>
        <w:t xml:space="preserve">, the fraction of the achievable improvement over a blind pick that the selector captures. It is 1 when the best detector is chosen, 0 when the pick is no better than the panel average, and negative when worse than random; it is undefined and omitted when a dataset is tied (</w:t>
      </w:r>
      <m:oMath>
        <m:sSub>
          <m:e>
            <m:r>
              <m:rPr>
                <m:sty m:val="p"/>
              </m:rPr>
              <m:t>r</m:t>
            </m:r>
            <m:r>
              <m:rPr>
                <m:sty m:val="p"/>
              </m:rPr>
              <m:t>e</m:t>
            </m:r>
            <m:r>
              <m:rPr>
                <m:sty m:val="p"/>
              </m:rPr>
              <m:t>g</m:t>
            </m:r>
            <m:r>
              <m:rPr>
                <m:sty m:val="p"/>
              </m:rPr>
              <m:t>r</m:t>
            </m:r>
            <m:r>
              <m:rPr>
                <m:sty m:val="p"/>
              </m:rPr>
              <m:t>e</m:t>
            </m:r>
            <m:r>
              <m:rPr>
                <m:sty m:val="p"/>
              </m:rPr>
              <m:t>t</m:t>
            </m:r>
          </m:e>
          <m:sub>
            <m:r>
              <m:rPr>
                <m:nor/>
                <m:sty m:val="p"/>
              </m:rPr>
              <m:t>random</m:t>
            </m:r>
          </m:sub>
        </m:sSub>
        <m:r>
          <m:rPr>
            <m:sty m:val="p"/>
          </m:rPr>
          <m:t>≈</m:t>
        </m:r>
        <m:r>
          <m:t>0</m:t>
        </m:r>
      </m:oMath>
      <w:r>
        <w:t xml:space="preserve">). To summarize a benchmark in one number we pool across datasets:</w:t>
      </w:r>
      <w:r>
        <w:t xml:space="preserve"> </w:t>
      </w:r>
      <m:oMath>
        <m:r>
          <m:t>S</m:t>
        </m:r>
        <m:r>
          <m:rPr>
            <m:sty m:val="p"/>
          </m:rPr>
          <m:t>=</m:t>
        </m:r>
        <m:r>
          <m:t>1</m:t>
        </m:r>
        <m:r>
          <m:rPr>
            <m:sty m:val="p"/>
          </m:rPr>
          <m:t>−</m:t>
        </m:r>
        <m:nary>
          <m:naryPr>
            <m:chr m:val="∑"/>
            <m:limLoc m:val="undOvr"/>
            <m:subHide m:val="off"/>
            <m:supHide m:val="on"/>
          </m:naryPr>
          <m:sub>
            <m:r>
              <m:t>i</m:t>
            </m:r>
          </m:sub>
          <m:sup>
            <m:r>
              <m:t>​</m:t>
            </m:r>
          </m:sup>
          <m:e>
            <m:sSub>
              <m:e>
                <m:r>
                  <m:rPr>
                    <m:sty m:val="p"/>
                  </m:rPr>
                  <m:t>r</m:t>
                </m:r>
                <m:r>
                  <m:rPr>
                    <m:sty m:val="p"/>
                  </m:rPr>
                  <m:t>e</m:t>
                </m:r>
                <m:r>
                  <m:rPr>
                    <m:sty m:val="p"/>
                  </m:rPr>
                  <m:t>g</m:t>
                </m:r>
                <m:r>
                  <m:rPr>
                    <m:sty m:val="p"/>
                  </m:rPr>
                  <m:t>r</m:t>
                </m:r>
                <m:r>
                  <m:rPr>
                    <m:sty m:val="p"/>
                  </m:rPr>
                  <m:t>e</m:t>
                </m:r>
                <m:r>
                  <m:rPr>
                    <m:sty m:val="p"/>
                  </m:rPr>
                  <m:t>t</m:t>
                </m:r>
              </m:e>
              <m:sub>
                <m:r>
                  <m:t>i</m:t>
                </m:r>
              </m:sub>
            </m:sSub>
          </m:e>
        </m:nary>
        <m:r>
          <m:rPr>
            <m:sty m:val="p"/>
          </m:rPr>
          <m:t>/</m:t>
        </m:r>
        <m:nary>
          <m:naryPr>
            <m:chr m:val="∑"/>
            <m:limLoc m:val="undOvr"/>
            <m:subHide m:val="off"/>
            <m:supHide m:val="on"/>
          </m:naryPr>
          <m:sub>
            <m:r>
              <m:t>i</m:t>
            </m:r>
          </m:sub>
          <m:sup>
            <m:r>
              <m:t>​</m:t>
            </m:r>
          </m:sup>
          <m:e>
            <m:sSub>
              <m:e>
                <m:r>
                  <m:rPr>
                    <m:sty m:val="p"/>
                  </m:rPr>
                  <m:t>r</m:t>
                </m:r>
                <m:r>
                  <m:rPr>
                    <m:sty m:val="p"/>
                  </m:rPr>
                  <m:t>e</m:t>
                </m:r>
                <m:r>
                  <m:rPr>
                    <m:sty m:val="p"/>
                  </m:rPr>
                  <m:t>g</m:t>
                </m:r>
                <m:r>
                  <m:rPr>
                    <m:sty m:val="p"/>
                  </m:rPr>
                  <m:t>r</m:t>
                </m:r>
                <m:r>
                  <m:rPr>
                    <m:sty m:val="p"/>
                  </m:rPr>
                  <m:t>e</m:t>
                </m:r>
                <m:r>
                  <m:rPr>
                    <m:sty m:val="p"/>
                  </m:rPr>
                  <m:t>t</m:t>
                </m:r>
              </m:e>
              <m:sub>
                <m:r>
                  <m:rPr>
                    <m:nor/>
                    <m:sty m:val="p"/>
                  </m:rPr>
                  <m:t>random</m:t>
                </m:r>
                <m:r>
                  <m:rPr>
                    <m:sty m:val="p"/>
                  </m:rPr>
                  <m:t>,</m:t>
                </m:r>
                <m:r>
                  <m:t>i</m:t>
                </m:r>
              </m:sub>
            </m:sSub>
          </m:e>
        </m:nary>
      </m:oMath>
      <w:r>
        <w:t xml:space="preserve">, a Murphy-style skill score whose reference policy is the uniform-random pick and whose perfect score is the oracle, an</w:t>
      </w:r>
      <w:r>
        <w:t xml:space="preserve"> </w:t>
      </w:r>
      <m:oMath>
        <m:sSup>
          <m:e>
            <m:r>
              <m:t>R</m:t>
            </m:r>
          </m:e>
          <m:sup>
            <m:r>
              <m:t>2</m:t>
            </m:r>
          </m:sup>
        </m:sSup>
      </m:oMath>
      <w:r>
        <w:t xml:space="preserve">-analogue for selection. Pooling weights each dataset by how much the choice mattered, so trivially-tied datasets contribute negligibly to both sums rather than destabilizing a mean of ratios.</w:t>
      </w:r>
    </w:p>
    <w:p>
      <w:pPr>
        <w:pStyle w:val="BodyText"/>
        <w:jc w:val="both"/>
        <w:keepNext w:val="0"/>
        <w:keepLines w:val="0"/>
        <w:widowControl w:val="1"/>
      </w:pPr>
      <w:r>
        <w:rPr>
          <w:b/>
          <w:bCs/>
        </w:rPr>
        <w:t xml:space="preserve">Secondary metric: rank correlation.</w:t>
      </w:r>
      <w:r>
        <w:t xml:space="preserve"> </w:t>
      </w:r>
      <w:r>
        <w:t xml:space="preserve">For continuity with prior work we also report Spearman ρ between</w:t>
      </w:r>
      <w:r>
        <w:t xml:space="preserve"> </w:t>
      </w:r>
      <m:oMath>
        <m:sSub>
          <m:e>
            <m:r>
              <m:t>π</m:t>
            </m:r>
          </m:e>
          <m:sub>
            <m:r>
              <m:t>X</m:t>
            </m:r>
          </m:sub>
        </m:sSub>
      </m:oMath>
      <w:r>
        <w:t xml:space="preserve"> </w:t>
      </w:r>
      <w:r>
        <w:t xml:space="preserve">and</w:t>
      </w:r>
      <w:r>
        <w:t xml:space="preserve"> </w:t>
      </w:r>
      <m:oMath>
        <m:sSubSup>
          <m:e>
            <m:r>
              <m:t>π</m:t>
            </m:r>
          </m:e>
          <m:sub>
            <m:r>
              <m:t>X</m:t>
            </m:r>
          </m:sub>
          <m:sup>
            <m:r>
              <m:rPr>
                <m:sty m:val="p"/>
              </m:rPr>
              <m:t>*</m:t>
            </m:r>
          </m:sup>
        </m:sSubSup>
      </m:oMath>
      <w:r>
        <w:t xml:space="preserve">, and top-1 / top-3 hit rates. Because ρ is undefined when</w:t>
      </w:r>
      <w:r>
        <w:t xml:space="preserve"> </w:t>
      </w:r>
      <m:oMath>
        <m:sSubSup>
          <m:e>
            <m:r>
              <m:t>π</m:t>
            </m:r>
          </m:e>
          <m:sub>
            <m:r>
              <m:t>X</m:t>
            </m:r>
          </m:sub>
          <m:sup>
            <m:r>
              <m:rPr>
                <m:sty m:val="p"/>
              </m:rPr>
              <m:t>*</m:t>
            </m:r>
          </m:sup>
        </m:sSubSup>
      </m:oMath>
      <w:r>
        <w:t xml:space="preserve"> </w:t>
      </w:r>
      <w:r>
        <w:t xml:space="preserve">is tied, we compute it on the subset of datasets whose true-AUC spread (max minus min across detectors) is at least 0.10. This threshold is the source of the instability regret avoids: datasets near the boundary cross it under small numerical perturbations, so the thresholded-ρ mean can swing between seeds even when the underlying ranking is stable. We therefore treat regret, not ρ, as primary.</w:t>
      </w:r>
    </w:p>
    <w:p>
      <w:pPr>
        <w:pStyle w:val="BodyText"/>
        <w:jc w:val="both"/>
        <w:keepNext w:val="0"/>
        <w:keepLines w:val="0"/>
        <w:widowControl w:val="1"/>
      </w:pPr>
      <w:r>
        <w:rPr>
          <w:b/>
          <w:bCs/>
        </w:rPr>
        <w:t xml:space="preserve">Baselines.</w:t>
      </w:r>
    </w:p>
    <w:p>
      <w:pPr>
        <w:pStyle w:val="Compact"/>
        <w:numPr>
          <w:ilvl w:val="0"/>
          <w:numId w:val="1002"/>
        </w:numPr>
        <w:ind w:left="360" w:hanging="259"/>
        <w:jc w:val="both"/>
        <w:keepNext w:val="0"/>
        <w:keepLines w:val="0"/>
        <w:widowControl w:val="1"/>
      </w:pPr>
      <w:r>
        <w:rPr>
          <w:i/>
          <w:iCs/>
        </w:rPr>
        <w:t xml:space="preserve">Random:</w:t>
      </w:r>
      <w:r>
        <w:t xml:space="preserve"> </w:t>
      </w:r>
      <w:r>
        <w:t xml:space="preserve">uniform detector ranking; expected ρ = 0, expected top-1 hit = 1/L.</w:t>
      </w:r>
    </w:p>
    <w:p>
      <w:pPr>
        <w:pStyle w:val="Compact"/>
        <w:numPr>
          <w:ilvl w:val="0"/>
          <w:numId w:val="1002"/>
        </w:numPr>
        <w:ind w:left="360" w:hanging="259"/>
        <w:jc w:val="both"/>
        <w:keepNext w:val="0"/>
        <w:keepLines w:val="0"/>
        <w:widowControl w:val="1"/>
      </w:pPr>
      <w:r>
        <w:rPr>
          <w:i/>
          <w:iCs/>
        </w:rPr>
        <w:t xml:space="preserve">Consensus:</w:t>
      </w:r>
      <w:r>
        <w:t xml:space="preserve"> </w:t>
      </w:r>
      <w:r>
        <w:t xml:space="preserve">rank detectors by Spearman correlation of their score vector with the mean score across the panel [4]. A classic unsupervised model-selection heuristic.</w:t>
      </w:r>
    </w:p>
    <w:p>
      <w:pPr>
        <w:pStyle w:val="Compact"/>
        <w:numPr>
          <w:ilvl w:val="0"/>
          <w:numId w:val="1002"/>
        </w:numPr>
        <w:ind w:left="360" w:hanging="259"/>
        <w:jc w:val="both"/>
        <w:keepNext w:val="0"/>
        <w:keepLines w:val="0"/>
        <w:widowControl w:val="1"/>
      </w:pPr>
      <w:r>
        <w:rPr>
          <w:i/>
          <w:iCs/>
        </w:rPr>
        <w:t xml:space="preserve">Excess-Mass / Mass-Volume (EM / MV):</w:t>
      </w:r>
      <w:r>
        <w:t xml:space="preserve"> </w:t>
      </w:r>
      <w:r>
        <w:t xml:space="preserve">the canonical internal metrics for unsupervised anomaly-detection model selection [1]. We fit each detector and score both the data and a uniform Monte-Carlo sample of the feature bounding box with the fitted model, estimate the excess-mass and mass-volume curves, and rank detectors by higher EM-AUC (or lower MV-AUC). These rely on Lebesgue-volume estimation by uniform sampling, which is known to degrade in high dimension.</w:t>
      </w:r>
    </w:p>
    <w:p>
      <w:pPr>
        <w:pStyle w:val="Compact"/>
        <w:numPr>
          <w:ilvl w:val="0"/>
          <w:numId w:val="1002"/>
        </w:numPr>
        <w:ind w:left="360" w:hanging="259"/>
        <w:jc w:val="both"/>
        <w:keepNext w:val="0"/>
        <w:keepLines w:val="0"/>
        <w:widowControl w:val="1"/>
      </w:pPr>
      <w:r>
        <w:rPr>
          <w:i/>
          <w:iCs/>
        </w:rPr>
        <w:t xml:space="preserve">Scrambled ADRank:</w:t>
      </w:r>
      <w:r>
        <w:t xml:space="preserve"> </w:t>
      </w:r>
      <w:r>
        <w:t xml:space="preserve">apply ADRank but randomly permute the pseudo-AUC values before aggregation. Expected ρ = 0. Preregistered sanity check.</w:t>
      </w:r>
    </w:p>
    <w:p>
      <w:pPr>
        <w:pStyle w:val="FirstParagraph"/>
        <w:jc w:val="both"/>
        <w:keepNext w:val="0"/>
        <w:keepLines w:val="0"/>
        <w:widowControl w:val="1"/>
      </w:pPr>
      <w:r>
        <w:t xml:space="preserve">We do not run MetaOD [3] or IREOS [2] as live baselines: the former requires a labeled meta-training corpus and the latter a heavier per-point density machinery, whereas EM/MV, consensus, and random are directly comparable label-free selectors on our panel.</w:t>
      </w:r>
    </w:p>
    <w:p>
      <w:pPr>
        <w:pStyle w:val="BodyText"/>
        <w:jc w:val="both"/>
        <w:keepNext w:val="0"/>
        <w:keepLines w:val="0"/>
        <w:widowControl w:val="1"/>
      </w:pPr>
      <w:r>
        <w:rPr>
          <w:b/>
          <w:bCs/>
        </w:rPr>
        <w:t xml:space="preserve">Protocol.</w:t>
      </w:r>
      <w:r>
        <w:t xml:space="preserve"> </w:t>
      </w:r>
      <w:r>
        <w:t xml:space="preserve">Unless noted, results use the smallest+random cluster-selection ensemble, K = 30, M = 20, and are averaged over five seeds (0-4); each seed re-draws the clustering, the cluster subsets, and the ground-truth normal split. The full four-modality, five-seed sweep completes in a few minutes on serverless CPU containers; a single-modality tabular pass runs in about 35 minutes on a consumer CPU with no GPU.</w:t>
      </w:r>
    </w:p>
    <w:bookmarkEnd w:id="14"/>
    <w:bookmarkStart w:id="39" w:name="Xf008beceec6d1c3a3c616f37281fffb37cae0fa"/>
    <w:p>
      <w:pPr>
        <w:pStyle w:val="Heading2"/>
        <w:keepNext/>
        <w:keepLines/>
        <w:widowControl w:val="1"/>
      </w:pPr>
      <w:r>
        <w:t xml:space="preserve">5. Results</w:t>
      </w:r>
    </w:p>
    <w:bookmarkStart w:id="21" w:name="X87cbc55fee687a5f88e8234bee94f1bcc6c89ea"/>
    <w:p>
      <w:pPr>
        <w:pStyle w:val="Heading3"/>
        <w:keepNext/>
        <w:keepLines/>
        <w:widowControl w:val="1"/>
      </w:pPr>
      <w:r>
        <w:t xml:space="preserve">5.1 Headline</w:t>
      </w:r>
    </w:p>
    <w:p>
      <w:pPr>
        <w:pStyle w:val="BodyText"/>
        <w:jc w:val="center"/>
        <w:keepNext/>
        <w:keepLines/>
        <w:widowControl w:val="1"/>
      </w:pPr>
      <w:r>
        <w:drawing>
          <wp:inline>
            <wp:extent cx="2984601" cy="2316133"/>
            <wp:effectExtent b="0" l="0" r="0" t="0"/>
            <wp:docPr descr="Per-dataset Spearman rho for best ADRank config, colored by true-AUC spread across detectors" title="" id="16" name="Picture"/>
            <a:graphic>
              <a:graphicData uri="http://schemas.openxmlformats.org/drawingml/2006/picture">
                <pic:pic>
                  <pic:nvPicPr>
                    <pic:cNvPr descr="figures/fig1_rho_by_dataset.png" id="17" name="Picture"/>
                    <pic:cNvPicPr>
                      <a:picLocks noChangeArrowheads="1" noChangeAspect="1"/>
                    </pic:cNvPicPr>
                  </pic:nvPicPr>
                  <pic:blipFill>
                    <a:blip r:embed="rId15"/>
                    <a:stretch>
                      <a:fillRect/>
                    </a:stretch>
                  </pic:blipFill>
                  <pic:spPr bwMode="auto">
                    <a:xfrm>
                      <a:off x="0" y="0"/>
                      <a:ext cx="2984601" cy="231613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Why the secondary rank-correlation metric misleads, and the primary regret metric does not. Left: per-dataset Spearman ρ of ADRank against the true tabular ranking (red = negative). Right: the same datasets' regret@1 (lower is better; dashed line is the 0.093 random-pick regret). Every dataset with negative or weak ρ has near-zero regret (max 0.053, several exactly 0): its detectors are all bunched, either near-perfect (WDBC, WBC ≈ 0.99) or near-random (speech ≈ 0.50), so the true ranking is tie-noise that ρ punishes but on which any pick is a good pick. Spearman scores the full ordering including tied and irrelevant detectors; regret scores only the deployed pick. This is why we report regret as primary.</w:t>
      </w:r>
    </w:p>
    <w:p>
      <w:pPr>
        <w:pStyle w:val="BodyText"/>
        <w:jc w:val="both"/>
        <w:keepNext w:val="0"/>
        <w:keepLines w:val="0"/>
        <w:widowControl w:val="1"/>
      </w:pPr>
      <w:r>
        <w:t xml:space="preserve">On the 26 tabular ADBench datasets, five-seed ADRank picks a detector within</w:t>
      </w:r>
      <w:r>
        <w:t xml:space="preserve"> </w:t>
      </w:r>
      <w:r>
        <w:rPr>
          <w:b/>
          <w:bCs/>
        </w:rPr>
        <w:t xml:space="preserve">regret@1 = 0.021 ± 0.003</w:t>
      </w:r>
      <w:r>
        <w:t xml:space="preserve"> </w:t>
      </w:r>
      <w:r>
        <w:t xml:space="preserve">of the best in the panel: the chosen detector is on average 2.1 AUC points from optimal, versus 9.3 points for random selection, a</w:t>
      </w:r>
      <w:r>
        <w:t xml:space="preserve"> </w:t>
      </w:r>
      <w:r>
        <w:rPr>
          <w:b/>
          <w:bCs/>
        </w:rPr>
        <w:t xml:space="preserve">77% reduction</w:t>
      </w:r>
      <w:r>
        <w:t xml:space="preserve">. regret@3 falls to 0.007. The small standard deviation (±0.003) shows the selection is stable across seeds. On the secondary rank-correlation metric, ADRank reaches Spearman ρ = 0.63 ± 0.05 on the spread ≥ 0.10 subset with top-1 hit rate 31%. The consensus baseline scores ρ = -0.15, worse than random; the average detector's opinion is not a proxy for correctness. Scrambled ADRank scores ρ near zero, confirming the effect is not an artifact of the aggregation pipeline.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regret@3</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ρ (spread≥0.10)</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top-1 hit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ADRank</w:t>
            </w:r>
            <w:r>
              <w:rPr>
                <w:rFonts w:ascii="Times New Roman" w:hAnsi="Times New Roman"/>
                <w:sz w:val="19"/>
              </w:rPr>
              <w:t xml:space="preserve"> </w:t>
            </w:r>
            <w:r>
              <w:rPr>
                <w:rFonts w:ascii="Times New Roman" w:hAnsi="Times New Roman"/>
                <w:sz w:val="19"/>
              </w:rPr>
              <w:t xml:space="preserve">(5 seeds)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0.021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0.007 ± 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0.63 ± 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0.31 ± 0.07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Random pick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Consensus baseline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0.08</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Scrambled ADRank (control)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 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 0.11</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rPr>
        <w:t>Table 1.</w:t>
      </w:r>
      <w:r>
        <w:rPr>
          <w:b w:val="0"/>
          <w:i/>
        </w:rPr>
        <w:t xml:space="preserve"> </w:t>
      </w:r>
      <w:r>
        <w:rPr>
          <w:b w:val="0"/>
          <w:i/>
        </w:rPr>
        <w:t>Tabular headline, mean over 26 datasets and five seeds. ADRank cuts selection regret by 77% versus random and clears the consensus baseline, which is worse than random on rank correlation. Regret standard deviation across seeds is small, so the ranking is stable.</w:t>
      </w:r>
    </w:p>
    <w:p>
      <w:pPr>
        <w:pStyle w:val="BodyText"/>
        <w:jc w:val="center"/>
        <w:keepNext/>
        <w:keepLines/>
        <w:widowControl w:val="1"/>
      </w:pPr>
      <w:r>
        <w:drawing>
          <wp:inline>
            <wp:extent cx="2984601" cy="2487167"/>
            <wp:effectExtent b="0" l="0" r="0" t="0"/>
            <wp:docPr descr="Scatter of per-dataset rho against true-AUC spread across detectors" title="" id="19" name="Picture"/>
            <a:graphic>
              <a:graphicData uri="http://schemas.openxmlformats.org/drawingml/2006/picture">
                <pic:pic>
                  <pic:nvPicPr>
                    <pic:cNvPr descr="figures/fig2_rho_vs_spread.png" id="20" name="Picture"/>
                    <pic:cNvPicPr>
                      <a:picLocks noChangeArrowheads="1" noChangeAspect="1"/>
                    </pic:cNvPicPr>
                  </pic:nvPicPr>
                  <pic:blipFill>
                    <a:blip r:embed="rId18"/>
                    <a:stretch>
                      <a:fillRect/>
                    </a:stretch>
                  </pic:blipFill>
                  <pic:spPr bwMode="auto">
                    <a:xfrm>
                      <a:off x="0" y="0"/>
                      <a:ext cx="2984601" cy="248716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Spearman ρ of ADRank vs true-AUC spread across the detector panel, per dataset, all aggregation variants. Right of the vertical dashed line at spread = 0.10 the ranking question is well-posed; there ADRank is systematically positive. Left of it, the "true" ranking is dominated by near-ties, and correlation is dominated by noise.</w:t>
      </w:r>
    </w:p>
    <w:bookmarkEnd w:id="21"/>
    <w:bookmarkStart w:id="22" w:name="X30a4a63c492a87c2398f3a2432f667925edf7f6"/>
    <w:p>
      <w:pPr>
        <w:pStyle w:val="Heading3"/>
        <w:keepNext/>
        <w:keepLines/>
        <w:widowControl w:val="1"/>
      </w:pPr>
      <w:r>
        <w:t xml:space="preserve">5.2 Ablations</w:t>
      </w:r>
    </w:p>
    <w:p>
      <w:pPr>
        <w:pStyle w:val="FirstParagraph"/>
        <w:jc w:val="both"/>
        <w:keepNext w:val="0"/>
        <w:keepLines w:val="0"/>
        <w:widowControl w:val="1"/>
      </w:pPr>
      <w:r>
        <w:t xml:space="preserve">We ablate three axes: cluster-selection strategy (smallest clusters only, uniform random, composite "small + far from other centroids + low local density"), aggregation (mean, Borda, variance-weighted), and</w:t>
      </w:r>
      <w:r>
        <w:t xml:space="preserve"> </w:t>
      </w:r>
      <m:oMath>
        <m:r>
          <m:t>K</m:t>
        </m:r>
      </m:oMath>
      <w:r>
        <w:t xml:space="preserve"> </w:t>
      </w:r>
      <w:r>
        <w:t xml:space="preserve">(30 or 50). Table 2 shows the top rows on the spread ≥ 0.10 subset.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Aggregation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Selection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ρ mean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ρ median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top-1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top-3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0.599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0.733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0.353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0.647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varweight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0.597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0.709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0.412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0.647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borda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smallest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0.592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0.648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0.412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0.608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random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0.579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0.118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0.627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composite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0.473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0.353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0.569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mean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composite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50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0.458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0.515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0.235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0.608</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rPr>
        <w:t>Table 2.</w:t>
      </w:r>
      <w:r>
        <w:rPr>
          <w:b w:val="0"/>
          <w:i/>
        </w:rPr>
        <w:t xml:space="preserve"> </w:t>
      </w:r>
      <w:r>
        <w:rPr>
          <w:b w:val="0"/>
          <w:i/>
        </w:rPr>
        <w:t>Ablation on the spread ≥ 0.10 subset, single seed. Smallest-cluster selection beats both random and the hand-designed composite. Aggregation choice is nearly irrelevant.</w:t>
      </w:r>
    </w:p>
    <w:p>
      <w:pPr>
        <w:pStyle w:val="BodyText"/>
        <w:jc w:val="both"/>
        <w:keepNext w:val="0"/>
        <w:keepLines w:val="0"/>
        <w:widowControl w:val="1"/>
      </w:pPr>
      <w:r>
        <w:t xml:space="preserve">Two findings against our prior expectations:</w:t>
      </w:r>
    </w:p>
    <w:p>
      <w:pPr>
        <w:pStyle w:val="Compact"/>
        <w:numPr>
          <w:ilvl w:val="0"/>
          <w:numId w:val="1003"/>
        </w:numPr>
        <w:ind w:left="360" w:hanging="259"/>
        <w:jc w:val="both"/>
        <w:keepNext w:val="0"/>
        <w:keepLines w:val="0"/>
        <w:widowControl w:val="1"/>
      </w:pPr>
      <w:r>
        <w:rPr>
          <w:b/>
          <w:bCs/>
        </w:rPr>
        <w:t xml:space="preserve">The hand-designed cluster selector was the worst of the three.</w:t>
      </w:r>
      <w:r>
        <w:t xml:space="preserve"> </w:t>
      </w:r>
      <w:r>
        <w:t xml:space="preserve">We built a composite "anomaly-likeness" score that weights clusters by smallness, distance from other centroids, and low internal density. We expected it to concentrate on realistic anomalies. It performed ~0.13 ρ below simple smallest-first selection on the spread ≥ 0.10 subset. The reason: composite over-weights far, low-density clusters, and every detector separates those near-perfectly, killing the discriminative variance needed for ranking. Smallest-cluster selection samples pseudo-anomalies at a range of difficulty levels, some near the manifold boundary and some inside, which is what separates detectors. Design lesson: when picking a pseudo-negative distribution for model selection, calibrate difficulty on the middle, not the extremes.</w:t>
      </w:r>
    </w:p>
    <w:p>
      <w:pPr>
        <w:pStyle w:val="Compact"/>
        <w:numPr>
          <w:ilvl w:val="0"/>
          <w:numId w:val="1003"/>
        </w:numPr>
        <w:ind w:left="360" w:hanging="259"/>
        <w:jc w:val="both"/>
        <w:keepNext w:val="0"/>
        <w:keepLines w:val="0"/>
        <w:widowControl w:val="1"/>
      </w:pPr>
      <w:r>
        <w:rPr>
          <w:b/>
          <w:bCs/>
        </w:rPr>
        <w:t xml:space="preserve">Aggregation barely matters.</w:t>
      </w:r>
      <w:r>
        <w:t xml:space="preserve"> </w:t>
      </w:r>
      <w:r>
        <w:t xml:space="preserve">Mean, Borda over per-subset ranks, and variance-weighted mean all fall within ±0.02 ρ. Ship the simplest option.</w:t>
      </w:r>
    </w:p>
    <w:bookmarkEnd w:id="22"/>
    <w:bookmarkStart w:id="23" w:name="Xf0c4c65c28d0278662cf0eaa9e0e9681fa1f1bb"/>
    <w:p>
      <w:pPr>
        <w:pStyle w:val="Heading3"/>
        <w:keepNext/>
        <w:keepLines/>
        <w:widowControl w:val="1"/>
      </w:pPr>
      <w:r>
        <w:t xml:space="preserve">5.3 Panel robustness</w:t>
      </w:r>
    </w:p>
    <w:p>
      <w:pPr>
        <w:pStyle w:val="FirstParagraph"/>
        <w:jc w:val="both"/>
        <w:keepNext w:val="0"/>
        <w:keepLines w:val="0"/>
        <w:widowControl w:val="1"/>
      </w:pPr>
      <w:r>
        <w:t xml:space="preserve">The drop-one analysis runs on the original 10-detector panel (the nine detectors of Section 4 plus OCSVM): we recompute ADRank ρ using only 9 of the 10 detectors, dropping each one in turn (Table 3). Baseline ρ = 0.599 on the spread ≥ 0.10 subset with all 10.</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Dropped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ρ_spread10</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Δ vs baseline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IForest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0.557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-0.042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KNN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0.568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-0.031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PCA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0.582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ECOD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0.583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LODA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CBLOF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OCSVM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+0.030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COPOD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0.640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+0.041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HBOS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0.642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+0.043</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rPr>
        <w:t>Table 3.</w:t>
      </w:r>
      <w:r>
        <w:rPr>
          <w:b w:val="0"/>
          <w:i/>
        </w:rPr>
        <w:t xml:space="preserve"> </w:t>
      </w:r>
      <w:r>
        <w:rPr>
          <w:b w:val="0"/>
          <w:i/>
        </w:rPr>
        <w:t>Drop-one detector robustness. ρ stays in [0.557, 0.642] under any single-detector removal. Dropping the strongest single detector (IForest) is the largest loss but leaves ρ well above the consensus baseline.</w:t>
      </w:r>
    </w:p>
    <w:p>
      <w:pPr>
        <w:pStyle w:val="BodyText"/>
        <w:jc w:val="both"/>
        <w:keepNext w:val="0"/>
        <w:keepLines w:val="0"/>
        <w:widowControl w:val="1"/>
      </w:pPr>
      <w:r>
        <w:t xml:space="preserve">The ranking is stable to detector-panel choice. Dropping the strongest single detector (IForest) is the largest cost and still leaves ρ = 0.557, above the consensus baseline by ~0.7. Removing OCSVM or HBOS improves ρ marginally, indicating they contribute more noise than signal to the pseudo-ranking under this panel and dataset mix; the OCSVM row is the panel-removal check referenced in Section 4.</w:t>
      </w:r>
    </w:p>
    <w:bookmarkEnd w:id="23"/>
    <w:bookmarkStart w:id="27" w:name="X759390e083cb9fa8c62466deb5cc79df583d687"/>
    <w:p>
      <w:pPr>
        <w:pStyle w:val="Heading3"/>
        <w:keepNext/>
        <w:keepLines/>
        <w:widowControl w:val="1"/>
      </w:pPr>
      <w:r>
        <w:t xml:space="preserve">5.4 Per-dataset scatter</w:t>
      </w:r>
    </w:p>
    <w:p>
      <w:pPr>
        <w:pStyle w:val="BodyText"/>
        <w:jc w:val="center"/>
        <w:keepNext/>
        <w:keepLines/>
        <w:widowControl w:val="1"/>
      </w:pPr>
      <w:r>
        <w:drawing>
          <wp:inline>
            <wp:extent cx="2984601" cy="5223051"/>
            <wp:effectExtent b="0" l="0" r="0" t="0"/>
            <wp:docPr descr="Per-dataset scatter of ADRank-predicted rank against true rank" title="" id="25" name="Picture"/>
            <a:graphic>
              <a:graphicData uri="http://schemas.openxmlformats.org/drawingml/2006/picture">
                <pic:pic>
                  <pic:nvPicPr>
                    <pic:cNvPr descr="figures/fig3_scatter.png" id="26" name="Picture"/>
                    <pic:cNvPicPr>
                      <a:picLocks noChangeArrowheads="1" noChangeAspect="1"/>
                    </pic:cNvPicPr>
                  </pic:nvPicPr>
                  <pic:blipFill>
                    <a:blip r:embed="rId24"/>
                    <a:stretch>
                      <a:fillRect/>
                    </a:stretch>
                  </pic:blipFill>
                  <pic:spPr bwMode="auto">
                    <a:xfrm>
                      <a:off x="0" y="0"/>
                      <a:ext cx="2984601" cy="522305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Predicted rank (ADRank) vs true rank per detector, one panel per dataset. Dashed grey identity line. Datasets where the scatter clusters near the diagonal (vowels, magic.gamma, optdigits, satellite, Pima, PageBlocks, satimage-2, Waveform) contribute the bulk of the aggregate signal. Datasets with saturated true AUC (WBC, WDBC, mammography) show noise-dominated tie-breaking.</w:t>
      </w:r>
    </w:p>
    <w:bookmarkEnd w:id="27"/>
    <w:bookmarkStart w:id="28" w:name="Xdc5ad201ba5f93c5484ca547d33c394f116b13c"/>
    <w:p>
      <w:pPr>
        <w:pStyle w:val="Heading3"/>
        <w:keepNext/>
        <w:keepLines/>
        <w:widowControl w:val="1"/>
      </w:pPr>
      <w:r>
        <w:t xml:space="preserve">5.5 Cross-modality: images, text, time-series</w:t>
      </w:r>
    </w:p>
    <w:p>
      <w:pPr>
        <w:pStyle w:val="FirstParagraph"/>
        <w:jc w:val="both"/>
        <w:keepNext w:val="0"/>
        <w:keepLines w:val="0"/>
        <w:widowControl w:val="1"/>
      </w:pPr>
      <w:r>
        <w:t xml:space="preserve">To test whether the cluster-holdout ranking mechanism is specific to tabular data or generalizes to other modalities, we run the same pipeline (same 9 detectors, same K = 30, M = 20, smallest-cluster selection, mean aggregation) on three additional data sources:</w:t>
      </w:r>
    </w:p>
    <w:p>
      <w:pPr>
        <w:pStyle w:val="Compact"/>
        <w:numPr>
          <w:ilvl w:val="0"/>
          <w:numId w:val="1004"/>
        </w:numPr>
        <w:ind w:left="360" w:hanging="259"/>
        <w:jc w:val="both"/>
        <w:keepNext w:val="0"/>
        <w:keepLines w:val="0"/>
        <w:widowControl w:val="1"/>
      </w:pPr>
      <w:r>
        <w:rPr>
          <w:b/>
          <w:bCs/>
        </w:rPr>
        <w:t xml:space="preserve">Image AD</w:t>
      </w:r>
      <w:r>
        <w:t xml:space="preserve"> </w:t>
      </w:r>
      <w:r>
        <w:t xml:space="preserve">(</w:t>
      </w:r>
      <w:r>
        <w:rPr>
          <w:rStyle w:val="VerbatimChar"/>
        </w:rPr>
        <w:t xml:space="preserve">CV</w:t>
      </w:r>
      <w:r>
        <w:t xml:space="preserve">). 20 datasets from ADBench's</w:t>
      </w:r>
      <w:r>
        <w:t xml:space="preserve"> </w:t>
      </w:r>
      <w:r>
        <w:rPr>
          <w:rStyle w:val="VerbatimChar"/>
        </w:rPr>
        <w:t xml:space="preserve">CV_by_ResNet18</w:t>
      </w:r>
      <w:r>
        <w:t xml:space="preserve"> </w:t>
      </w:r>
      <w:r>
        <w:t xml:space="preserve">subset: 10 CIFAR-10 classes and 10 FashionMNIST classes, each treated as normals with the rest as anomalies. Feature vectors are pretrained ResNet-18 embeddings (dim = 512). Anomaly rate ≈ 5% by construction.</w:t>
      </w:r>
    </w:p>
    <w:p>
      <w:pPr>
        <w:pStyle w:val="Compact"/>
        <w:numPr>
          <w:ilvl w:val="0"/>
          <w:numId w:val="1004"/>
        </w:numPr>
        <w:ind w:left="360" w:hanging="259"/>
        <w:jc w:val="both"/>
        <w:keepNext w:val="0"/>
        <w:keepLines w:val="0"/>
        <w:widowControl w:val="1"/>
      </w:pPr>
      <w:r>
        <w:rPr>
          <w:b/>
          <w:bCs/>
        </w:rPr>
        <w:t xml:space="preserve">Text AD</w:t>
      </w:r>
      <w:r>
        <w:t xml:space="preserve"> </w:t>
      </w:r>
      <w:r>
        <w:t xml:space="preserve">(</w:t>
      </w:r>
      <w:r>
        <w:rPr>
          <w:rStyle w:val="VerbatimChar"/>
        </w:rPr>
        <w:t xml:space="preserve">NLP</w:t>
      </w:r>
      <w:r>
        <w:t xml:space="preserve">). 13 datasets from ADBench's</w:t>
      </w:r>
      <w:r>
        <w:t xml:space="preserve"> </w:t>
      </w:r>
      <w:r>
        <w:rPr>
          <w:rStyle w:val="VerbatimChar"/>
        </w:rPr>
        <w:t xml:space="preserve">NLP_by_BERT</w:t>
      </w:r>
      <w:r>
        <w:t xml:space="preserve"> </w:t>
      </w:r>
      <w:r>
        <w:t xml:space="preserve">subset: 20newsgroups (6 splits), AG News (4 splits), Amazon reviews, IMDB, Yelp. Feature vectors are pretrained BERT embeddings (dim = 768). Anomaly rate ≈ 5%.</w:t>
      </w:r>
    </w:p>
    <w:p>
      <w:pPr>
        <w:pStyle w:val="Compact"/>
        <w:numPr>
          <w:ilvl w:val="0"/>
          <w:numId w:val="1004"/>
        </w:numPr>
        <w:ind w:left="360" w:hanging="259"/>
        <w:jc w:val="both"/>
        <w:keepNext w:val="0"/>
        <w:keepLines w:val="0"/>
        <w:widowControl w:val="1"/>
      </w:pPr>
      <w:r>
        <w:rPr>
          <w:b/>
          <w:bCs/>
        </w:rPr>
        <w:t xml:space="preserve">Time-series AD</w:t>
      </w:r>
      <w:r>
        <w:t xml:space="preserve"> </w:t>
      </w:r>
      <w:r>
        <w:t xml:space="preserve">(</w:t>
      </w:r>
      <w:r>
        <w:rPr>
          <w:rStyle w:val="VerbatimChar"/>
        </w:rPr>
        <w:t xml:space="preserve">TS</w:t>
      </w:r>
      <w:r>
        <w:t xml:space="preserve">). 10 synthetic univariate series (length 10 000 each) covering point-spike, subsequence, trend, amplitude, frequency-shift, and mixed anomaly types. Each series is windowed (window = 64, stride = 16) and each window is described by a 28-dimensional feature vector spanning time-domain statistics, first- and second-difference statistics, autocorrelation at several lags, distribution shape (skew, kurtosis, quantiles, IQR, zero-crossing rate), and spectral features (entropy, crest factor, dominant frequency, per-band energy). The effect of this representation choice is reported below.</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Encoder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Datasets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regret@3</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random@1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reduction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ρ (spread≥.10)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raw features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0.021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0.63 ± 0.05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ResNet-18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0.014 ± 0.004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0.75 ± 0.03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BERT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0.022 ± 0.010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0.62 ± 0.26</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windowed (28 dims)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0.002 ± 0.000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0.020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0.69 ± 0.04</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rPr>
        <w:t>Table 4.</w:t>
      </w:r>
      <w:r>
        <w:rPr>
          <w:b w:val="0"/>
          <w:i/>
        </w:rPr>
        <w:t xml:space="preserve"> </w:t>
      </w:r>
      <w:r>
        <w:rPr>
          <w:b w:val="0"/>
          <w:i/>
        </w:rPr>
        <w:t>Cross-modality, mean over each modality's datasets and five seeds; ± is the seed standard deviation. Config is the ensemble default (smallest+random selection, K = 30) for every modality. "reduction" is the regret@1 cut versus random pick. Regret standard deviations are ≤ 0.010, so the rankings are stable; the thresholded Spearman column shows how much noisier that metric is (NLP ρ std = 0.26).</w:t>
      </w:r>
    </w:p>
    <w:p>
      <w:pPr>
        <w:pStyle w:val="BodyText"/>
        <w:jc w:val="both"/>
        <w:keepNext w:val="0"/>
        <w:keepLines w:val="0"/>
        <w:widowControl w:val="1"/>
      </w:pPr>
      <w:r>
        <w:t xml:space="preserve">ADRank cuts detector-selection regret versus random by</w:t>
      </w:r>
      <w:r>
        <w:t xml:space="preserve"> </w:t>
      </w:r>
      <w:r>
        <w:rPr>
          <w:b/>
          <w:bCs/>
        </w:rPr>
        <w:t xml:space="preserve">77% on tabular, 81% on images, 73% on text, and 90% on time-series</w:t>
      </w:r>
      <w:r>
        <w:t xml:space="preserve">. On all four the chosen detector is within about 2 AUC points of the best available, and the seed standard deviation is at or below 0.010, so the selection is stable. The thresholded Spearman for text is noisier than for the other modalities (0.62 ± 0.26): several NLP datasets sit near the spread = 0.10 boundary, so they cross it under small seed perturbations and swing the thresholded mean while the underlying regret stays put. This is exactly why we report regret as primary.</w:t>
      </w:r>
    </w:p>
    <w:p>
      <w:pPr>
        <w:pStyle w:val="BodyText"/>
        <w:jc w:val="both"/>
        <w:keepNext w:val="0"/>
        <w:keepLines w:val="0"/>
        <w:widowControl w:val="1"/>
      </w:pPr>
      <w:r>
        <w:t xml:space="preserve">Two further findings shape how the method must be configured off tabular data.</w:t>
      </w:r>
    </w:p>
    <w:p>
      <w:pPr>
        <w:pStyle w:val="BodyText"/>
        <w:jc w:val="both"/>
        <w:keepNext w:val="0"/>
        <w:keepLines w:val="0"/>
        <w:widowControl w:val="1"/>
      </w:pPr>
      <w:r>
        <w:rPr>
          <w:b/>
          <w:bCs/>
        </w:rPr>
        <w:t xml:space="preserve">Cluster-selection is modality-dependent, and the ensemble protects against getting it wrong.</w:t>
      </w:r>
      <w:r>
        <w:t xml:space="preserve"> </w:t>
      </w:r>
      <w:r>
        <w:t xml:space="preserve">On image embeddings (512-dim ResNet-18 features), the</w:t>
      </w:r>
      <w:r>
        <w:t xml:space="preserve"> </w:t>
      </w:r>
      <w:r>
        <w:rPr>
          <w:rStyle w:val="VerbatimChar"/>
        </w:rPr>
        <w:t xml:space="preserve">smallest</w:t>
      </w:r>
      <w:r>
        <w:t xml:space="preserve">-cluster selection that wins on tabular data</w:t>
      </w:r>
      <w:r>
        <w:t xml:space="preserve"> </w:t>
      </w:r>
      <w:r>
        <w:rPr>
          <w:i/>
          <w:iCs/>
        </w:rPr>
        <w:t xml:space="preserve">fails</w:t>
      </w:r>
      <w:r>
        <w:t xml:space="preserve">: in high dimensions, k-means' smallest clusters are near-degenerate curse-of-dimensionality artifacts rather than coherent pseudo-anomaly groups. Switching to</w:t>
      </w:r>
      <w:r>
        <w:t xml:space="preserve"> </w:t>
      </w:r>
      <w:r>
        <w:rPr>
          <w:rStyle w:val="VerbatimChar"/>
        </w:rPr>
        <w:t xml:space="preserve">random</w:t>
      </w:r>
      <w:r>
        <w:t xml:space="preserve"> </w:t>
      </w:r>
      <w:r>
        <w:t xml:space="preserve">cluster selection recovers strong performance, so the recommended default is the smallest+random ensemble, which works in both regimes without needing to know the winning strategy in advance. CIFAR-10 class 1, for instance, moves from ρ = -0.32 under</w:t>
      </w:r>
      <w:r>
        <w:t xml:space="preserve"> </w:t>
      </w:r>
      <w:r>
        <w:rPr>
          <w:rStyle w:val="VerbatimChar"/>
        </w:rPr>
        <w:t xml:space="preserve">smallest</w:t>
      </w:r>
      <w:r>
        <w:t xml:space="preserve"> </w:t>
      </w:r>
      <w:r>
        <w:t xml:space="preserve">to ρ = 0.87 under the ensemble.</w:t>
      </w:r>
    </w:p>
    <w:p>
      <w:pPr>
        <w:pStyle w:val="BodyText"/>
        <w:jc w:val="both"/>
        <w:keepNext w:val="0"/>
        <w:keepLines w:val="0"/>
        <w:widowControl w:val="1"/>
      </w:pPr>
      <w:r>
        <w:rPr>
          <w:b/>
          <w:bCs/>
        </w:rPr>
        <w:t xml:space="preserve">Time-series needs an expressive window representation.</w:t>
      </w:r>
      <w:r>
        <w:t xml:space="preserve"> </w:t>
      </w:r>
      <w:r>
        <w:t xml:space="preserve">Moving from a 10-dimensional hand-picked window descriptor to a 28-dimensional one (adding second-difference statistics, higher moments, quantiles, zero-crossing rate, crest factor, and per-band spectral energy) lifts time-series from mediocre to the best-performing modality by regret. Its top-1 hit rate is nonetheless low, because the pseudo-task ranks a local-density detector (KNN, LOF) first while real point-spike anomalies are best caught by histogram or isolation methods; but regret@1 = 0.002 shows the density detector it picks is within 0.2 AUC points of the best, so the top-1 miss is between near-equivalent detectors and costs almost nothing. This is precisely the case regret scores correctly and top-1 hit rate does not.</w:t>
      </w:r>
    </w:p>
    <w:p>
      <w:pPr>
        <w:pStyle w:val="BodyText"/>
        <w:jc w:val="both"/>
        <w:keepNext w:val="0"/>
        <w:keepLines w:val="0"/>
        <w:widowControl w:val="1"/>
      </w:pPr>
      <w:r>
        <w:t xml:space="preserve">The takeaway: given any encoder that produces a fixed-length vector per input, ADRank selects a near-best detector on all four modalities under the ensemble default, and the auto-calibration of Section 5.6 sharpens the two embedding modalities further.</w:t>
      </w:r>
    </w:p>
    <w:bookmarkEnd w:id="28"/>
    <w:bookmarkStart w:id="32" w:name="X666e9cfb9698610510b6d0faa4ee5847da5e7b9"/>
    <w:p>
      <w:pPr>
        <w:pStyle w:val="Heading3"/>
        <w:keepNext/>
        <w:keepLines/>
        <w:widowControl w:val="1"/>
      </w:pPr>
      <w:r>
        <w:t xml:space="preserve">5.6 Auto-calibration recovers near-oracle regret on every modality</w:t>
      </w:r>
    </w:p>
    <w:p>
      <w:pPr>
        <w:pStyle w:val="FirstParagraph"/>
        <w:jc w:val="both"/>
        <w:keepNext w:val="0"/>
        <w:keepLines w:val="0"/>
        <w:widowControl w:val="1"/>
      </w:pPr>
      <w:r>
        <w:t xml:space="preserve">A single pseudo-anomaly regime can under-serve embedding data: the true-best text detector is a local-density method (LOF wins on most of the 13 datasets), but under a smallest-cluster regime alone the held-out compact clusters are separated as well by KNN, so ADRank's pick flips to KNN or CBLOF and forfeits LOF's advantage (text regret 0.065 under smallest-only, versus 0.022 under the ensemble default of Table 4). Rather than hand-pick a regime per modality, we let the data choose: run the regime bank of Section 3 and weight each regime by its cross-detector pseudo-AUC variance, a label-free measure of how well the regime discriminates detectors (Table 5).</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Fixed ensemble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Uniform bank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Auto-calibrated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Oracle (labels)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0.022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0.020 ± 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0.013 ± 0.003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0.005 ± 0.000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0.074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0.022 ± 0.010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0.035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0.006 ± 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0.082</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0.003 ± 0.001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0.002 ± 0.000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0.020</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rPr>
        <w:t>Table 5.</w:t>
      </w:r>
      <w:r>
        <w:rPr>
          <w:b w:val="0"/>
          <w:i/>
        </w:rPr>
        <w:t xml:space="preserve"> </w:t>
      </w:r>
      <w:r>
        <w:rPr>
          <w:b w:val="0"/>
          <w:i/>
        </w:rPr>
        <w:t>regret@1 (mean ± seed std, 5 seeds) by ranking scheme. "Fixed ensemble" is the smallest+random default; "Auto-calibrated" weights the six-regime bank by cross-detector pseudo-AUC variance; "Oracle" picks per dataset the regime whose top pick has the highest true AUC (uses labels; upper bound). Auto-calibration is label-free and lands within 0.01 of the oracle on every modality.</w:t>
      </w:r>
    </w:p>
    <w:p>
      <w:pPr>
        <w:pStyle w:val="BodyText"/>
        <w:jc w:val="center"/>
        <w:keepNext/>
        <w:keepLines/>
        <w:widowControl w:val="1"/>
      </w:pPr>
      <w:r>
        <w:drawing>
          <wp:inline>
            <wp:extent cx="2984601" cy="1671376"/>
            <wp:effectExtent b="0" l="0" r="0" t="0"/>
            <wp:docPr descr="Bar chart of regret@1 for random pick, fixed-ensemble ADRank, and auto-calibrated ADRank across four modalities" title="" id="30" name="Picture"/>
            <a:graphic>
              <a:graphicData uri="http://schemas.openxmlformats.org/drawingml/2006/picture">
                <pic:pic>
                  <pic:nvPicPr>
                    <pic:cNvPr descr="figures/fig4_regret.png" id="31" name="Picture"/>
                    <pic:cNvPicPr>
                      <a:picLocks noChangeArrowheads="1" noChangeAspect="1"/>
                    </pic:cNvPicPr>
                  </pic:nvPicPr>
                  <pic:blipFill>
                    <a:blip r:embed="rId29"/>
                    <a:stretch>
                      <a:fillRect/>
                    </a:stretch>
                  </pic:blipFill>
                  <pic:spPr bwMode="auto">
                    <a:xfrm>
                      <a:off x="0" y="0"/>
                      <a:ext cx="2984601" cy="167137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Detector-selection regret@1 (true-AUC gap between the best detector and the selector's pick; lower is better), mean over five seeds. Auto-calibration (dark bars, discriminative regime weighting) matches the fixed ensemble on tabular and time-series and sharply improves image and text; the text bar drops from 0.022 to 0.006. Percentages are the reduction versus random pick.</w:t>
      </w:r>
    </w:p>
    <w:p>
      <w:pPr>
        <w:pStyle w:val="BodyText"/>
        <w:jc w:val="both"/>
        <w:keepNext w:val="0"/>
        <w:keepLines w:val="0"/>
        <w:widowControl w:val="1"/>
      </w:pPr>
      <w:r>
        <w:t xml:space="preserve">Auto-calibration cuts regret by 78-93% relative to random on all four modalities, and improves the two embedding modalities further to near-oracle: text from 0.022 to 0.006 (3.7×) and image from 0.013 to 0.005. Inspecting the learned weights confirms the mechanism: on 10 of 13 text datasets the top-weighted regime is</w:t>
      </w:r>
      <w:r>
        <w:t xml:space="preserve"> </w:t>
      </w:r>
      <w:r>
        <w:rPr>
          <w:i/>
          <w:iCs/>
        </w:rPr>
        <w:t xml:space="preserve">hard</w:t>
      </w:r>
      <w:r>
        <w:t xml:space="preserve">, the locally-embedded one that exercises local-density detection, and under calibration ADRank picks LOF on all 13 (versus KNN/CBLOF before). The weighting adapts rather than fixing on one regime: on two text datasets it up-weights</w:t>
      </w:r>
      <w:r>
        <w:t xml:space="preserve"> </w:t>
      </w:r>
      <w:r>
        <w:rPr>
          <w:i/>
          <w:iCs/>
        </w:rPr>
        <w:t xml:space="preserve">random</w:t>
      </w:r>
      <w:r>
        <w:t xml:space="preserve"> </w:t>
      </w:r>
      <w:r>
        <w:t xml:space="preserve">instead, and on tabular and image it favors the ensemble that already worked. Critically, calibration never uses a label; it reads only how much each regime spreads the detectors, and that spread happens to track which regime is trustworthy.</w:t>
      </w:r>
    </w:p>
    <w:p>
      <w:pPr>
        <w:pStyle w:val="BodyText"/>
        <w:jc w:val="both"/>
        <w:keepNext w:val="0"/>
        <w:keepLines w:val="0"/>
        <w:widowControl w:val="1"/>
      </w:pPr>
      <w:r>
        <w:rPr>
          <w:b/>
          <w:bCs/>
        </w:rPr>
        <w:t xml:space="preserve">Comparison to internal-metric baselines.</w:t>
      </w:r>
      <w:r>
        <w:t xml:space="preserve"> </w:t>
      </w:r>
      <w:r>
        <w:t xml:space="preserve">Table 5b sets ADRank against the canonical Excess-Mass and Mass-Volume internal metrics [1], on the same datasets and true rankings. ADRank has lower mean regret than both EM and MV on every modality, but a paired analysis (per-dataset regret over seeds, Wilcoxon signed-rank) sharpens the picture. ADRank beats random with high significance everywhere (tabular p = 1e-5, image p = 4e-6, text p = 5e-4; 23/26, 19/20, 12/13 datasets won). Against EM it is significantly better only where EM's high-dimensional volume estimate breaks: on 512-dimensional image embeddings ADRank wins 20 of 20 datasets (p = 2e-6), whereas on tabular (p = 0.80, 11/26 wins) and text (p = 0.69) the two are statistically comparable. The robust claim is therefore not that ADRank uniformly dominates EM/MV, but that it matches them where they work and stays well above random where they collapse below it: EM and MV fall to or under random on image embeddings and DAMI (EM 0.078 vs random 0.074 on images; 0.074 vs 0.067 on DAMI), while ADRank never does. The pooled skill</w:t>
      </w:r>
      <w:r>
        <w:t xml:space="preserve"> </w:t>
      </w:r>
      <m:oMath>
        <m:r>
          <m:t>S</m:t>
        </m:r>
      </m:oMath>
      <w:r>
        <w:t xml:space="preserve"> </w:t>
      </w:r>
      <w:r>
        <w:t xml:space="preserve">(Section 4) ranges from 0.93 on images to 0.43 on the hard DAMI benchmark, the fraction of the achievable over-random improvement ADRank captures on each.</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EM [1]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MV [1]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Consensus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Random</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ADRank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ADRank skill</w:t>
            </w:r>
            <w:r>
              <w:rPr>
                <w:rFonts w:ascii="Times New Roman" w:hAnsi="Times New Roman"/>
                <w:b/>
                <w:sz w:val="18"/>
              </w:rPr>
              <w:t xml:space="preserve"> </w:t>
            </w:r>
            <w:r>
              <w:rPr>
                <w:rFonts w:ascii="Times New Roman" w:hAnsi="Times New Roman"/>
                <w:b/>
                <w:i/>
                <w:iCs/>
                <w:sz w:val="18"/>
              </w:rPr>
              <w:t xml:space="preserv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0.79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Time-series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0.91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DAMI</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0.086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0.067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0.040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0.43</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rPr>
          <w:b/>
          <w:bCs/>
        </w:rPr>
        <w:t xml:space="preserve">Table 5b.</w:t>
      </w:r>
      <w:r>
        <w:t xml:space="preserve"> </w:t>
      </w:r>
      <w:r>
        <w:t xml:space="preserve">regret@1 (absolute AUC points; lower is better) for ADRank versus label-free baselines. EM/MV are the Goix internal metrics, estimated by scoring both the data and a uniform Monte-Carlo sample of the feature box with each fitted detector. Consensus (rank by agreement with the mean detector score) scores Spearman ρ = -0.15 on tabular and is worse than random; its regret is dominated by that failure and omitted here for brevity. "skill" is the pooled selection skill</w:t>
      </w:r>
      <w:r>
        <w:t xml:space="preserve"> </w:t>
      </w:r>
      <m:oMath>
        <m:r>
          <m:t>S</m:t>
        </m:r>
        <m:r>
          <m:rPr>
            <m:sty m:val="p"/>
          </m:rPr>
          <m:t>=</m:t>
        </m:r>
        <m:r>
          <m:t>1</m:t>
        </m:r>
        <m:r>
          <m:rPr>
            <m:sty m:val="p"/>
          </m:rPr>
          <m:t>−</m:t>
        </m:r>
        <m:r>
          <m:rPr>
            <m:sty m:val="p"/>
          </m:rPr>
          <m:t>∑</m:t>
        </m:r>
        <m:r>
          <m:rPr>
            <m:sty m:val="p"/>
          </m:rPr>
          <m:t>r</m:t>
        </m:r>
        <m:r>
          <m:rPr>
            <m:sty m:val="p"/>
          </m:rPr>
          <m:t>e</m:t>
        </m:r>
        <m:r>
          <m:rPr>
            <m:sty m:val="p"/>
          </m:rPr>
          <m:t>g</m:t>
        </m:r>
        <m:r>
          <m:rPr>
            <m:sty m:val="p"/>
          </m:rPr>
          <m:t>r</m:t>
        </m:r>
        <m:r>
          <m:rPr>
            <m:sty m:val="p"/>
          </m:rPr>
          <m:t>e</m:t>
        </m:r>
        <m:r>
          <m:rPr>
            <m:sty m:val="p"/>
          </m:rPr>
          <m:t>t</m:t>
        </m:r>
        <m:r>
          <m:rPr>
            <m:sty m:val="p"/>
          </m:rPr>
          <m:t>/</m:t>
        </m:r>
        <m:r>
          <m:rPr>
            <m:sty m:val="p"/>
          </m:rPr>
          <m:t>∑</m:t>
        </m:r>
        <m:sSub>
          <m:e>
            <m:r>
              <m:rPr>
                <m:sty m:val="p"/>
              </m:rPr>
              <m:t>r</m:t>
            </m:r>
            <m:r>
              <m:rPr>
                <m:sty m:val="p"/>
              </m:rPr>
              <m:t>e</m:t>
            </m:r>
            <m:r>
              <m:rPr>
                <m:sty m:val="p"/>
              </m:rPr>
              <m:t>g</m:t>
            </m:r>
            <m:r>
              <m:rPr>
                <m:sty m:val="p"/>
              </m:rPr>
              <m:t>r</m:t>
            </m:r>
            <m:r>
              <m:rPr>
                <m:sty m:val="p"/>
              </m:rPr>
              <m:t>e</m:t>
            </m:r>
            <m:r>
              <m:rPr>
                <m:sty m:val="p"/>
              </m:rPr>
              <m:t>t</m:t>
            </m:r>
          </m:e>
          <m:sub>
            <m:r>
              <m:rPr>
                <m:nor/>
                <m:sty m:val="p"/>
              </m:rPr>
              <m:t>random</m:t>
            </m:r>
          </m:sub>
        </m:sSub>
      </m:oMath>
      <w:r>
        <w:t xml:space="preserve"> </w:t>
      </w:r>
      <w:r>
        <w:t xml:space="preserve">over the modality's datasets (Section 4), the fraction of the achievable over-random improvement ADRank captures; pooling weights each dataset by how much the choice mattered, so it differs slightly from one minus the ratio of the rounded column means. ADRank is lowest on every row, and unlike EM/MV never falls to the random baseline.</w:t>
      </w:r>
    </w:p>
    <w:bookmarkEnd w:id="32"/>
    <w:bookmarkStart w:id="33" w:name="X260dc2f79dada0daf376fdbce8899adf0672e2f"/>
    <w:p>
      <w:pPr>
        <w:pStyle w:val="Heading3"/>
        <w:keepNext/>
        <w:keepLines/>
        <w:widowControl w:val="1"/>
      </w:pPr>
      <w:r>
        <w:t xml:space="preserve">5.7 A second benchmark, deep detectors, and a structural ceiling</w:t>
      </w:r>
    </w:p>
    <w:p>
      <w:pPr>
        <w:pStyle w:val="FirstParagraph"/>
        <w:jc w:val="both"/>
        <w:keepNext w:val="0"/>
        <w:keepLines w:val="0"/>
        <w:widowControl w:val="1"/>
      </w:pPr>
      <w:r>
        <w:rPr>
          <w:b/>
          <w:bCs/>
        </w:rPr>
        <w:t xml:space="preserve">Second benchmark (DAMI).</w:t>
      </w:r>
      <w:r>
        <w:t xml:space="preserve"> </w:t>
      </w:r>
      <w:r>
        <w:t xml:space="preserve">On the independently-preprocessed DAMI datasets, auto-calibrated ADRank cuts regret by 41% versus random (regret@1 = 0.040 ± 0.004 vs 0.067), with the fixed ensemble at 36%. This is a clear, significant transfer, but well below the 78% on ADBench. DAMI is genuinely harder to rank on: it has a larger fraction of datasets whose true-best detector is a global method (52% vs 28% on ADBench) and lower separability (best-minus-mean gap 0.067 vs 0.093). Handing the user ADRank's top three picks instead of one halves this gap with no method change: regret@3 = 0.020 ± 0.004.</w:t>
      </w:r>
    </w:p>
    <w:p>
      <w:pPr>
        <w:pStyle w:val="BodyText"/>
        <w:jc w:val="both"/>
        <w:keepNext w:val="0"/>
        <w:keepLines w:val="0"/>
        <w:widowControl w:val="1"/>
      </w:pPr>
      <w:r>
        <w:rPr>
          <w:b/>
          <w:bCs/>
        </w:rPr>
        <w:t xml:space="preserve">Deep detectors.</w:t>
      </w:r>
      <w:r>
        <w:t xml:space="preserve"> </w:t>
      </w:r>
      <w:r>
        <w:t xml:space="preserve">We re-run with AutoEncoder and DeepSVDD added (an 11-detector panel) on a matched spot-check (7-8 datasets per modality, single seed, K = 30 regimes) and compare against the classical 9-detector panel on the same datasets and config (Table 6). The headline holds: auto-calibrated ADRank still cuts regret 85-94% below random with the deep detectors in the panel.</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9 detectors (classical)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11 detectors (+ deep)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Tabular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0.009 (−92%)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0.015 (−87%)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0.117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Image (CV)</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0.005 (−94%)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0.012 (−85%)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0.079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0.003 (−97%)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0.005 (−94%)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0.084</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Time-series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0.002 (−90%)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0.002 (−88%)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0.019</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rPr>
        <w:t>Table 6.</w:t>
      </w:r>
      <w:r>
        <w:rPr>
          <w:b w:val="0"/>
          <w:i/>
        </w:rPr>
        <w:t xml:space="preserve"> </w:t>
      </w:r>
      <w:r>
        <w:rPr>
          <w:b w:val="0"/>
          <w:i/>
        </w:rPr>
        <w:t>regret@1 (absolute, in AUC points; parenthetical is the reduction versus random) on the same datasets and config, classical vs deep-augmented panel, single seed. Adding two deep detectors leaves the reduction at 85-94%. The small absolute rise (e.g. 0.009 to 0.015 on tabular) reflects a harder ranking problem, not a failure: there are two more detectors to rank and they are competitive, taking the true-best slot on three datasets (AutoEncoder once, DeepSVDD twice), so a near-miss between strong detectors costs a little regret while remaining far below random.</w:t>
      </w:r>
    </w:p>
    <w:p>
      <w:pPr>
        <w:pStyle w:val="BodyText"/>
        <w:jc w:val="both"/>
        <w:keepNext w:val="0"/>
        <w:keepLines w:val="0"/>
        <w:widowControl w:val="1"/>
      </w:pPr>
      <w:r>
        <w:rPr>
          <w:b/>
          <w:bCs/>
        </w:rPr>
        <w:t xml:space="preserve">A structural ceiling, and candidate fixes.</w:t>
      </w:r>
      <w:r>
        <w:t xml:space="preserve"> </w:t>
      </w:r>
      <w:r>
        <w:t xml:space="preserve">The residual gap to the labels-based oracle (largest on DAMI, 0.040 vs 0.024) has a single cause: cluster-holdout pseudo-anomalies are</w:t>
      </w:r>
      <w:r>
        <w:t xml:space="preserve"> </w:t>
      </w:r>
      <w:r>
        <w:rPr>
          <w:i/>
          <w:iCs/>
        </w:rPr>
        <w:t xml:space="preserve">local</w:t>
      </w:r>
      <w:r>
        <w:t xml:space="preserve">. ADRank picks a local-density detector (LOF/KNN/CBLOF) on 98% of DAMI dataset-seed cases, but the true best is local on only 48%; when the true best is a global detector (HBOS/COPOD/ECOD/PCA), no cluster-based regime in the bank can make it win, and the best-achievable-in-bank regret on those cases (0.039) is 5× that on local-best cases (0.008). The two clustering ablations that follow (global-tail regime and deep clustering) run on the nine DAMI datasets that exclude the 1555-dimensional InternetAds, on which k-means auto-calibrated regret is 0.034. The natural remedy, adding a global-tail pseudo-anomaly regime (points in the marginal tails or far from the centroid, rather than held-out clusters), does not help and slightly hurts: DAMI regret rises from 0.034 to 0.036-0.045 as such regimes are added. The mechanism is instructive: a global-tail task is high-variance (marginal detectors ace it), so the discriminative weight over-trusts it, but it is not truth-aligned, so it drags the pick toward marginal detectors even when they are wrong. The label-free weighting cannot distinguish a high-variance-but-misaligned regime from an informative one.</w:t>
      </w:r>
    </w:p>
    <w:p>
      <w:pPr>
        <w:pStyle w:val="BodyText"/>
        <w:jc w:val="both"/>
        <w:keepNext w:val="0"/>
        <w:keepLines w:val="0"/>
        <w:widowControl w:val="1"/>
      </w:pPr>
      <w:r>
        <w:t xml:space="preserve">A second candidate fix, replacing the PCA-then-MiniBatchKMeans latent and clustering with a jointly-learned deep clustering (VaDE [21], a variational autoencoder with a Gaussian-mixture prior), is more subtle. Off-the-shelf VaDE does raise regret (mean 0.056 vs 0.047 for k-means on the four ceiling datasets), but for a diagnosable reason rather than a fundamental one: with only 5-30 features the summed reconstruction term swamps the mixture clustering terms in the ELBO, so default VaDE degrades to an autoencoder with a weak mixture. Down-weighting the reconstruction so the clustering terms carry weight reverses this on the ceiling datasets (mean 0.041 vs 0.047, winning on WDBC 0.064 to 0.044 and PageBlocks 0.008 to 0.000). Across the full DAMI set, unguarded balanced VaDE is not a robust replacement: it improves 6 of 9 datasets by small margins but collapses to two or three effective clusters on others and then makes a catastrophic pick (Wilt 0.000 to 0.193, Waveform 0.016 to 0.075), so its mean regret is worse than k-means (0.055 vs 0.034). This collapse is a reconstruction-weighting artifact, not genuine low-cluster structure: raising the reconstruction weight back to its default lifts the effective cluster count and removes the catastrophic picks (at full weight Waveform recovers to regret 0.000 and Wilt to 0.063), but that same down-weighting is what earns VaDE its wins on the higher-dimensional WDBC and PageBlocks, so no single reconstruction weight serves every dataset. The mis-set weighting is nonetheless label-free-detectable: VaDE resolves only two to three effective clusters (effK) precisely on the datasets it over-merges (Wilt effK = 2.5, Waveform 2.8), while the datasets it helps sit at effK ≥ 3. Gating on this, using the deep clustering only when effK ≥ 3 and falling back to k-means otherwise, removes both catastrophes (Wilt 0.193 to 0.000, Waveform 0.075 to 0.016). On the nine DAMI datasets the guarded hybrid edges k-means (0.030 vs 0.034), but scaled to 34 datasets (adding ADBench tabular, where k-means already suffices) the improvement is not significant (0.023 vs 0.027, 12 wins to 5, paired p = 0.23). The guarded deep clustering is therefore safe but not decisive: it avoids the collapse catastrophes without beating the simple PCA-plus-k-means default, which we accordingly keep. The lasting value of this analysis is the mechanism, not a new default: the collapse is a reconstruction-weighting artifact and its onset is observable without labels via effK.</w:t>
      </w:r>
    </w:p>
    <w:p>
      <w:pPr>
        <w:pStyle w:val="BodyText"/>
        <w:jc w:val="both"/>
        <w:keepNext w:val="0"/>
        <w:keepLines w:val="0"/>
        <w:widowControl w:val="1"/>
      </w:pPr>
      <w:r>
        <w:t xml:space="preserve">The remaining ceiling is partly closed by a global regime that avoids the over-trust failure above. Where the global-tail regime mixed marginal and centroid-distance holdouts and was high-variance, a per-feature marginal-tail regime (hold out the extreme tail of a single raw feature) is low-variance, so the discriminative weight does not over-trust it. Added to the bank it is safe in distribution, no ADBench or DAMI dataset among 32 worsens by more than 0.001, and it significantly helps out of distribution where the best detector is marginal: on 164 held-out OddBench datasets it cuts mean regret from 0.102 to 0.090 (paired p = 0.006), concentrated on the global-best losers it targets (0.228 to 0.196). It does not reach datasets whose best detector is distributional rather than marginal (DAMI Annthyroid and WDBC are unchanged), so that part of the ceiling remains open. A label-free trust signal for regimes would close the rest, and a partial one already exists: cross-regime top-1 agreement predicts realized regret on the hard (DAMI, tabular) datasets (high-agreement half 0.030 vs 0.049), giving a per-dataset confidence flag.</w:t>
      </w:r>
    </w:p>
    <w:bookmarkEnd w:id="33"/>
    <w:bookmarkStart w:id="34" w:name="X225c150e89750861f2fe176cf2b7b76ae5b2d02"/>
    <w:p>
      <w:pPr>
        <w:pStyle w:val="Heading3"/>
        <w:keepNext/>
        <w:keepLines/>
        <w:widowControl w:val="1"/>
      </w:pPr>
      <w:r>
        <w:t xml:space="preserve">5.8 The baseline that matters: fixed detectors, in and out of distribution</w:t>
      </w:r>
    </w:p>
    <w:p>
      <w:pPr>
        <w:pStyle w:val="FirstParagraph"/>
        <w:jc w:val="both"/>
        <w:keepNext w:val="0"/>
        <w:keepLines w:val="0"/>
        <w:widowControl w:val="1"/>
      </w:pPr>
      <w:r>
        <w:t xml:space="preserve">Random selection is a weak yardstick. The decision a practitioner actually faces is which single detector to commit to across all their datasets, so the demanding baseline is the best fixed detector, not a coin flip. We compare ADRank against every fixed detector, both in-distribution (ADBench, DAMI) and on a frozen external benchmark it never saw during development.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ADRank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always-IForest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best fixed (LOF)</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Random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Tabular (26)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0.070 (p = 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Image (20)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0.079 (p = 4e-6)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0.074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 (13)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0.087 (p = 5e-4)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0.082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Time-series (10)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0.020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DAMI (10)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0.067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0.032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0.067</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rPr>
        <w:t>Table 7.</w:t>
      </w:r>
      <w:r>
        <w:rPr>
          <w:b w:val="0"/>
          <w:i/>
        </w:rPr>
        <w:t xml:space="preserve"> </w:t>
      </w:r>
      <w:r>
        <w:rPr>
          <w:b w:val="0"/>
          <w:i/>
        </w:rPr>
        <w:t>Auto-calibrated ADRank versus fixed-detector baselines, mean regret@1 over each modality's datasets and five seeds. The best-fixed column is LOF, computed per seed like the other columns. p is a paired Wilcoxon test of ADRank against always-IForest. ADRank significantly beats the common IForest default on image, text, and tabular data, matches or beats the strongest fixed detector (LOF) on the four ADBench modalities, and is statistically indistinguishable from it on DAMI (paired p = 0.63, n = 10).</w:t>
      </w:r>
    </w:p>
    <w:p>
      <w:pPr>
        <w:pStyle w:val="BodyText"/>
        <w:jc w:val="both"/>
        <w:keepNext w:val="0"/>
        <w:keepLines w:val="0"/>
        <w:widowControl w:val="1"/>
      </w:pPr>
      <w:r>
        <w:t xml:space="preserve">Against the detector a practitioner would most plausibly reach for, Isolation Forest, ADRank cuts regret significantly on image (p = 4e-6), text (p = 5e-4), and tabular (p = 0.01) data, and it matches or beats the best fixed detector in the panel (LOF) on the four ADBench modalities without knowing in advance that LOF is the one to pick. We then freeze the method entirely (the smallest+random+hard regime bank, K in {30, 50}, discriminative weighting, no tuning) and run it on 260 OddBench [22] datasets hash-sampled by name and never used in any development step, of which 187 pass the fixed suitability filter (200 ≤ n ≤ 50000, d ≤ 500, anomaly rate in [0.005, 0.35]). Frozen ADRank cuts regret versus random by 38% in the mean and 48% in the per-dataset median, beating random on 134 of 187 datasets (paired Wilcoxon p = 1e-10).</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Strategy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mean regret@1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ADRank vs. it (paired)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ADRank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0.097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lowest of any label-free strategy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always-IForest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0.108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82W / 76L, p = 0.51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always-KNN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82W / 66L, p = 0.07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76W / 55L, p = 0.005 (beaten)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always-PCA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87W / 76L, p = 0.11 (tie)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always-ECOD / COPOD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0.151 / 0.161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beaten, p ≤ 3e-5</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always-HBOS / CBLOF / LODA</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0.167 / 0.199 / 0.240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beaten decisively</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rPr>
        <w:t>Table 8.</w:t>
      </w:r>
      <w:r>
        <w:rPr>
          <w:b w:val="0"/>
          <w:i/>
        </w:rPr>
        <w:t xml:space="preserve"> </w:t>
      </w:r>
      <w:r>
        <w:rPr>
          <w:b w:val="0"/>
          <w:i/>
        </w:rPr>
        <w:t>Frozen ADRank versus all nine fixed detectors on 187 unseen OddBench datasets. ADRank has the lowest mean regret of any label-free strategy: it ties the three strongest fixed detectors (IForest, KNN, PCA; PCA scored on the 165 datasets where it is defined) and significantly beats the other six.</w:t>
      </w:r>
    </w:p>
    <w:p>
      <w:pPr>
        <w:pStyle w:val="BodyText"/>
        <w:jc w:val="both"/>
        <w:keepNext w:val="0"/>
        <w:keepLines w:val="0"/>
        <w:widowControl w:val="1"/>
      </w:pPr>
      <w:r>
        <w:t xml:space="preserve">Two points make this the paper's central performance claim. First, ADRank has the lowest mean regret of any label-free strategy on both the in-distribution modalities and the 187 unseen datasets: no single fixed detector matches it across settings. Second, the best fixed detector</w:t>
      </w:r>
      <w:r>
        <w:t xml:space="preserve"> </w:t>
      </w:r>
      <w:r>
        <w:rPr>
          <w:i/>
          <w:iCs/>
        </w:rPr>
        <w:t xml:space="preserve">changes</w:t>
      </w:r>
      <w:r>
        <w:t xml:space="preserve"> </w:t>
      </w:r>
      <w:r>
        <w:t xml:space="preserve">between benchmarks, LOF is strongest in-distribution, Isolation Forest on OddBench, so committing to any one detector in advance is unsafe, and ADRank attains the best-fixed level on each benchmark without knowing which detector that is. On OddBench it ties that benchmark's best fixed detector (IForest, p = 0.51) rather than beating it; matching the dominant detector is the ceiling of any selector when a single detector dominates a corpus. The 53 datasets where ADRank trails random share the structural cause of Section 5.7: each has a global or marginal detector at near-perfect AUC (HBOS or PCA at 1.000 on DoctorVisits, CampaignOutcome, and similar single-feature-threshold labels) that cluster-holdout's local pseudo-anomalies cannot construct. The failure is the local-versus-global ceiling, now confirmed out of distribution, not a breakdown of the ranking signal.</w:t>
      </w:r>
    </w:p>
    <w:p>
      <w:pPr>
        <w:pStyle w:val="BodyText"/>
        <w:jc w:val="both"/>
        <w:keepNext w:val="0"/>
        <w:keepLines w:val="0"/>
        <w:widowControl w:val="1"/>
      </w:pPr>
      <w:r>
        <w:rPr>
          <w:b/>
          <w:bCs/>
        </w:rPr>
        <w:t xml:space="preserve">One number for the whole comparison: selection skill.</w:t>
      </w:r>
      <w:r>
        <w:t xml:space="preserve"> </w:t>
      </w:r>
      <w:r>
        <w:t xml:space="preserve">The skill score</w:t>
      </w:r>
      <w:r>
        <w:t xml:space="preserve"> </w:t>
      </w:r>
      <m:oMath>
        <m:r>
          <m:t>S</m:t>
        </m:r>
      </m:oMath>
      <w:r>
        <w:t xml:space="preserve"> </w:t>
      </w:r>
      <w:r>
        <w:t xml:space="preserve">(Section 4) collapses each benchmark to the fraction of the achievable random-to-oracle improvement a method captures. Table 9 reports it for every label-free strategy across all six benchmarks, each on a common dataset panel so the methods are scored on identical data. On frozen OddBench ADRank scores</w:t>
      </w:r>
      <w:r>
        <w:t xml:space="preserve"> </w:t>
      </w:r>
      <m:oMath>
        <m:r>
          <m:t>S</m:t>
        </m:r>
        <m:r>
          <m:rPr>
            <m:sty m:val="p"/>
          </m:rPr>
          <m:t>=</m:t>
        </m:r>
        <m:r>
          <m:t>0.38</m:t>
        </m:r>
      </m:oMath>
      <w:r>
        <w:t xml:space="preserve"> </w:t>
      </w:r>
      <w:r>
        <w:t xml:space="preserve">(95% dataset-bootstrap CI [0.27, 0.47]). The pattern is the point: ADRank has the highest worst-case skill of any method (0.38, its minimum across the six), while the popular Isolation Forest default and both internal metrics (EM, MV) each fall below random (</w:t>
      </w:r>
      <m:oMath>
        <m:r>
          <m:t>S</m:t>
        </m:r>
        <m:r>
          <m:rPr>
            <m:sty m:val="p"/>
          </m:rPr>
          <m:t>&lt;</m:t>
        </m:r>
        <m:r>
          <m:t>0</m:t>
        </m:r>
      </m:oMath>
      <w:r>
        <w:t xml:space="preserve">) on at least one benchmark. The local-density detectors LOF and KNN stay positive everywhere too, but at a lower floor (0.21 and 0.23), and neither takes the top skill on tabular or OddBench, the two benchmarks where selection is hardest, which ADRank alone does.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OddBench</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Tabular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Image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Text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Time-series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DAMI</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worst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ADRank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0.43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0.38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always-IForest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always-LOF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0.70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0.55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0.21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always-KNN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0.39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0.36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0.23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EM [1]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0.71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-0.11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MV [1]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0.66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-0.07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0.89</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0.76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-0.26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-0.26</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TableCaption"/>
        <w:spacing w:before="240" w:after="60" w:line="240" w:lineRule="auto"/>
        <w:jc w:val="center"/>
        <w:keepNext/>
        <w:keepLines/>
        <w:widowControl w:val="1"/>
      </w:pPr>
      <w:r>
        <w:rPr>
          <w:b/>
          <w:i/>
        </w:rPr>
        <w:t>Table 9.</w:t>
      </w:r>
      <w:r>
        <w:rPr>
          <w:b w:val="0"/>
          <w:i/>
        </w:rPr>
        <w:t xml:space="preserve"> </w:t>
      </w:r>
      <w:r>
        <w:rPr>
          <w:b w:val="0"/>
          <w:i/>
        </w:rPr>
        <w:t>Selection skill S (pooled, Section 4; 1 = oracle, 0 = random, negative = worse than random) for each label-free strategy, computed on a common per-benchmark dataset panel so all methods are scored on identical datasets. "worst" is each method's minimum across the six benchmarks. ADRank has the highest worst-case skill; Isolation Forest and the EM/MV internal metrics each fall below random on at least one benchmark. EM/MV were not run on the external OddBench.</w:t>
      </w:r>
    </w:p>
    <w:bookmarkEnd w:id="34"/>
    <w:bookmarkStart w:id="38" w:name="Xe275d767a506706257e3e1fdc5468fb93373706"/>
    <w:p>
      <w:pPr>
        <w:pStyle w:val="Heading3"/>
        <w:keepNext/>
        <w:keepLines/>
        <w:widowControl w:val="1"/>
      </w:pPr>
      <w:r>
        <w:t xml:space="preserve">5.9 Does ADRank need real anomalies in its input?</w:t>
      </w:r>
    </w:p>
    <w:p>
      <w:pPr>
        <w:pStyle w:val="FirstParagraph"/>
        <w:jc w:val="both"/>
        <w:keepNext w:val="0"/>
        <w:keepLines w:val="0"/>
        <w:widowControl w:val="1"/>
      </w:pPr>
      <w:r>
        <w:t xml:space="preserve">ADRank clusters and holds out subsets of an unlabeled dataset that, in the benchmarks, contains genuine (unlabeled) anomalies. A natural concern is whether the method draws its ranking signal from those hidden anomalies rather than from the normal structure. We test this directly: for each of 24 ADBench tabular datasets we give ADRank a selection input consisting of all normal points plus a controlled fraction of the real anomalies (0%, 0.5%, 1%, 2%, 5%, and the natural rate), unlabeled, while the true ranking is computed by the fixed protocol and does not depend on that fraction. At 0% the selection input is pure normal data.</w:t>
      </w:r>
    </w:p>
    <w:p>
      <w:pPr>
        <w:pStyle w:val="BodyText"/>
        <w:jc w:val="center"/>
        <w:keepNext/>
        <w:keepLines/>
        <w:widowControl w:val="1"/>
      </w:pPr>
      <w:r>
        <w:drawing>
          <wp:inline>
            <wp:extent cx="2984601" cy="1836677"/>
            <wp:effectExtent b="0" l="0" r="0" t="0"/>
            <wp:docPr descr="Regret versus the fraction of real anomalies revealed in ADRank's selection input; the curve is flat and far below random" title="" id="36" name="Picture"/>
            <a:graphic>
              <a:graphicData uri="http://schemas.openxmlformats.org/drawingml/2006/picture">
                <pic:pic>
                  <pic:nvPicPr>
                    <pic:cNvPr descr="figures/fig5_contamination.png" id="37" name="Picture"/>
                    <pic:cNvPicPr>
                      <a:picLocks noChangeArrowheads="1" noChangeAspect="1"/>
                    </pic:cNvPicPr>
                  </pic:nvPicPr>
                  <pic:blipFill>
                    <a:blip r:embed="rId35"/>
                    <a:stretch>
                      <a:fillRect/>
                    </a:stretch>
                  </pic:blipFill>
                  <pic:spPr bwMode="auto">
                    <a:xfrm>
                      <a:off x="0" y="0"/>
                      <a:ext cx="2984601" cy="183667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Regret@1 versus the fraction of real anomalies present in ADRank's unlabeled selection input, mean over 24 tabular datasets and three seeds (error bars are the standard error over datasets). The curve is flat: regret at 0% real anomalies (pure normals, 0.024) is indistinguishable from regret at the natural contamination rate (0.022), and every level sits 4-6× below the random-pick baseline (0.099).</w:t>
      </w:r>
    </w:p>
    <w:p>
      <w:pPr>
        <w:pStyle w:val="BodyText"/>
        <w:jc w:val="both"/>
        <w:keepNext w:val="0"/>
        <w:keepLines w:val="0"/>
        <w:widowControl w:val="1"/>
      </w:pPr>
      <w:r>
        <w:t xml:space="preserve">The regret curve is flat across contamination levels (0.016-0.026) and 4-6× below random everywhere. Critically, regret at 0% real anomalies (0.024) is within 0.002 of the natural rate (0.022). ADRank therefore does not rely on hidden real anomalies: it recovers the detector ranking from the normal cluster geometry alone, and works equally in the contaminated-unlabeled and the normal-only regimes.</w:t>
      </w:r>
    </w:p>
    <w:bookmarkEnd w:id="38"/>
    <w:bookmarkEnd w:id="39"/>
    <w:bookmarkStart w:id="40" w:name="Xe60211b7362d4efd10cab3a88ad8ddec4cb4e70"/>
    <w:p>
      <w:pPr>
        <w:pStyle w:val="Heading2"/>
        <w:keepNext/>
        <w:keepLines/>
        <w:widowControl w:val="1"/>
      </w:pPr>
      <w:r>
        <w:t xml:space="preserve">6. Discussion</w:t>
      </w:r>
    </w:p>
    <w:p>
      <w:pPr>
        <w:pStyle w:val="FirstParagraph"/>
        <w:jc w:val="both"/>
        <w:keepNext w:val="0"/>
        <w:keepLines w:val="0"/>
        <w:widowControl w:val="1"/>
      </w:pPr>
      <w:r>
        <w:rPr>
          <w:b/>
          <w:bCs/>
        </w:rPr>
        <w:t xml:space="preserve">Why regret, and why the instability was in the metric.</w:t>
      </w:r>
      <w:r>
        <w:t xml:space="preserve"> </w:t>
      </w:r>
      <w:r>
        <w:t xml:space="preserve">Our first evaluation used thresholded Spearman ρ and produced a text result that swung from 0.68 to 0.34 between configurations. Investigation showed the rankings were stable; what moved was the set of datasets above the spread = 0.10 cutoff, several of which sit right at the boundary. Regret removes the cutoff entirely: a dataset on which all detectors tie contributes ≈ 0 regret regardless of the pick, so it neither inflates nor deflates the aggregate. Under regret the seed-to-seed standard deviation is ≤ 0.010 everywhere, and the ordering of modalities (time-series and image best, tabular close, text weaker under a single fixed regime) is stable. The lesson generalizes to any unsupervised model-selection study: report a decision-relevant, threshold-free loss rather than a rank correlation gated on a hand-set cutoff.</w:t>
      </w:r>
    </w:p>
    <w:p>
      <w:pPr>
        <w:pStyle w:val="BodyText"/>
        <w:jc w:val="both"/>
        <w:keepNext w:val="0"/>
        <w:keepLines w:val="0"/>
        <w:widowControl w:val="1"/>
      </w:pPr>
      <w:r>
        <w:rPr>
          <w:b/>
          <w:bCs/>
        </w:rPr>
        <w:t xml:space="preserve">When ADRank helps.</w:t>
      </w:r>
      <w:r>
        <w:t xml:space="preserve"> </w:t>
      </w:r>
      <w:r>
        <w:t xml:space="preserve">With auto-calibration the method selects a near-best detector on all four ADBench modalities (regret@1 ≤ 0.020, 78-93% below random, within 0.01 of the labels-based oracle), and the one modality a single fixed regime under-served, text, is brought in line by the same label-free weighting. The strength has clear bounds: on the DAMI benchmark the oracle gap is larger (41% reduction), and on 187 unseen OddBench datasets ADRank ties rather than beats that benchmark's best fixed detector and trails random on 53 of them. These bounds share one cause, datasets whose best detector is global rather than local (Section 5.7): where the best detector is a local-density method ADRank reliably finds it, and where it is global, cluster-holdout cannot yet construct the task.</w:t>
      </w:r>
    </w:p>
    <w:p>
      <w:pPr>
        <w:pStyle w:val="BodyText"/>
        <w:jc w:val="both"/>
        <w:keepNext w:val="0"/>
        <w:keepLines w:val="0"/>
        <w:widowControl w:val="1"/>
      </w:pPr>
      <w:r>
        <w:rPr>
          <w:b/>
          <w:bCs/>
        </w:rPr>
        <w:t xml:space="preserve">Why the discriminative weight works.</w:t>
      </w:r>
      <w:r>
        <w:t xml:space="preserve"> </w:t>
      </w:r>
      <w:r>
        <w:t xml:space="preserve">A regime whose pseudo-AUC is nearly constant across detectors cannot rank them; its high-variance counterpart can. Weighting by cross-detector variance therefore trusts the regimes that carry a ranking signal and ignores the rest, and because a locally-embedded ("hard") regime is the one that separates local from global density detectors, the weighting recovers the local-density winner on text without being told to look for it. This is an empirical alignment, not a guarantee: a regime could in principle discriminate detectors in a direction anti-correlated with truth, and Section 5.7 exhibits exactly that failure for a global-tail regime outside the cluster-holdout bank; within the bank, across 69 datasets, the high-variance regimes were the trustworthy ones.</w:t>
      </w:r>
    </w:p>
    <w:p>
      <w:pPr>
        <w:pStyle w:val="BodyText"/>
        <w:jc w:val="both"/>
        <w:keepNext w:val="0"/>
        <w:keepLines w:val="0"/>
        <w:widowControl w:val="1"/>
      </w:pPr>
      <w:r>
        <w:rPr>
          <w:b/>
          <w:bCs/>
        </w:rPr>
        <w:t xml:space="preserve">Why consensus fails but cluster-holdout works.</w:t>
      </w:r>
      <w:r>
        <w:t xml:space="preserve"> </w:t>
      </w:r>
      <w:r>
        <w:t xml:space="preserve">Consensus rewards a detector for agreeing with the panel average, which conflates popularity with correctness: when several detectors share the same blind spot, the consensus inherits it. Cluster-holdout instead poses each detector an externally defined task whose answer key (the held-out cluster identity) is independent of the detectors' collective opinion, so a detector cannot score well merely by being typical.</w:t>
      </w:r>
    </w:p>
    <w:p>
      <w:pPr>
        <w:pStyle w:val="BodyText"/>
        <w:jc w:val="both"/>
        <w:keepNext w:val="0"/>
        <w:keepLines w:val="0"/>
        <w:widowControl w:val="1"/>
      </w:pPr>
      <w:r>
        <w:rPr>
          <w:b/>
          <w:bCs/>
        </w:rPr>
        <w:t xml:space="preserve">Cost.</w:t>
      </w:r>
      <w:r>
        <w:t xml:space="preserve"> </w:t>
      </w:r>
      <w:r>
        <w:t xml:space="preserve">One ADRank pass over nine detectors, 20 cluster draws, and one dataset takes seconds to minutes on CPU. The whole 26-dataset tabular benchmark runs in ~35 minutes. There is no meta-training, no GPU dependency, and no external service.</w:t>
      </w:r>
    </w:p>
    <w:bookmarkEnd w:id="40"/>
    <w:bookmarkStart w:id="41" w:name="Xd6e2a28b540f60d683cac247f80283003c60b1c"/>
    <w:p>
      <w:pPr>
        <w:pStyle w:val="Heading2"/>
        <w:keepNext/>
        <w:keepLines/>
        <w:widowControl w:val="1"/>
      </w:pPr>
      <w:r>
        <w:t xml:space="preserve">7. Limitations</w:t>
      </w:r>
    </w:p>
    <w:p>
      <w:pPr>
        <w:pStyle w:val="FirstParagraph"/>
        <w:jc w:val="both"/>
        <w:keepNext w:val="0"/>
        <w:keepLines w:val="0"/>
        <w:widowControl w:val="1"/>
      </w:pPr>
      <w:r>
        <w:t xml:space="preserve">The pseudo-anomaly analogy is imperfect, and its principal limit is structural (Section 5.7): cluster-holdout regimes are local, so datasets whose best detector is global are under-served. Three candidate fixes were tested. A high-variance global-tail regime (mixing marginal and centroid-distance holdouts) fails because the label-free weighting over-trusts it. A low-variance per-feature marginal-tail regime does not trigger that over-trust: it is safe in distribution (no ADBench or DAMI dataset among 32 worsens by more than 0.001) and significantly reduces regret out of distribution where the best detector is marginal (164 held-out OddBench datasets, 0.102 to 0.090, p = 0.006), partially closing the ceiling.</w:t>
      </w:r>
    </w:p>
    <w:p>
      <w:pPr>
        <w:pStyle w:val="BodyText"/>
        <w:jc w:val="both"/>
        <w:keepNext w:val="0"/>
        <w:keepLines w:val="0"/>
        <w:widowControl w:val="1"/>
      </w:pPr>
      <w:r>
        <w:t xml:space="preserve">Replacing PCA-plus-k-means with a jointly-learned deep clustering (VaDE) is safe once guarded but not a decisive win: gating on the label-free effective-cluster count removes its catastrophic collapses, yet the guarded hybrid does not significantly beat k-means across 34 datasets (0.023 vs 0.027, paired p = 0.23), so we keep the simpler default. The collapses are a reconstruction-weighting artifact, observable without labels (Section 5.7). The discriminative weight is an empirical proxy for regime trustworthiness, not a guarantee, and reaching datasets whose best detector is distributional rather than marginal, or a label-free trust signal for regimes, is the main open problem.</w:t>
      </w:r>
    </w:p>
    <w:p>
      <w:pPr>
        <w:pStyle w:val="BodyText"/>
        <w:jc w:val="both"/>
        <w:keepNext w:val="0"/>
        <w:keepLines w:val="0"/>
        <w:widowControl w:val="1"/>
      </w:pPr>
      <w:r>
        <w:t xml:space="preserve">The method requires an expressive fixed-length representation: on high-dimensional deep embeddings the</w:t>
      </w:r>
      <w:r>
        <w:t xml:space="preserve"> </w:t>
      </w:r>
      <w:r>
        <w:rPr>
          <w:rStyle w:val="VerbatimChar"/>
        </w:rPr>
        <w:t xml:space="preserve">smallest</w:t>
      </w:r>
      <w:r>
        <w:t xml:space="preserve">-cluster selection degrades and the smallest+random ensemble is needed, and on time-series a richer window descriptor is needed than a handful of summary statistics. The evaluation uses fixed default hyperparameters per detector; combining ADRank with per-detector hyperparameter search is left to future work. The default panel is classical for CPU-only reproducibility; deep detectors (AutoEncoder, DeepSVDD) are validated in a single-seed spot-check (Section 5.7) rather than the full five-seed sweep. Confidence intervals are derived from five seeds; regret standard deviations are already small (≤ 0.010), so more seeds would tighten them marginally without changing the ordering of modalities.</w:t>
      </w:r>
    </w:p>
    <w:bookmarkEnd w:id="41"/>
    <w:bookmarkStart w:id="42" w:name="X068cadce569253993d0037f110a97f237619c0f"/>
    <w:p>
      <w:pPr>
        <w:pStyle w:val="Heading2"/>
        <w:keepNext/>
        <w:keepLines/>
        <w:widowControl w:val="1"/>
      </w:pPr>
      <w:r>
        <w:t xml:space="preserve">8. Conclusion</w:t>
      </w:r>
    </w:p>
    <w:p>
      <w:pPr>
        <w:pStyle w:val="FirstParagraph"/>
        <w:jc w:val="both"/>
        <w:keepNext w:val="0"/>
        <w:keepLines w:val="0"/>
        <w:widowControl w:val="1"/>
      </w:pPr>
      <w:r>
        <w:t xml:space="preserve">For the purpose of ranking anomaly detectors, held-out clusters of the unlabeled data behave enough like real anomalies to stand in for them. Running a bank of pseudo-anomaly regimes and weighting each by how strongly it separates the detectors, a purely label-free signal, cuts detector-selection regret by 78-93% relative to random on tabular, image, text, and time-series data, within 0.01 of AUC of a labels-based oracle, with a seed standard deviation at or below 0.002. Evaluated by regret, a threshold-free and decision-relevant loss, the result is stable where thresholded rank-correlation is not, and the auto-calibration removes the text weak spot that a single fixed regime leaves behind. The method needs no labels, no meta-training, and no GPU. It gives practitioners a cheap, unsupervised, self-calibrating selector for an anomaly detector, together with an evaluation protocol that measures its reliability directly.</w:t>
      </w:r>
    </w:p>
    <w:bookmarkEnd w:id="42"/>
    <w:bookmarkStart w:id="66"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sz w:val="18"/>
        </w:rPr>
        <w:t xml:space="preserve">1. </w:t>
      </w:r>
      <w:r>
        <w:t xml:space="preserve">Goix, N. (2016). How to Evaluate the Quality of Unsupervised Anomaly Detection Algorithms?</w:t>
      </w:r>
      <w:r>
        <w:t xml:space="preserve"> </w:t>
      </w:r>
      <w:r>
        <w:rPr>
          <w:i/>
          <w:iCs/>
        </w:rPr>
        <w:t xml:space="preserve">ICML Anomaly Detection Workshop</w:t>
      </w:r>
      <w:r>
        <w:t xml:space="preserve">.</w:t>
      </w:r>
      <w:r>
        <w:t xml:space="preserve"> </w:t>
      </w:r>
      <w:hyperlink r:id="rId43">
        <w:r>
          <w:rPr>
            <w:rStyle w:val="Hyperlink"/>
          </w:rPr>
          <w:t xml:space="preserve">arXiv:1607.01152</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2. </w:t>
      </w:r>
      <w:r>
        <w:t xml:space="preserve">Marques, H. O., Campello, R. J. G. B., Zimek, A., Sander, J. (2015). On the Internal Evaluation of Unsupervised Outlier Detection.</w:t>
      </w:r>
      <w:r>
        <w:t xml:space="preserve"> </w:t>
      </w:r>
      <w:r>
        <w:rPr>
          <w:i/>
          <w:iCs/>
        </w:rPr>
        <w:t xml:space="preserve">SSDBM</w:t>
      </w:r>
      <w:r>
        <w:t xml:space="preserve">.</w:t>
      </w:r>
      <w:r>
        <w:t xml:space="preserve"> </w:t>
      </w:r>
      <w:hyperlink r:id="rId44">
        <w:r>
          <w:rPr>
            <w:rStyle w:val="Hyperlink"/>
          </w:rPr>
          <w:t xml:space="preserve">doi:10.1145/2791347.2791352</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3. </w:t>
      </w:r>
      <w:r>
        <w:t xml:space="preserve">Zhao, Y., Rossi, R. A., Akoglu, L. (2021). Automatic Unsupervised Outlier Model Selection.</w:t>
      </w:r>
      <w:r>
        <w:t xml:space="preserve"> </w:t>
      </w:r>
      <w:r>
        <w:rPr>
          <w:i/>
          <w:iCs/>
        </w:rPr>
        <w:t xml:space="preserve">Advances in Neural Information Processing Systems 34 (NeurIPS)</w:t>
      </w:r>
      <w:r>
        <w:t xml:space="preserve">, pp. 4489-4502.</w:t>
      </w:r>
      <w:r>
        <w:t xml:space="preserve"> </w:t>
      </w:r>
      <w:hyperlink r:id="rId45">
        <w:r>
          <w:rPr>
            <w:rStyle w:val="Hyperlink"/>
          </w:rPr>
          <w:t xml:space="preserve">arXiv:2009.10606</w:t>
        </w:r>
      </w:hyperlink>
      <w:r>
        <w:t xml:space="preserve">.</w:t>
      </w:r>
      <w:r>
        <w:t xml:space="preserve"> </w:t>
      </w:r>
      <w:hyperlink r:id="rId46">
        <w:r>
          <w:rPr>
            <w:rStyle w:val="Hyperlink"/>
          </w:rPr>
          <w:t xml:space="preserve">proceedings.neurips.cc/paper/2021</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4. </w:t>
      </w:r>
      <w:r>
        <w:t xml:space="preserve">Rayana, S., Akoglu, L. (2016). Less is More: Building Selective Anomaly Ensembles.</w:t>
      </w:r>
      <w:r>
        <w:t xml:space="preserve"> </w:t>
      </w:r>
      <w:r>
        <w:rPr>
          <w:i/>
          <w:iCs/>
        </w:rPr>
        <w:t xml:space="preserve">ACM TKDD</w:t>
      </w:r>
      <w:r>
        <w:t xml:space="preserve"> </w:t>
      </w:r>
      <w:r>
        <w:t xml:space="preserve">10(4).</w:t>
      </w:r>
      <w:r>
        <w:t xml:space="preserve"> </w:t>
      </w:r>
      <w:hyperlink r:id="rId47">
        <w:r>
          <w:rPr>
            <w:rStyle w:val="Hyperlink"/>
          </w:rPr>
          <w:t xml:space="preserve">doi:10.1145/2890508</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5. </w:t>
      </w:r>
      <w:r>
        <w:t xml:space="preserve">Han, S., Hu, X., Huang, H., Jiang, M., Zhao, Y. (2022). ADBench: Anomaly Detection Benchmark.</w:t>
      </w:r>
      <w:r>
        <w:t xml:space="preserve"> </w:t>
      </w:r>
      <w:r>
        <w:rPr>
          <w:i/>
          <w:iCs/>
        </w:rPr>
        <w:t xml:space="preserve">NeurIPS Datasets and Benchmarks</w:t>
      </w:r>
      <w:r>
        <w:t xml:space="preserve">.</w:t>
      </w:r>
      <w:r>
        <w:t xml:space="preserve"> </w:t>
      </w:r>
      <w:hyperlink r:id="rId48">
        <w:r>
          <w:rPr>
            <w:rStyle w:val="Hyperlink"/>
          </w:rPr>
          <w:t xml:space="preserve">arXiv:2206.09426</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6. </w:t>
      </w:r>
      <w:r>
        <w:t xml:space="preserve">Zhao, Y., Nasrullah, Z., Li, Z. (2019). PyOD: A Python Toolbox for Scalable Outlier Detection.</w:t>
      </w:r>
      <w:r>
        <w:t xml:space="preserve"> </w:t>
      </w:r>
      <w:r>
        <w:rPr>
          <w:i/>
          <w:iCs/>
        </w:rPr>
        <w:t xml:space="preserve">JMLR</w:t>
      </w:r>
      <w:r>
        <w:t xml:space="preserve"> </w:t>
      </w:r>
      <w:r>
        <w:t xml:space="preserve">20(96).</w:t>
      </w:r>
      <w:r>
        <w:t xml:space="preserve"> </w:t>
      </w:r>
      <w:hyperlink r:id="rId49">
        <w:r>
          <w:rPr>
            <w:rStyle w:val="Hyperlink"/>
          </w:rPr>
          <w:t xml:space="preserve">jmlr.org/papers/v20/19-011</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7. </w:t>
      </w:r>
      <w:r>
        <w:t xml:space="preserve">Steinbuss, G., Böhm, K. (2021). Benchmarking Unsupervised Outlier Detection with Realistic Synthetic Data.</w:t>
      </w:r>
      <w:r>
        <w:t xml:space="preserve"> </w:t>
      </w:r>
      <w:r>
        <w:rPr>
          <w:i/>
          <w:iCs/>
        </w:rPr>
        <w:t xml:space="preserve">ACM Transactions on Knowledge Discovery from Data</w:t>
      </w:r>
      <w:r>
        <w:t xml:space="preserve"> </w:t>
      </w:r>
      <w:r>
        <w:t xml:space="preserve">15(4), Article 65.</w:t>
      </w:r>
      <w:r>
        <w:t xml:space="preserve"> </w:t>
      </w:r>
      <w:hyperlink r:id="rId50">
        <w:r>
          <w:rPr>
            <w:rStyle w:val="Hyperlink"/>
          </w:rPr>
          <w:t xml:space="preserve">doi:10.1145/3441453</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8. </w:t>
      </w:r>
      <w:r>
        <w:t xml:space="preserve">Liu, F. T., Ting, K. M., Zhou, Z.-H. (2008). Isolation Forest.</w:t>
      </w:r>
      <w:r>
        <w:t xml:space="preserve"> </w:t>
      </w:r>
      <w:r>
        <w:rPr>
          <w:i/>
          <w:iCs/>
        </w:rPr>
        <w:t xml:space="preserve">IEEE International Conference on Data Mining (ICDM)</w:t>
      </w:r>
      <w:r>
        <w:t xml:space="preserve">, pp. 413-422.</w:t>
      </w:r>
      <w:r>
        <w:t xml:space="preserve"> </w:t>
      </w:r>
      <w:hyperlink r:id="rId51">
        <w:r>
          <w:rPr>
            <w:rStyle w:val="Hyperlink"/>
          </w:rPr>
          <w:t xml:space="preserve">doi:10.1109/ICDM.2008.17</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9. </w:t>
      </w:r>
      <w:r>
        <w:t xml:space="preserve">Breunig, M. M., Kriegel, H.-P., Ng, R. T., Sander, J. (2000). LOF: Identifying Density-Based Local Outliers.</w:t>
      </w:r>
      <w:r>
        <w:t xml:space="preserve"> </w:t>
      </w:r>
      <w:r>
        <w:rPr>
          <w:i/>
          <w:iCs/>
        </w:rPr>
        <w:t xml:space="preserve">ACM SIGMOD International Conference on Management of Data</w:t>
      </w:r>
      <w:r>
        <w:t xml:space="preserve">, pp. 93-104.</w:t>
      </w:r>
      <w:r>
        <w:t xml:space="preserve"> </w:t>
      </w:r>
      <w:hyperlink r:id="rId52">
        <w:r>
          <w:rPr>
            <w:rStyle w:val="Hyperlink"/>
          </w:rPr>
          <w:t xml:space="preserve">doi:10.1145/342009.335388</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10. </w:t>
      </w:r>
      <w:r>
        <w:t xml:space="preserve">Schölkopf, B., Platt, J. C., Shawe-Taylor, J., Smola, A. J., Williamson, R. C. (2001). Estimating the Support of a High-Dimensional Distribution.</w:t>
      </w:r>
      <w:r>
        <w:t xml:space="preserve"> </w:t>
      </w:r>
      <w:r>
        <w:rPr>
          <w:i/>
          <w:iCs/>
        </w:rPr>
        <w:t xml:space="preserve">Neural Computation</w:t>
      </w:r>
      <w:r>
        <w:t xml:space="preserve"> </w:t>
      </w:r>
      <w:r>
        <w:t xml:space="preserve">13(7), pp. 1443-1471.</w:t>
      </w:r>
      <w:r>
        <w:t xml:space="preserve"> </w:t>
      </w:r>
      <w:hyperlink r:id="rId53">
        <w:r>
          <w:rPr>
            <w:rStyle w:val="Hyperlink"/>
          </w:rPr>
          <w:t xml:space="preserve">doi:10.1162/089976601750264965</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11. </w:t>
      </w:r>
      <w:r>
        <w:t xml:space="preserve">Li, Z., Zhao, Y., Botta, N., Ionescu, C., Hu, X. (2020). COPOD: Copula-Based Outlier Detection.</w:t>
      </w:r>
      <w:r>
        <w:t xml:space="preserve"> </w:t>
      </w:r>
      <w:r>
        <w:rPr>
          <w:i/>
          <w:iCs/>
        </w:rPr>
        <w:t xml:space="preserve">IEEE International Conference on Data Mining (ICDM)</w:t>
      </w:r>
      <w:r>
        <w:t xml:space="preserve">.</w:t>
      </w:r>
      <w:r>
        <w:t xml:space="preserve"> </w:t>
      </w:r>
      <w:hyperlink r:id="rId54">
        <w:r>
          <w:rPr>
            <w:rStyle w:val="Hyperlink"/>
          </w:rPr>
          <w:t xml:space="preserve">arXiv:2009.09463</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12. </w:t>
      </w:r>
      <w:r>
        <w:t xml:space="preserve">Li, Z., Zhao, Y., Hu, X., Botta, N., Ionescu, C., Chen, G. H. (2022). ECOD: Unsupervised Outlier Detection Using Empirical Cumulative Distribution Functions.</w:t>
      </w:r>
      <w:r>
        <w:t xml:space="preserve"> </w:t>
      </w:r>
      <w:r>
        <w:rPr>
          <w:i/>
          <w:iCs/>
        </w:rPr>
        <w:t xml:space="preserve">IEEE Transactions on Knowledge and Data Engineering</w:t>
      </w:r>
      <w:r>
        <w:t xml:space="preserve">.</w:t>
      </w:r>
      <w:r>
        <w:t xml:space="preserve"> </w:t>
      </w:r>
      <w:hyperlink r:id="rId55">
        <w:r>
          <w:rPr>
            <w:rStyle w:val="Hyperlink"/>
          </w:rPr>
          <w:t xml:space="preserve">arXiv:2201.00382</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13. </w:t>
      </w:r>
      <w:r>
        <w:t xml:space="preserve">Pevný, T. (2016). Loda: Lightweight On-line Detector of Anomalies.</w:t>
      </w:r>
      <w:r>
        <w:t xml:space="preserve"> </w:t>
      </w:r>
      <w:r>
        <w:rPr>
          <w:i/>
          <w:iCs/>
        </w:rPr>
        <w:t xml:space="preserve">Machine Learning</w:t>
      </w:r>
      <w:r>
        <w:t xml:space="preserve"> </w:t>
      </w:r>
      <w:r>
        <w:t xml:space="preserve">102(2), pp. 275-304.</w:t>
      </w:r>
      <w:r>
        <w:t xml:space="preserve"> </w:t>
      </w:r>
      <w:hyperlink r:id="rId56">
        <w:r>
          <w:rPr>
            <w:rStyle w:val="Hyperlink"/>
          </w:rPr>
          <w:t xml:space="preserve">doi:10.1007/s10994-015-5521-0</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14. </w:t>
      </w:r>
      <w:r>
        <w:t xml:space="preserve">Ruff, L., Vandermeulen, R. A., Görnitz, N., Deecke, L., Siddiqui, S. A., Binder, A., Müller, E., Kloft, M. (2018). Deep One-Class Classification.</w:t>
      </w:r>
      <w:r>
        <w:t xml:space="preserve"> </w:t>
      </w:r>
      <w:r>
        <w:rPr>
          <w:i/>
          <w:iCs/>
        </w:rPr>
        <w:t xml:space="preserve">International Conference on Machine Learning (ICML)</w:t>
      </w:r>
      <w:r>
        <w:t xml:space="preserve">, PMLR 80, pp. 4393-4402.</w:t>
      </w:r>
      <w:r>
        <w:t xml:space="preserve"> </w:t>
      </w:r>
      <w:hyperlink r:id="rId57">
        <w:r>
          <w:rPr>
            <w:rStyle w:val="Hyperlink"/>
          </w:rPr>
          <w:t xml:space="preserve">proceedings.mlr.press/v80/ruff18a</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15. </w:t>
      </w:r>
      <w:r>
        <w:t xml:space="preserve">Ruff, L., Kauffmann, J. R., Vandermeulen, R. A., Montavon, G., Samek, W., Kloft, M., Dietterich, T. G., Müller, K.-R. (2021). A Unifying Review of Deep and Shallow Anomaly Detection.</w:t>
      </w:r>
      <w:r>
        <w:t xml:space="preserve"> </w:t>
      </w:r>
      <w:r>
        <w:rPr>
          <w:i/>
          <w:iCs/>
        </w:rPr>
        <w:t xml:space="preserve">Proceedings of the IEEE</w:t>
      </w:r>
      <w:r>
        <w:t xml:space="preserve"> </w:t>
      </w:r>
      <w:r>
        <w:t xml:space="preserve">109(5).</w:t>
      </w:r>
      <w:r>
        <w:t xml:space="preserve"> </w:t>
      </w:r>
      <w:hyperlink r:id="rId58">
        <w:r>
          <w:rPr>
            <w:rStyle w:val="Hyperlink"/>
          </w:rPr>
          <w:t xml:space="preserve">arXiv:2009.11732</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16. </w:t>
      </w:r>
      <w:r>
        <w:t xml:space="preserve">Campos, G. O., Zimek, A., Sander, J., Campello, R. J. G. B., Micenková, B., Schubert, E., Assent, I., Houle, M. E. (2016). On the Evaluation of Unsupervised Outlier Detection: Measures, Datasets, and an Empirical Study.</w:t>
      </w:r>
      <w:r>
        <w:t xml:space="preserve"> </w:t>
      </w:r>
      <w:r>
        <w:rPr>
          <w:i/>
          <w:iCs/>
        </w:rPr>
        <w:t xml:space="preserve">Data Mining and Knowledge Discovery</w:t>
      </w:r>
      <w:r>
        <w:t xml:space="preserve"> </w:t>
      </w:r>
      <w:r>
        <w:t xml:space="preserve">30(4), pp. 891-927.</w:t>
      </w:r>
      <w:r>
        <w:t xml:space="preserve"> </w:t>
      </w:r>
      <w:hyperlink r:id="rId59">
        <w:r>
          <w:rPr>
            <w:rStyle w:val="Hyperlink"/>
          </w:rPr>
          <w:t xml:space="preserve">doi:10.1007/s10618-015-0444-8</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17. </w:t>
      </w:r>
      <w:r>
        <w:t xml:space="preserve">Ma, M. Q., Zhao, Y., Zhang, X., Akoglu, L. (2023). The Need for Unsupervised Outlier Model Selection: A Review and Evaluation of Internal Evaluation Strategies.</w:t>
      </w:r>
      <w:r>
        <w:t xml:space="preserve"> </w:t>
      </w:r>
      <w:r>
        <w:rPr>
          <w:i/>
          <w:iCs/>
        </w:rPr>
        <w:t xml:space="preserve">ACM SIGKDD Explorations</w:t>
      </w:r>
      <w:r>
        <w:t xml:space="preserve"> </w:t>
      </w:r>
      <w:r>
        <w:t xml:space="preserve">25(1).</w:t>
      </w:r>
      <w:r>
        <w:t xml:space="preserve"> </w:t>
      </w:r>
      <w:hyperlink r:id="rId60">
        <w:r>
          <w:rPr>
            <w:rStyle w:val="Hyperlink"/>
          </w:rPr>
          <w:t xml:space="preserve">doi:10.1145/3606274.3606277</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18. </w:t>
      </w:r>
      <w:r>
        <w:t xml:space="preserve">Aggarwal, C. C., Sathe, S. (2015). Theoretical Foundations and Algorithms for Outlier Ensembles.</w:t>
      </w:r>
      <w:r>
        <w:t xml:space="preserve"> </w:t>
      </w:r>
      <w:r>
        <w:rPr>
          <w:i/>
          <w:iCs/>
        </w:rPr>
        <w:t xml:space="preserve">ACM SIGKDD Explorations</w:t>
      </w:r>
      <w:r>
        <w:t xml:space="preserve"> </w:t>
      </w:r>
      <w:r>
        <w:t xml:space="preserve">17(1), pp. 24-47.</w:t>
      </w:r>
      <w:r>
        <w:t xml:space="preserve"> </w:t>
      </w:r>
      <w:hyperlink r:id="rId61">
        <w:r>
          <w:rPr>
            <w:rStyle w:val="Hyperlink"/>
          </w:rPr>
          <w:t xml:space="preserve">doi:10.1145/2830544.2830549</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19. </w:t>
      </w:r>
      <w:r>
        <w:t xml:space="preserve">Golan, I., El-Yaniv, R. (2018). Deep Anomaly Detection Using Geometric Transformations.</w:t>
      </w:r>
      <w:r>
        <w:t xml:space="preserve"> </w:t>
      </w:r>
      <w:r>
        <w:rPr>
          <w:i/>
          <w:iCs/>
        </w:rPr>
        <w:t xml:space="preserve">Advances in Neural Information Processing Systems 31 (NeurIPS)</w:t>
      </w:r>
      <w:r>
        <w:t xml:space="preserve">.</w:t>
      </w:r>
      <w:r>
        <w:t xml:space="preserve"> </w:t>
      </w:r>
      <w:hyperlink r:id="rId62">
        <w:r>
          <w:rPr>
            <w:rStyle w:val="Hyperlink"/>
          </w:rPr>
          <w:t xml:space="preserve">arXiv:1805.10917</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20. </w:t>
      </w:r>
      <w:r>
        <w:t xml:space="preserve">Bergman, L., Hoshen, Y. (2020). Classification-Based Anomaly Detection for General Data.</w:t>
      </w:r>
      <w:r>
        <w:t xml:space="preserve"> </w:t>
      </w:r>
      <w:r>
        <w:rPr>
          <w:i/>
          <w:iCs/>
        </w:rPr>
        <w:t xml:space="preserve">International Conference on Learning Representations (ICLR)</w:t>
      </w:r>
      <w:r>
        <w:t xml:space="preserve">.</w:t>
      </w:r>
      <w:r>
        <w:t xml:space="preserve"> </w:t>
      </w:r>
      <w:hyperlink r:id="rId63">
        <w:r>
          <w:rPr>
            <w:rStyle w:val="Hyperlink"/>
          </w:rPr>
          <w:t xml:space="preserve">arXiv:2005.02359</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21. </w:t>
      </w:r>
      <w:r>
        <w:t xml:space="preserve">Jiang, Z., Zheng, Y., Tan, H., Tang, B., Zhou, H. (2017). Variational Deep Embedding: An Unsupervised and Generative Approach to Clustering.</w:t>
      </w:r>
      <w:r>
        <w:t xml:space="preserve"> </w:t>
      </w:r>
      <w:r>
        <w:rPr>
          <w:i/>
          <w:iCs/>
        </w:rPr>
        <w:t xml:space="preserve">International Joint Conference on Artificial Intelligence (IJCAI)</w:t>
      </w:r>
      <w:r>
        <w:t xml:space="preserve">.</w:t>
      </w:r>
      <w:r>
        <w:t xml:space="preserve"> </w:t>
      </w:r>
      <w:hyperlink r:id="rId64">
        <w:r>
          <w:rPr>
            <w:rStyle w:val="Hyperlink"/>
          </w:rPr>
          <w:t xml:space="preserve">arXiv:1611.05148</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22. </w:t>
      </w:r>
      <w:r>
        <w:t xml:space="preserve">Ding, X., Klüttermann, S., Wen, H., Chen, Y., Akoglu, L. (2026). MacrOData: New Benchmarks of Thousands of Datasets for Tabular Outlier Detection.</w:t>
      </w:r>
      <w:r>
        <w:t xml:space="preserve"> </w:t>
      </w:r>
      <w:r>
        <w:rPr>
          <w:i/>
          <w:iCs/>
        </w:rPr>
        <w:t xml:space="preserve">arXiv preprint</w:t>
      </w:r>
      <w:r>
        <w:t xml:space="preserve">.</w:t>
      </w:r>
      <w:r>
        <w:t xml:space="preserve"> </w:t>
      </w:r>
      <w:hyperlink r:id="rId65">
        <w:r>
          <w:rPr>
            <w:rStyle w:val="Hyperlink"/>
          </w:rPr>
          <w:t xml:space="preserve">arXiv:2602.09329</w:t>
        </w:r>
      </w:hyperlink>
      <w:r>
        <w:t xml:space="preserve">.</w:t>
      </w:r>
    </w:p>
    <w:p>
      <w:pPr>
        <w:pStyle w:val="ReferenceEntry"/>
        <w:spacing w:after="100"/>
        <w:ind w:left="475" w:hanging="475"/>
        <w:jc w:val="left"/>
        <w:keepNext w:val="0"/>
        <w:keepLines w:val="0"/>
        <w:widowControl w:val="1"/>
      </w:pPr>
      <w:r>
        <w:rPr>
          <w:rFonts w:ascii="Times New Roman" w:hAnsi="Times New Roman"/>
          <w:sz w:val="18"/>
        </w:rPr>
        <w:t xml:space="preserve">23. </w:t>
      </w:r>
      <w:r>
        <w:t xml:space="preserve">ADRank v1 · Ranking Anomaly Detectors from Normal Data Alone</w:t>
      </w:r>
    </w:p>
    <w:bookmarkEnd w:id="66"/>
    <w:bookmarkEnd w:id="67"/>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Times New Roman" w:hAnsi="Times New Roman"/>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Times New Roman" w:hAnsi="Times New Roman"/>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Times New Roman" w:hAnsi="Times New Roman"/>
      <w:b w:val="0"/>
      <w:i w:val="0"/>
      <w:sz w:val="20"/>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0"/>
    </w:rPr>
  </w:style>
  <w:style w:customStyle="1" w:styleId="AbstractLabel" w:type="paragraph">
    <w:name w:val="Abstract Label"/>
    <w:basedOn w:val="BodyText"/>
    <w:pPr>
      <w:keepNext/>
      <w:spacing w:after="80" w:before="80"/>
      <w:ind w:firstLine="0"/>
      <w:jc w:val="center"/>
    </w:pPr>
    <w:rPr>
      <w:rFonts w:ascii="Times New Roman" w:hAnsi="Times New Roman"/>
      <w:b/>
      <w:i w:val="0"/>
      <w:sz w:val="20"/>
    </w:rPr>
  </w:style>
  <w:style w:customStyle="1" w:styleId="Keywords" w:type="paragraph">
    <w:name w:val="Keywords"/>
    <w:basedOn w:val="BodyText"/>
    <w:pPr>
      <w:keepNext w:val="0"/>
      <w:spacing w:after="80" w:before="0"/>
      <w:ind w:firstLine="0"/>
      <w:jc w:val="both"/>
    </w:pPr>
    <w:rPr>
      <w:rFonts w:ascii="Times New Roman" w:hAnsi="Times New Roman"/>
      <w:b w:val="0"/>
      <w:i w:val="0"/>
      <w:sz w:val="20"/>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8"/>
    </w:rPr>
  </w:style>
  <w:style w:customStyle="1" w:styleId="TableCaption" w:type="paragraph">
    <w:name w:val="Table Caption"/>
    <w:basedOn w:val="BodyText"/>
    <w:pPr>
      <w:keepNext/>
      <w:spacing w:after="60" w:before="240" w:line="240" w:lineRule="auto"/>
      <w:jc w:val="center"/>
    </w:pPr>
    <w:rPr>
      <w:rFonts w:ascii="Times New Roman" w:hAnsi="Times New Roman"/>
      <w:b w:val="0"/>
      <w:i/>
      <w:sz w:val="18"/>
    </w:rPr>
  </w:style>
  <w:style w:customStyle="1" w:styleId="ReferencesHeading" w:type="paragraph">
    <w:name w:val="References Heading"/>
    <w:basedOn w:val="Heading1"/>
    <w:pPr>
      <w:keepNext/>
      <w:spacing w:after="120" w:before="240"/>
    </w:pPr>
    <w:rPr>
      <w:rFonts w:ascii="Times New Roman" w:hAnsi="Times New Roman"/>
      <w:b/>
      <w:i w:val="0"/>
      <w:sz w:val="24"/>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8" Type="http://schemas.openxmlformats.org/officeDocument/2006/relationships/image" Target="media/rId18.png"/><Relationship Id="rId24" Type="http://schemas.openxmlformats.org/officeDocument/2006/relationships/image" Target="media/rId24.png"/><Relationship Id="rId29" Type="http://schemas.openxmlformats.org/officeDocument/2006/relationships/image" Target="media/rId29.png"/><Relationship Id="rId35" Type="http://schemas.openxmlformats.org/officeDocument/2006/relationships/image" Target="media/rId35.png"/><Relationship Id="rId43" Type="http://schemas.openxmlformats.org/officeDocument/2006/relationships/hyperlink" Target="https://arxiv.org/abs/1607.01152" TargetMode="External"/><Relationship Id="rId64" Type="http://schemas.openxmlformats.org/officeDocument/2006/relationships/hyperlink" Target="https://arxiv.org/abs/1611.05148" TargetMode="External"/><Relationship Id="rId62" Type="http://schemas.openxmlformats.org/officeDocument/2006/relationships/hyperlink" Target="https://arxiv.org/abs/1805.10917" TargetMode="External"/><Relationship Id="rId63" Type="http://schemas.openxmlformats.org/officeDocument/2006/relationships/hyperlink" Target="https://arxiv.org/abs/2005.02359" TargetMode="External"/><Relationship Id="rId54" Type="http://schemas.openxmlformats.org/officeDocument/2006/relationships/hyperlink" Target="https://arxiv.org/abs/2009.09463" TargetMode="External"/><Relationship Id="rId45" Type="http://schemas.openxmlformats.org/officeDocument/2006/relationships/hyperlink" Target="https://arxiv.org/abs/2009.10606" TargetMode="External"/><Relationship Id="rId58" Type="http://schemas.openxmlformats.org/officeDocument/2006/relationships/hyperlink" Target="https://arxiv.org/abs/2009.11732" TargetMode="External"/><Relationship Id="rId55" Type="http://schemas.openxmlformats.org/officeDocument/2006/relationships/hyperlink" Target="https://arxiv.org/abs/2201.00382" TargetMode="External"/><Relationship Id="rId48" Type="http://schemas.openxmlformats.org/officeDocument/2006/relationships/hyperlink" Target="https://arxiv.org/abs/2206.09426" TargetMode="External"/><Relationship Id="rId65" Type="http://schemas.openxmlformats.org/officeDocument/2006/relationships/hyperlink" Target="https://arxiv.org/abs/2602.09329" TargetMode="External"/><Relationship Id="rId59" Type="http://schemas.openxmlformats.org/officeDocument/2006/relationships/hyperlink" Target="https://doi.org/10.1007/s10618-015-0444-8" TargetMode="External"/><Relationship Id="rId56" Type="http://schemas.openxmlformats.org/officeDocument/2006/relationships/hyperlink" Target="https://doi.org/10.1007/s10994-015-5521-0" TargetMode="External"/><Relationship Id="rId51" Type="http://schemas.openxmlformats.org/officeDocument/2006/relationships/hyperlink" Target="https://doi.org/10.1109/ICDM.2008.17" TargetMode="External"/><Relationship Id="rId44" Type="http://schemas.openxmlformats.org/officeDocument/2006/relationships/hyperlink" Target="https://doi.org/10.1145/2791347.2791352" TargetMode="External"/><Relationship Id="rId61" Type="http://schemas.openxmlformats.org/officeDocument/2006/relationships/hyperlink" Target="https://doi.org/10.1145/2830544.2830549" TargetMode="External"/><Relationship Id="rId47" Type="http://schemas.openxmlformats.org/officeDocument/2006/relationships/hyperlink" Target="https://doi.org/10.1145/2890508" TargetMode="External"/><Relationship Id="rId52" Type="http://schemas.openxmlformats.org/officeDocument/2006/relationships/hyperlink" Target="https://doi.org/10.1145/342009.335388" TargetMode="External"/><Relationship Id="rId50" Type="http://schemas.openxmlformats.org/officeDocument/2006/relationships/hyperlink" Target="https://doi.org/10.1145/3441453" TargetMode="External"/><Relationship Id="rId60" Type="http://schemas.openxmlformats.org/officeDocument/2006/relationships/hyperlink" Target="https://doi.org/10.1145/3606274.3606277" TargetMode="External"/><Relationship Id="rId53" Type="http://schemas.openxmlformats.org/officeDocument/2006/relationships/hyperlink" Target="https://doi.org/10.1162/089976601750264965" TargetMode="External"/><Relationship Id="rId13" Type="http://schemas.openxmlformats.org/officeDocument/2006/relationships/hyperlink" Target="https://huggingface.co/datasets/MacrOData-CMU/OddBench" TargetMode="External"/><Relationship Id="rId49" Type="http://schemas.openxmlformats.org/officeDocument/2006/relationships/hyperlink" Target="https://jmlr.org/papers/v20/19-011.html" TargetMode="External"/><Relationship Id="rId57" Type="http://schemas.openxmlformats.org/officeDocument/2006/relationships/hyperlink" Target="https://proceedings.mlr.press/v80/ruff18a.html" TargetMode="External"/><Relationship Id="rId46" Type="http://schemas.openxmlformats.org/officeDocument/2006/relationships/hyperlink" Target="https://proceedings.neurips.cc/paper/2021/hash/23c894276a2c5a16470e6a31f4618d73-Abstract.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3" Type="http://schemas.openxmlformats.org/officeDocument/2006/relationships/hyperlink" Target="https://arxiv.org/abs/1607.01152" TargetMode="External"/><Relationship Id="rId64" Type="http://schemas.openxmlformats.org/officeDocument/2006/relationships/hyperlink" Target="https://arxiv.org/abs/1611.05148" TargetMode="External"/><Relationship Id="rId62" Type="http://schemas.openxmlformats.org/officeDocument/2006/relationships/hyperlink" Target="https://arxiv.org/abs/1805.10917" TargetMode="External"/><Relationship Id="rId63" Type="http://schemas.openxmlformats.org/officeDocument/2006/relationships/hyperlink" Target="https://arxiv.org/abs/2005.02359" TargetMode="External"/><Relationship Id="rId54" Type="http://schemas.openxmlformats.org/officeDocument/2006/relationships/hyperlink" Target="https://arxiv.org/abs/2009.09463" TargetMode="External"/><Relationship Id="rId45" Type="http://schemas.openxmlformats.org/officeDocument/2006/relationships/hyperlink" Target="https://arxiv.org/abs/2009.10606" TargetMode="External"/><Relationship Id="rId58" Type="http://schemas.openxmlformats.org/officeDocument/2006/relationships/hyperlink" Target="https://arxiv.org/abs/2009.11732" TargetMode="External"/><Relationship Id="rId55" Type="http://schemas.openxmlformats.org/officeDocument/2006/relationships/hyperlink" Target="https://arxiv.org/abs/2201.00382" TargetMode="External"/><Relationship Id="rId48" Type="http://schemas.openxmlformats.org/officeDocument/2006/relationships/hyperlink" Target="https://arxiv.org/abs/2206.09426" TargetMode="External"/><Relationship Id="rId65" Type="http://schemas.openxmlformats.org/officeDocument/2006/relationships/hyperlink" Target="https://arxiv.org/abs/2602.09329" TargetMode="External"/><Relationship Id="rId59" Type="http://schemas.openxmlformats.org/officeDocument/2006/relationships/hyperlink" Target="https://doi.org/10.1007/s10618-015-0444-8" TargetMode="External"/><Relationship Id="rId56" Type="http://schemas.openxmlformats.org/officeDocument/2006/relationships/hyperlink" Target="https://doi.org/10.1007/s10994-015-5521-0" TargetMode="External"/><Relationship Id="rId51" Type="http://schemas.openxmlformats.org/officeDocument/2006/relationships/hyperlink" Target="https://doi.org/10.1109/ICDM.2008.17" TargetMode="External"/><Relationship Id="rId44" Type="http://schemas.openxmlformats.org/officeDocument/2006/relationships/hyperlink" Target="https://doi.org/10.1145/2791347.2791352" TargetMode="External"/><Relationship Id="rId61" Type="http://schemas.openxmlformats.org/officeDocument/2006/relationships/hyperlink" Target="https://doi.org/10.1145/2830544.2830549" TargetMode="External"/><Relationship Id="rId47" Type="http://schemas.openxmlformats.org/officeDocument/2006/relationships/hyperlink" Target="https://doi.org/10.1145/2890508" TargetMode="External"/><Relationship Id="rId52" Type="http://schemas.openxmlformats.org/officeDocument/2006/relationships/hyperlink" Target="https://doi.org/10.1145/342009.335388" TargetMode="External"/><Relationship Id="rId50" Type="http://schemas.openxmlformats.org/officeDocument/2006/relationships/hyperlink" Target="https://doi.org/10.1145/3441453" TargetMode="External"/><Relationship Id="rId60" Type="http://schemas.openxmlformats.org/officeDocument/2006/relationships/hyperlink" Target="https://doi.org/10.1145/3606274.3606277" TargetMode="External"/><Relationship Id="rId53" Type="http://schemas.openxmlformats.org/officeDocument/2006/relationships/hyperlink" Target="https://doi.org/10.1162/089976601750264965" TargetMode="External"/><Relationship Id="rId13" Type="http://schemas.openxmlformats.org/officeDocument/2006/relationships/hyperlink" Target="https://huggingface.co/datasets/MacrOData-CMU/OddBench" TargetMode="External"/><Relationship Id="rId49" Type="http://schemas.openxmlformats.org/officeDocument/2006/relationships/hyperlink" Target="https://jmlr.org/papers/v20/19-011.html" TargetMode="External"/><Relationship Id="rId57" Type="http://schemas.openxmlformats.org/officeDocument/2006/relationships/hyperlink" Target="https://proceedings.mlr.press/v80/ruff18a.html" TargetMode="External"/><Relationship Id="rId46" Type="http://schemas.openxmlformats.org/officeDocument/2006/relationships/hyperlink" Target="https://proceedings.neurips.cc/paper/2021/hash/23c894276a2c5a16470e6a31f4618d73-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2026-09-01T11:26:19Z</dcterms:created>
  <dcterms:modified xsi:type="dcterms:W3CDTF">2026-09-01T11:26:19Z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