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student feedback is private and expensive to annotate, and we contribute a methodology that applies beyond it. We release a controlled corpus of 10,000 synthetic course reviews over a 20-aspect pedagogical schema, generated by sampling supervision targets separately from nuance attributes so the same aspect labels recur under varied course contexts and writing styles. We then introduce a faithfulness-aware pipeline: a cost-matched LLM audit scores how well each declared label is supported by the text, and that score both filters the training data and is itself cross-checked for reliability across independent judges.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which is the unbiased metric, faithfulness-aware row filtering lowers transferred sentiment error (paired 95% bootstrap CI excludes zero), a lowest-faithfulness control collapses it, and both effects replicate across two architectures and two real benchmarks (Herath and EduRABSA). Synthetic-only training recovers about 60% of a real-trained model with no real labels,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and replication across two architectures and two real transfer targets,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Xd6ReJ/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5943600" cy="4272623"/>
            <wp:effectExtent b="0" l="0" r="0" t="0"/>
            <wp:docPr descr="Aspect sentiment heatmap" title="" id="28" name="Picture"/>
            <a:graphic>
              <a:graphicData uri="http://schemas.openxmlformats.org/drawingml/2006/picture">
                <pic:pic>
                  <pic:nvPicPr>
                    <pic:cNvPr descr="C:/Users/apart/AppData/Local/Temp/html2doc_svg_Xd6ReJ/svg_1.png" id="29" name="Picture"/>
                    <pic:cNvPicPr>
                      <a:picLocks noChangeArrowheads="1" noChangeAspect="1"/>
                    </pic:cNvPicPr>
                  </pic:nvPicPr>
                  <pic:blipFill>
                    <a:blip r:embed="rId27"/>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31" name="Picture"/>
            <a:graphic>
              <a:graphicData uri="http://schemas.openxmlformats.org/drawingml/2006/picture">
                <pic:pic>
                  <pic:nvPicPr>
                    <pic:cNvPr descr="C:/Users/apart/AppData/Local/Temp/html2doc_svg_Xd6ReJ/svg_2.png" id="32" name="Picture"/>
                    <pic:cNvPicPr>
                      <a:picLocks noChangeArrowheads="1" noChangeAspect="1"/>
                    </pic:cNvPicPr>
                  </pic:nvPicPr>
                  <pic:blipFill>
                    <a:blip r:embed="rId30"/>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33"/>
    <w:bookmarkStart w:id="34" w:name="scope-of-reported-analyses"/>
    <w:p>
      <w:pPr>
        <w:pStyle w:val="Heading3"/>
        <w:keepNext/>
        <w:keepLines/>
        <w:widowControl w:val="1"/>
      </w:pPr>
      <w:r>
        <w:t xml:space="preserve">5.2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36" name="Picture"/>
            <a:graphic>
              <a:graphicData uri="http://schemas.openxmlformats.org/drawingml/2006/picture">
                <pic:pic>
                  <pic:nvPicPr>
                    <pic:cNvPr descr="C:/Users/apart/AppData/Local/Temp/html2doc_svg_Xd6ReJ/svg_3.png" id="37" name="Picture"/>
                    <pic:cNvPicPr>
                      <a:picLocks noChangeArrowheads="1" noChangeAspect="1"/>
                    </pic:cNvPicPr>
                  </pic:nvPicPr>
                  <pic:blipFill>
                    <a:blip r:embed="rId35"/>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41" name="Picture"/>
            <a:graphic>
              <a:graphicData uri="http://schemas.openxmlformats.org/drawingml/2006/picture">
                <pic:pic>
                  <pic:nvPicPr>
                    <pic:cNvPr descr="C:/Users/apart/AppData/Local/Temp/html2doc_svg_Xd6ReJ/svg_4.png" id="42" name="Picture"/>
                    <pic:cNvPicPr>
                      <a:picLocks noChangeArrowheads="1" noChangeAspect="1"/>
                    </pic:cNvPicPr>
                  </pic:nvPicPr>
                  <pic:blipFill>
                    <a:blip r:embed="rId40"/>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45" name="Picture"/>
            <a:graphic>
              <a:graphicData uri="http://schemas.openxmlformats.org/drawingml/2006/picture">
                <pic:pic>
                  <pic:nvPicPr>
                    <pic:cNvPr descr="C:/Users/apart/AppData/Local/Temp/html2doc_svg_Xd6ReJ/svg_5.png" id="46" name="Picture"/>
                    <pic:cNvPicPr>
                      <a:picLocks noChangeArrowheads="1" noChangeAspect="1"/>
                    </pic:cNvPicPr>
                  </pic:nvPicPr>
                  <pic:blipFill>
                    <a:blip r:embed="rId44"/>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48" name="Picture"/>
            <a:graphic>
              <a:graphicData uri="http://schemas.openxmlformats.org/drawingml/2006/picture">
                <pic:pic>
                  <pic:nvPicPr>
                    <pic:cNvPr descr="C:/Users/apart/AppData/Local/Temp/html2doc_svg_Xd6ReJ/svg_6.png" id="49" name="Picture"/>
                    <pic:cNvPicPr>
                      <a:picLocks noChangeArrowheads="1" noChangeAspect="1"/>
                    </pic:cNvPicPr>
                  </pic:nvPicPr>
                  <pic:blipFill>
                    <a:blip r:embed="rId47"/>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TableCaption"/>
        <w:spacing w:before="28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TableCaption"/>
        <w:spacing w:before="28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Xd6ReJ/svg_7.png" id="55" name="Picture"/>
                    <pic:cNvPicPr>
                      <a:picLocks noChangeArrowheads="1" noChangeAspect="1"/>
                    </pic:cNvPicPr>
                  </pic:nvPicPr>
                  <pic:blipFill>
                    <a:blip r:embed="rId53"/>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human re-annotation of the audit is the natural next validation step.</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and label-faithfulness analyses are conducted with LLM judges: realism improves prompt quality without establishing statistical indistinguishability from real reviews, and faithfulness is bounded by cross-provider judge agreement and by the behavioral negative control rather than by human labels, so human re-annotation of both is the natural next validation.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9" name="Picture"/>
            <a:graphic>
              <a:graphicData uri="http://schemas.openxmlformats.org/drawingml/2006/picture">
                <pic:pic>
                  <pic:nvPicPr>
                    <pic:cNvPr descr="C:/Users/apart/AppData/Local/Temp/html2doc_svg_Xd6ReJ/svg_8.png" id="70" name="Picture"/>
                    <pic:cNvPicPr>
                      <a:picLocks noChangeArrowheads="1" noChangeAspect="1"/>
                    </pic:cNvPicPr>
                  </pic:nvPicPr>
                  <pic:blipFill>
                    <a:blip r:embed="rId68"/>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74" name="Picture"/>
            <a:graphic>
              <a:graphicData uri="http://schemas.openxmlformats.org/drawingml/2006/picture">
                <pic:pic>
                  <pic:nvPicPr>
                    <pic:cNvPr descr="C:/Users/apart/AppData/Local/Temp/html2doc_svg_Xd6ReJ/svg_9.png" id="75" name="Picture"/>
                    <pic:cNvPicPr>
                      <a:picLocks noChangeArrowheads="1" noChangeAspect="1"/>
                    </pic:cNvPicPr>
                  </pic:nvPicPr>
                  <pic:blipFill>
                    <a:blip r:embed="rId73"/>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79" name="Picture"/>
            <a:graphic>
              <a:graphicData uri="http://schemas.openxmlformats.org/drawingml/2006/picture">
                <pic:pic>
                  <pic:nvPicPr>
                    <pic:cNvPr descr="C:/Users/apart/AppData/Local/Temp/html2doc_svg_Xd6ReJ/svg_10.png" id="80" name="Picture"/>
                    <pic:cNvPicPr>
                      <a:picLocks noChangeArrowheads="1" noChangeAspect="1"/>
                    </pic:cNvPicPr>
                  </pic:nvPicPr>
                  <pic:blipFill>
                    <a:blip r:embed="rId78"/>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82" name="Picture"/>
            <a:graphic>
              <a:graphicData uri="http://schemas.openxmlformats.org/drawingml/2006/picture">
                <pic:pic>
                  <pic:nvPicPr>
                    <pic:cNvPr descr="C:/Users/apart/AppData/Local/Temp/html2doc_svg_Xd6ReJ/svg_11.png" id="83" name="Picture"/>
                    <pic:cNvPicPr>
                      <a:picLocks noChangeArrowheads="1" noChangeAspect="1"/>
                    </pic:cNvPicPr>
                  </pic:nvPicPr>
                  <pic:blipFill>
                    <a:blip r:embed="rId81"/>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87" name="Picture"/>
            <a:graphic>
              <a:graphicData uri="http://schemas.openxmlformats.org/drawingml/2006/picture">
                <pic:pic>
                  <pic:nvPicPr>
                    <pic:cNvPr descr="C:/Users/apart/AppData/Local/Temp/html2doc_svg_Xd6ReJ/svg_12.png" id="88" name="Picture"/>
                    <pic:cNvPicPr>
                      <a:picLocks noChangeArrowheads="1" noChangeAspect="1"/>
                    </pic:cNvPicPr>
                  </pic:nvPicPr>
                  <pic:blipFill>
                    <a:blip r:embed="rId86"/>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2026-06-12T20:40:08Z</dcterms:created>
  <dcterms:modified xsi:type="dcterms:W3CDTF">2026-06-12T20:40:08Z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