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BPTbYX/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440430"/>
            <wp:effectExtent b="0" l="0" r="0" t="0"/>
            <wp:docPr descr="ABSA analysis pipeline" title="" id="19" name="Picture"/>
            <a:graphic>
              <a:graphicData uri="http://schemas.openxmlformats.org/drawingml/2006/picture">
                <pic:pic>
                  <pic:nvPicPr>
                    <pic:cNvPr descr="C:/Users/apart/AppData/Local/Temp/html2doc_svg_BPTbYX/svg_1.png" id="20" name="Picture"/>
                    <pic:cNvPicPr>
                      <a:picLocks noChangeArrowheads="1" noChangeAspect="1"/>
                    </pic:cNvPicPr>
                  </pic:nvPicPr>
                  <pic:blipFill>
                    <a:blip r:embed="rId18"/>
                    <a:stretch>
                      <a:fillRect/>
                    </a:stretch>
                  </pic:blipFill>
                  <pic:spPr bwMode="auto">
                    <a:xfrm>
                      <a:off x="0" y="0"/>
                      <a:ext cx="6400800" cy="344043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31" name="Picture"/>
            <a:graphic>
              <a:graphicData uri="http://schemas.openxmlformats.org/drawingml/2006/picture">
                <pic:pic>
                  <pic:nvPicPr>
                    <pic:cNvPr descr="C:/Users/apart/AppData/Local/Temp/html2doc_svg_BPTbYX/svg_2.png" id="32" name="Picture"/>
                    <pic:cNvPicPr>
                      <a:picLocks noChangeArrowheads="1" noChangeAspect="1"/>
                    </pic:cNvPicPr>
                  </pic:nvPicPr>
                  <pic:blipFill>
                    <a:blip r:embed="rId30"/>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72"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2984601" cy="2145513"/>
            <wp:effectExtent b="0" l="0" r="0" t="0"/>
            <wp:docPr descr="Aspect sentiment heatmap" title="" id="37" name="Picture"/>
            <a:graphic>
              <a:graphicData uri="http://schemas.openxmlformats.org/drawingml/2006/picture">
                <pic:pic>
                  <pic:nvPicPr>
                    <pic:cNvPr descr="C:/Users/apart/AppData/Local/Temp/html2doc_svg_BPTbYX/svg_3.png" id="38" name="Picture"/>
                    <pic:cNvPicPr>
                      <a:picLocks noChangeArrowheads="1" noChangeAspect="1"/>
                    </pic:cNvPicPr>
                  </pic:nvPicPr>
                  <pic:blipFill>
                    <a:blip r:embed="rId36"/>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40" name="Picture"/>
            <a:graphic>
              <a:graphicData uri="http://schemas.openxmlformats.org/drawingml/2006/picture">
                <pic:pic>
                  <pic:nvPicPr>
                    <pic:cNvPr descr="C:/Users/apart/AppData/Local/Temp/html2doc_svg_BPTbYX/svg_4.png" id="41" name="Picture"/>
                    <pic:cNvPicPr>
                      <a:picLocks noChangeArrowheads="1" noChangeAspect="1"/>
                    </pic:cNvPicPr>
                  </pic:nvPicPr>
                  <pic:blipFill>
                    <a:blip r:embed="rId39"/>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Start w:id="43" w:name="scope-of-reported-analyses"/>
    <w:p>
      <w:pPr>
        <w:pStyle w:val="Heading3"/>
        <w:keepNext/>
        <w:keepLines/>
        <w:widowControl w:val="1"/>
      </w:pPr>
      <w:r>
        <w:t xml:space="preserve">6.2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45" name="Picture"/>
            <a:graphic>
              <a:graphicData uri="http://schemas.openxmlformats.org/drawingml/2006/picture">
                <pic:pic>
                  <pic:nvPicPr>
                    <pic:cNvPr descr="C:/Users/apart/AppData/Local/Temp/html2doc_svg_BPTbYX/svg_5.png" id="46" name="Picture"/>
                    <pic:cNvPicPr>
                      <a:picLocks noChangeArrowheads="1" noChangeAspect="1"/>
                    </pic:cNvPicPr>
                  </pic:nvPicPr>
                  <pic:blipFill>
                    <a:blip r:embed="rId44"/>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50" name="Picture"/>
            <a:graphic>
              <a:graphicData uri="http://schemas.openxmlformats.org/drawingml/2006/picture">
                <pic:pic>
                  <pic:nvPicPr>
                    <pic:cNvPr descr="C:/Users/apart/AppData/Local/Temp/html2doc_svg_BPTbYX/svg_6.png" id="51" name="Picture"/>
                    <pic:cNvPicPr>
                      <a:picLocks noChangeArrowheads="1" noChangeAspect="1"/>
                    </pic:cNvPicPr>
                  </pic:nvPicPr>
                  <pic:blipFill>
                    <a:blip r:embed="rId49"/>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54" name="Picture"/>
            <a:graphic>
              <a:graphicData uri="http://schemas.openxmlformats.org/drawingml/2006/picture">
                <pic:pic>
                  <pic:nvPicPr>
                    <pic:cNvPr descr="C:/Users/apart/AppData/Local/Temp/html2doc_svg_BPTbYX/svg_7.png" id="55" name="Picture"/>
                    <pic:cNvPicPr>
                      <a:picLocks noChangeArrowheads="1" noChangeAspect="1"/>
                    </pic:cNvPicPr>
                  </pic:nvPicPr>
                  <pic:blipFill>
                    <a:blip r:embed="rId53"/>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57" name="Picture"/>
            <a:graphic>
              <a:graphicData uri="http://schemas.openxmlformats.org/drawingml/2006/picture">
                <pic:pic>
                  <pic:nvPicPr>
                    <pic:cNvPr descr="C:/Users/apart/AppData/Local/Temp/html2doc_svg_BPTbYX/svg_8.png" id="58" name="Picture"/>
                    <pic:cNvPicPr>
                      <a:picLocks noChangeArrowheads="1" noChangeAspect="1"/>
                    </pic:cNvPicPr>
                  </pic:nvPicPr>
                  <pic:blipFill>
                    <a:blip r:embed="rId56"/>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440430"/>
            <wp:effectExtent b="0" l="0" r="0" t="0"/>
            <wp:docPr descr="Realism validation and prompt refinement pipeline" title="" id="64" name="Picture"/>
            <a:graphic>
              <a:graphicData uri="http://schemas.openxmlformats.org/drawingml/2006/picture">
                <pic:pic>
                  <pic:nvPicPr>
                    <pic:cNvPr descr="C:/Users/apart/AppData/Local/Temp/html2doc_svg_BPTbYX/svg_9.png" id="65" name="Picture"/>
                    <pic:cNvPicPr>
                      <a:picLocks noChangeArrowheads="1" noChangeAspect="1"/>
                    </pic:cNvPicPr>
                  </pic:nvPicPr>
                  <pic:blipFill>
                    <a:blip r:embed="rId63"/>
                    <a:stretch>
                      <a:fillRect/>
                    </a:stretch>
                  </pic:blipFill>
                  <pic:spPr bwMode="auto">
                    <a:xfrm>
                      <a:off x="0" y="0"/>
                      <a:ext cx="6400800" cy="344043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70"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6.3 recipe and evaluated each resulting model on two transfer targets: the same 9-aspect mapped Herath benchmark used in Section 6.6,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68" name="Picture"/>
            <a:graphic>
              <a:graphicData uri="http://schemas.openxmlformats.org/drawingml/2006/picture">
                <pic:pic>
                  <pic:nvPicPr>
                    <pic:cNvPr descr="C:/Users/apart/AppData/Local/Temp/html2doc_svg_BPTbYX/svg_10.png" id="69" name="Picture"/>
                    <pic:cNvPicPr>
                      <a:picLocks noChangeArrowheads="1" noChangeAspect="1"/>
                    </pic:cNvPicPr>
                  </pic:nvPicPr>
                  <pic:blipFill>
                    <a:blip r:embed="rId67"/>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11.</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6.7B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70"/>
    <w:bookmarkStart w:id="71"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71"/>
    <w:bookmarkEnd w:id="72"/>
    <w:bookmarkStart w:id="76"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73"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73"/>
    <w:bookmarkStart w:id="74"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4"/>
    <w:bookmarkStart w:id="75"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5"/>
    <w:bookmarkEnd w:id="76"/>
    <w:bookmarkStart w:id="77"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7"/>
    <w:bookmarkStart w:id="100" w:name="appendix"/>
    <w:p>
      <w:pPr>
        <w:pStyle w:val="Heading2"/>
        <w:keepNext/>
        <w:keepLines/>
        <w:widowControl w:val="1"/>
      </w:pPr>
      <w:r>
        <w:t xml:space="preserve">Appendix</w:t>
      </w:r>
    </w:p>
    <w:bookmarkStart w:id="78"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8"/>
    <w:bookmarkStart w:id="79"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9"/>
    <w:bookmarkStart w:id="80"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0"/>
    <w:bookmarkStart w:id="81"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1"/>
    <w:bookmarkStart w:id="85"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83" name="Picture"/>
            <a:graphic>
              <a:graphicData uri="http://schemas.openxmlformats.org/drawingml/2006/picture">
                <pic:pic>
                  <pic:nvPicPr>
                    <pic:cNvPr descr="C:/Users/apart/AppData/Local/Temp/html2doc_svg_BPTbYX/svg_11.png" id="84" name="Picture"/>
                    <pic:cNvPicPr>
                      <a:picLocks noChangeArrowheads="1" noChangeAspect="1"/>
                    </pic:cNvPicPr>
                  </pic:nvPicPr>
                  <pic:blipFill>
                    <a:blip r:embed="rId82"/>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5"/>
    <w:bookmarkStart w:id="86"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6"/>
    <w:bookmarkStart w:id="90"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88" name="Picture"/>
            <a:graphic>
              <a:graphicData uri="http://schemas.openxmlformats.org/drawingml/2006/picture">
                <pic:pic>
                  <pic:nvPicPr>
                    <pic:cNvPr descr="C:/Users/apart/AppData/Local/Temp/html2doc_svg_BPTbYX/svg_12.png" id="89" name="Picture"/>
                    <pic:cNvPicPr>
                      <a:picLocks noChangeArrowheads="1" noChangeAspect="1"/>
                    </pic:cNvPicPr>
                  </pic:nvPicPr>
                  <pic:blipFill>
                    <a:blip r:embed="rId87"/>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0"/>
    <w:bookmarkStart w:id="91"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1"/>
    <w:bookmarkStart w:id="98"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93" name="Picture"/>
            <a:graphic>
              <a:graphicData uri="http://schemas.openxmlformats.org/drawingml/2006/picture">
                <pic:pic>
                  <pic:nvPicPr>
                    <pic:cNvPr descr="C:/Users/apart/AppData/Local/Temp/html2doc_svg_BPTbYX/svg_13.png" id="94" name="Picture"/>
                    <pic:cNvPicPr>
                      <a:picLocks noChangeArrowheads="1" noChangeAspect="1"/>
                    </pic:cNvPicPr>
                  </pic:nvPicPr>
                  <pic:blipFill>
                    <a:blip r:embed="rId92"/>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96" name="Picture"/>
            <a:graphic>
              <a:graphicData uri="http://schemas.openxmlformats.org/drawingml/2006/picture">
                <pic:pic>
                  <pic:nvPicPr>
                    <pic:cNvPr descr="C:/Users/apart/AppData/Local/Temp/html2doc_svg_BPTbYX/svg_14.png" id="97" name="Picture"/>
                    <pic:cNvPicPr>
                      <a:picLocks noChangeArrowheads="1" noChangeAspect="1"/>
                    </pic:cNvPicPr>
                  </pic:nvPicPr>
                  <pic:blipFill>
                    <a:blip r:embed="rId95"/>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8"/>
    <w:bookmarkStart w:id="99"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9"/>
    <w:bookmarkEnd w:id="100"/>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2">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3">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4">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5">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6">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7">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8">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9">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0">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1">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2">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3">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4">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5">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6">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7">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8">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9">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0">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1">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3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67" Type="http://schemas.openxmlformats.org/officeDocument/2006/relationships/image" Target="media/rId67.png"/><Relationship Id="rId82" Type="http://schemas.openxmlformats.org/officeDocument/2006/relationships/image" Target="media/rId82.png"/><Relationship Id="rId87" Type="http://schemas.openxmlformats.org/officeDocument/2006/relationships/image" Target="media/rId87.png"/><Relationship Id="rId92" Type="http://schemas.openxmlformats.org/officeDocument/2006/relationships/image" Target="media/rId92.png"/><Relationship Id="rId95" Type="http://schemas.openxmlformats.org/officeDocument/2006/relationships/image" Target="media/rId95.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5" Type="http://schemas.openxmlformats.org/officeDocument/2006/relationships/hyperlink" Target="https://aclanthology.org/2021.acl-long.188/" TargetMode="External"/><Relationship Id="rId114" Type="http://schemas.openxmlformats.org/officeDocument/2006/relationships/hyperlink" Target="https://aclanthology.org/2021.eacl-main.20/" TargetMode="External"/><Relationship Id="rId116" Type="http://schemas.openxmlformats.org/officeDocument/2006/relationships/hyperlink" Target="https://aclanthology.org/2021.emnlp-main.361/" TargetMode="External"/><Relationship Id="rId113" Type="http://schemas.openxmlformats.org/officeDocument/2006/relationships/hyperlink" Target="https://aclanthology.org/2021.emnlp-main.362/" TargetMode="External"/><Relationship Id="rId126"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8"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9" Type="http://schemas.openxmlformats.org/officeDocument/2006/relationships/hyperlink" Target="https://aclanthology.org/2023.wassa-1.3/" TargetMode="External"/><Relationship Id="rId130" Type="http://schemas.openxmlformats.org/officeDocument/2006/relationships/hyperlink" Target="https://aclanthology.org/2024.eacl-long.167/" TargetMode="External"/><Relationship Id="rId131" Type="http://schemas.openxmlformats.org/officeDocument/2006/relationships/hyperlink" Target="https://aclanthology.org/2024.findings-naacl.246/"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12" Type="http://schemas.openxmlformats.org/officeDocument/2006/relationships/hyperlink" Target="https://arxiv.org/abs/2508.17008" TargetMode="External"/><Relationship Id="rId125" Type="http://schemas.openxmlformats.org/officeDocument/2006/relationships/hyperlink" Target="https://doi.org/10.1016/j.compedu.2020.103965"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4" Type="http://schemas.openxmlformats.org/officeDocument/2006/relationships/hyperlink" Target="https://doi.org/10.1186/s41039-018-0073-0" TargetMode="External"/><Relationship Id="rId121" Type="http://schemas.openxmlformats.org/officeDocument/2006/relationships/hyperlink" Target="https://doi.org/10.3102/003465430298487" TargetMode="External"/><Relationship Id="rId127"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aclanthology.org/2021.acl-long.188/" TargetMode="External"/><Relationship Id="rId114" Type="http://schemas.openxmlformats.org/officeDocument/2006/relationships/hyperlink" Target="https://aclanthology.org/2021.eacl-main.20/" TargetMode="External"/><Relationship Id="rId116" Type="http://schemas.openxmlformats.org/officeDocument/2006/relationships/hyperlink" Target="https://aclanthology.org/2021.emnlp-main.361/" TargetMode="External"/><Relationship Id="rId113" Type="http://schemas.openxmlformats.org/officeDocument/2006/relationships/hyperlink" Target="https://aclanthology.org/2021.emnlp-main.362/" TargetMode="External"/><Relationship Id="rId126"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8"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9" Type="http://schemas.openxmlformats.org/officeDocument/2006/relationships/hyperlink" Target="https://aclanthology.org/2023.wassa-1.3/" TargetMode="External"/><Relationship Id="rId130" Type="http://schemas.openxmlformats.org/officeDocument/2006/relationships/hyperlink" Target="https://aclanthology.org/2024.eacl-long.167/" TargetMode="External"/><Relationship Id="rId131" Type="http://schemas.openxmlformats.org/officeDocument/2006/relationships/hyperlink" Target="https://aclanthology.org/2024.findings-naacl.246/"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12" Type="http://schemas.openxmlformats.org/officeDocument/2006/relationships/hyperlink" Target="https://arxiv.org/abs/2508.17008" TargetMode="External"/><Relationship Id="rId125" Type="http://schemas.openxmlformats.org/officeDocument/2006/relationships/hyperlink" Target="https://doi.org/10.1016/j.compedu.2020.103965"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4" Type="http://schemas.openxmlformats.org/officeDocument/2006/relationships/hyperlink" Target="https://doi.org/10.1186/s41039-018-0073-0" TargetMode="External"/><Relationship Id="rId121" Type="http://schemas.openxmlformats.org/officeDocument/2006/relationships/hyperlink" Target="https://doi.org/10.3102/003465430298487" TargetMode="External"/><Relationship Id="rId127"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2026-06-04T18:10:27Z</dcterms:created>
  <dcterms:modified xsi:type="dcterms:W3CDTF">2026-06-04T18:10:27Z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