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cpH8Uu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cpH8Uu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released corpora of real student-AI dialogue with</w:t>
      </w:r>
      <w:r>
        <w:t xml:space="preserve"> </w:t>
      </w:r>
      <w:r>
        <w:t xml:space="preserve">the per-skill instrument, testing whether Framing, Judging, and Steering are detectable and separable</w:t>
      </w:r>
      <w:r>
        <w:t xml:space="preserve"> </w:t>
      </w:r>
      <w:r>
        <w:t xml:space="preserve">outside the controlled challenge format. Four further directions follow from the propositions: a</w:t>
      </w:r>
      <w:r>
        <w:t xml:space="preserve"> </w:t>
      </w:r>
      <w:r>
        <w:t xml:space="preserve">longitudinal study of whether the three skills develop and persist with practice; an</w:t>
      </w:r>
      <w:r>
        <w:t xml:space="preserve"> </w:t>
      </w:r>
      <w:r>
        <w:t xml:space="preserve">instructional-intervention study testing whether targeted teaching of each skill improves it, building</w:t>
      </w:r>
      <w:r>
        <w:t xml:space="preserve"> </w:t>
      </w:r>
      <w:r>
        <w:t xml:space="preserve">on evidence that students' behavioral regulation of LLM use is trainable (Clerc et al., 2026); a</w:t>
      </w:r>
      <w:r>
        <w:t xml:space="preserve"> </w:t>
      </w:r>
      <w:r>
        <w:t xml:space="preserve">transfer study testing P4's prediction that Framing, the more structural skill, transfers across domains</w:t>
      </w:r>
      <w:r>
        <w:t xml:space="preserve"> </w:t>
      </w:r>
      <w:r>
        <w:t xml:space="preserve">more readily than the domain-bound Judging; and a mediation study testing whether metacognitive</w:t>
      </w:r>
      <w:r>
        <w:t xml:space="preserve"> </w:t>
      </w:r>
      <w:r>
        <w:t xml:space="preserve">monitoring accuracy predicts Judging, which would tie the construct directly to its monitor-control</w:t>
      </w:r>
      <w:r>
        <w:t xml:space="preserve"> </w:t>
      </w:r>
      <w:r>
        <w:t xml:space="preserve">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cpH8Uu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cpH8Uu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2026-06-02T06:39:00Z</dcterms:created>
  <dcterms:modified xsi:type="dcterms:W3CDTF">2026-06-02T06:39:00Z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