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+0.4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The extension is non-trivial because exo-directed monitoring</w:t>
      </w:r>
      <w:r>
        <w:t xml:space="preserve"> </w:t>
      </w:r>
      <w:r>
        <w:t xml:space="preserve">adds an epistemic-vigilance burden absent from self-monitoring (the learner must model the reliability</w:t>
      </w:r>
      <w:r>
        <w:t xml:space="preserve"> </w:t>
      </w:r>
      <w:r>
        <w:t xml:space="preserve">of a source whose competence differs from, and is opaque to, their own), which is exactly why Judging</w:t>
      </w:r>
      <w:r>
        <w:t xml:space="preserve"> </w:t>
      </w:r>
      <w:r>
        <w:t xml:space="preserve">is bounded by domain knowledge (Proposition P4). With that caveat stated,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This aggregate ratio is inflated by</w:t>
      </w:r>
      <w:r>
        <w:t xml:space="preserve"> </w:t>
      </w:r>
      <w:r>
        <w:t xml:space="preserve">Judging, whose own-effect (+2.00) is fixed by construction because its competence is operationalized by</w:t>
      </w:r>
      <w:r>
        <w:t xml:space="preserve"> </w:t>
      </w:r>
      <w:r>
        <w:t xml:space="preserve">a controlled selection over ground-truth issues; we therefore do not lead with it. The strongest</w:t>
      </w:r>
      <w:r>
        <w:t xml:space="preserve"> </w:t>
      </w:r>
      <w:r>
        <w:t xml:space="preserve">evidence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</w:t>
      </w:r>
      <w:r>
        <w:t xml:space="preserve"> </w:t>
      </w:r>
      <w:r>
        <w:t xml:space="preserve">scores without knowing the intended competence: each shows a clear positive own-effect (+0.62 and</w:t>
      </w:r>
      <w:r>
        <w:t xml:space="preserve"> </w:t>
      </w:r>
      <w:r>
        <w:t xml:space="preserve">+0.43) with near-zero cross-effects, so a simulated learner’s three model-assigned grades move</w:t>
      </w:r>
      <w:r>
        <w:t xml:space="preserve"> </w:t>
      </w:r>
      <w:r>
        <w:t xml:space="preserve">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cleanest</w:t>
      </w:r>
      <w:r>
        <w:t xml:space="preserve"> </w:t>
      </w:r>
      <w:r>
        <w:t xml:space="preserve">demonstration and the one we lead with: these two skills are scored by entirely separate mechanisms</w:t>
      </w:r>
      <w:r>
        <w:t xml:space="preserve"> </w:t>
      </w:r>
      <w:r>
        <w:t xml:space="preserve">(free-text framing evaluation versus issue-selection judging) yet their grades are uncorrelated, which</w:t>
      </w:r>
      <w:r>
        <w:t xml:space="preserve"> </w:t>
      </w:r>
      <w:r>
        <w:t xml:space="preserve">a single general-ability account cannot produce. We do not lead with the Judging-Steering pair: its</w:t>
      </w:r>
      <w:r>
        <w:t xml:space="preserve"> </w:t>
      </w:r>
      <w:r>
        <w:t xml:space="preserve">significant positive correlation is exactly what Proposition P2 predicts (a ceiling relation, judging</w:t>
      </w:r>
      <w:r>
        <w:t xml:space="preserve"> </w:t>
      </w:r>
      <w:r>
        <w:t xml:space="preserve">gates steering) and so is expected rather than evidence against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The pooled 0.08 flip rate is</w:t>
      </w:r>
      <w:r>
        <w:t xml:space="preserve"> </w:t>
      </w:r>
      <w:r>
        <w:t xml:space="preserve">itself optimistic because Judging contributes a flip rate of zero by construction; the load-bearing</w:t>
      </w:r>
      <w:r>
        <w:t xml:space="preserve"> </w:t>
      </w:r>
      <w:r>
        <w:t xml:space="preserve">figure is the blind-graded skills, whose flip rate 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remains the weakest, +0.10 here,</w:t>
      </w:r>
      <w:r>
        <w:t xml:space="preserve"> </w:t>
      </w:r>
      <w:r>
        <w:t xml:space="preserve">consistent with the Proposition-P2 confound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 a 40-learner subset</w:t>
      </w:r>
      <w:r>
        <w:t xml:space="preserve"> </w:t>
      </w:r>
      <w:r>
        <w:t xml:space="preserve">(five subjects) with that scaffolding removed, comparing against that subset’s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largely collapses (+2.00 to +0.45):</w:t>
      </w:r>
      <w:r>
        <w:t xml:space="preserve"> </w:t>
      </w:r>
      <w:r>
        <w:t xml:space="preserve">without the known issues the grader has no recall-precision anchor and can barely separate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(+0.62, +0.43)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weakest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weak steering signal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is close to a measurement of agreement with a seeded</w:t>
      </w:r>
      <w:r>
        <w:t xml:space="preserve"> </w:t>
      </w:r>
      <w:r>
        <w:t xml:space="preserve">answer key: removing that key collapses its discrimination (Section 8), so the instrument’s judging</w:t>
      </w:r>
      <w:r>
        <w:t xml:space="preserve"> </w:t>
      </w:r>
      <w:r>
        <w:t xml:space="preserve">score would not transfer unchanged to open-ended settings without ground truth. Second, Steering yields</w:t>
      </w:r>
      <w:r>
        <w:t xml:space="preserve"> </w:t>
      </w:r>
      <w:r>
        <w:t xml:space="preserve">the weakest and partly confounded signal (it is bounded by the judging it follows, Proposition P2), and</w:t>
      </w:r>
      <w:r>
        <w:t xml:space="preserve"> </w:t>
      </w:r>
      <w:r>
        <w:t xml:space="preserve">its measurement is the least mature.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Ga{</w:t>
      </w:r>
      <w:r>
        <w:t xml:space="preserve">}evi{'c},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Gro{</w:t>
      </w:r>
      <w:r>
        <w:t xml:space="preserve">}e,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2026-06-01T08:41:17Z</dcterms:created>
  <dcterms:modified xsi:type="dcterms:W3CDTF">2026-06-01T08:41:17Z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