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AI use succeeds or fails. We propose</w:t>
      </w:r>
      <w:r>
        <w:t xml:space="preserve"> </w:t>
      </w:r>
      <w:r>
        <w:rPr>
          <w:b/>
          <w:bCs/>
        </w:rPr>
        <w:t xml:space="preserve">CoRe-3</w:t>
      </w:r>
      <w:r>
        <w:t xml:space="preserve"> </w:t>
      </w:r>
      <w:r>
        <w:t xml:space="preserve">(Co-Reasoning), a competency model factoring productive AI use into three assessable skills we abbreviate</w:t>
      </w:r>
      <w:r>
        <w:t xml:space="preserve"> </w:t>
      </w:r>
      <w:r>
        <w:rPr>
          <w:b/>
          <w:bCs/>
        </w:rPr>
        <w:t xml:space="preserve">FJS</w:t>
      </w:r>
      <w:r>
        <w:t xml:space="preserve">:</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CoReasoningLab</w:t>
      </w:r>
      <w:r>
        <w:t xml:space="preserve">, an open platform that presents flawed AI output and scores them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next;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ItCGX9/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CoRe-3 is a decomposition and assessment of that shifting contribution.</w:t>
      </w:r>
    </w:p>
    <w:p>
      <w:pPr>
        <w:pStyle w:val="BodyText"/>
        <w:jc w:val="both"/>
        <w:keepNext w:val="0"/>
        <w:keepLines w:val="0"/>
        <w:widowControl w:val="1"/>
      </w:pPr>
      <w:r>
        <w:t xml:space="preserve">We propose</w:t>
      </w:r>
      <w:r>
        <w:t xml:space="preserve"> </w:t>
      </w:r>
      <w:r>
        <w:rPr>
          <w:b/>
          <w:bCs/>
        </w:rPr>
        <w:t xml:space="preserve">CoRe-3</w:t>
      </w:r>
      <w:r>
        <w:t xml:space="preserve"> </w:t>
      </w:r>
      <w:r>
        <w:t xml:space="preserve">(Co-Reasoning), a competency model that decomposes productive work with generative AI into</w:t>
      </w:r>
      <w:r>
        <w:t xml:space="preserve"> </w:t>
      </w:r>
      <w:r>
        <w:t xml:space="preserve">three distinct skills, each independently assessable and collectively abbreviated</w:t>
      </w:r>
      <w:r>
        <w:t xml:space="preserve"> </w:t>
      </w:r>
      <w:r>
        <w:rPr>
          <w:b/>
          <w:bCs/>
        </w:rPr>
        <w:t xml:space="preserve">FJS</w:t>
      </w:r>
      <w:r>
        <w:t xml:space="preserv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CoRe-3 addresses.</w:t>
      </w:r>
    </w:p>
    <w:bookmarkEnd w:id="14"/>
    <w:bookmarkStart w:id="21" w:name="X49d7beb9babb458bb4a3c64984f644552ecde42"/>
    <w:p>
      <w:pPr>
        <w:pStyle w:val="Heading2"/>
        <w:keepNext/>
        <w:keepLines/>
        <w:widowControl w:val="1"/>
      </w:pPr>
      <w:r>
        <w:t xml:space="preserve">3. The CoRe-3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FJS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CoRe-3,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3 architecture." title="" id="16" name="Picture"/>
            <a:graphic>
              <a:graphicData uri="http://schemas.openxmlformats.org/drawingml/2006/picture">
                <pic:pic>
                  <pic:nvPicPr>
                    <pic:cNvPr descr="C:/Users/apart/AppData/Local/Temp/html2doc_svg_ItCGX9/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CoRe-3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CoRe-3's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CoRe-3's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CoRe-3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CoRe-3's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CoRe-3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CoRe-3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CoRe-3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CoRe-3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FJS skills (Framing, Judging, Steering).</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CoRe-3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CoRe-3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CoRe-3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CoRe-3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b469208b37f38982902a67bd55b39b9d5195787"/>
    <w:p>
      <w:pPr>
        <w:pStyle w:val="Heading2"/>
        <w:keepNext/>
        <w:keepLines/>
        <w:widowControl w:val="1"/>
      </w:pPr>
      <w:r>
        <w:t xml:space="preserve">7. The CoReasoningLab system</w:t>
      </w:r>
    </w:p>
    <w:p>
      <w:pPr>
        <w:pStyle w:val="FirstParagraph"/>
        <w:jc w:val="both"/>
        <w:keepNext w:val="0"/>
        <w:keepLines w:val="0"/>
        <w:widowControl w:val="1"/>
      </w:pPr>
      <w:r>
        <w:t xml:space="preserve">The framework is instantiated in</w:t>
      </w:r>
      <w:r>
        <w:t xml:space="preserve"> </w:t>
      </w:r>
      <w:r>
        <w:rPr>
          <w:i/>
          <w:iCs/>
        </w:rPr>
        <w:t xml:space="preserve">CoReasoningLab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CoRe-3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+0.43</w:t>
            </w:r>
          </w:p>
        </w:tc>
      </w:tr>
    </w:tbl>
    <w:p>
      <w:pPr>
        <w:pStyle w:val="BodyText"/>
        <w:spacing w:before="24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pStyle w:val="BodyText"/>
        <w:spacing w:before="24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CoRe-3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CoRe-3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38"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20"/>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20"/>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20"/>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20"/>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20"/>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20"/>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20"/>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20"/>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20"/>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20"/>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20"/>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20"/>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20"/>
        </w:rPr>
        <w:t xml:space="preserve">66. </w:t>
      </w:r>
      <w:r>
        <w:t xml:space="preserve">UNESCO (2024). AI Competency Framework for Students.</w:t>
      </w:r>
      <w:r>
        <w:t xml:space="preserve"> </w:t>
      </w:r>
      <w:r>
        <w:rPr>
          <w:i/>
          <w:iCs/>
        </w:rPr>
        <w:t xml:space="preserve">UNESCO</w:t>
      </w:r>
      <w:r>
        <w:t xml:space="preserve">.</w:t>
      </w:r>
    </w:p>
    <w:bookmarkEnd w:id="38"/>
    <w:bookmarkStart w:id="48"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Lab challenge run." title="" id="40" name="Picture"/>
            <a:graphic>
              <a:graphicData uri="http://schemas.openxmlformats.org/drawingml/2006/picture">
                <pic:pic>
                  <pic:nvPicPr>
                    <pic:cNvPr descr="assets/system-challenge-run.png" id="41" name="Picture"/>
                    <pic:cNvPicPr>
                      <a:picLocks noChangeArrowheads="1" noChangeAspect="1"/>
                    </pic:cNvPicPr>
                  </pic:nvPicPr>
                  <pic:blipFill>
                    <a:blip r:embed="rId39"/>
                    <a:stretch>
                      <a:fillRect/>
                    </a:stretch>
                  </pic:blipFill>
                  <pic:spPr bwMode="auto">
                    <a:xfrm>
                      <a:off x="0" y="0"/>
                      <a:ext cx="5943600" cy="47862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Lab instructor course analytics." title="" id="43" name="Picture"/>
            <a:graphic>
              <a:graphicData uri="http://schemas.openxmlformats.org/drawingml/2006/picture">
                <pic:pic>
                  <pic:nvPicPr>
                    <pic:cNvPr descr="assets/system-instructor-analytics.png" id="44" name="Picture"/>
                    <pic:cNvPicPr>
                      <a:picLocks noChangeArrowheads="1" noChangeAspect="1"/>
                    </pic:cNvPicPr>
                  </pic:nvPicPr>
                  <pic:blipFill>
                    <a:blip r:embed="rId42"/>
                    <a:stretch>
                      <a:fillRect/>
                    </a:stretch>
                  </pic:blipFill>
                  <pic:spPr bwMode="auto">
                    <a:xfrm>
                      <a:off x="0" y="0"/>
                      <a:ext cx="5943600" cy="4412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Lab engine." title="" id="46" name="Picture"/>
            <a:graphic>
              <a:graphicData uri="http://schemas.openxmlformats.org/drawingml/2006/picture">
                <pic:pic>
                  <pic:nvPicPr>
                    <pic:cNvPr descr="C:/Users/apart/AppData/Local/Temp/html2doc_svg_ItCGX9/svg_2.png" id="47" name="Picture"/>
                    <pic:cNvPicPr>
                      <a:picLocks noChangeArrowheads="1" noChangeAspect="1"/>
                    </pic:cNvPicPr>
                  </pic:nvPicPr>
                  <pic:blipFill>
                    <a:blip r:embed="rId45"/>
                    <a:stretch>
                      <a:fillRect/>
                    </a:stretch>
                  </pic:blipFill>
                  <pic:spPr bwMode="auto">
                    <a:xfrm>
                      <a:off x="0" y="0"/>
                      <a:ext cx="5943600" cy="40028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bookmarkEnd w:id="48"/>
    <w:bookmarkStart w:id="49"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9"/>
    <w:bookmarkStart w:id="50"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8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24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5" Type="http://schemas.openxmlformats.org/officeDocument/2006/relationships/image" Target="media/rId45.png"/><Relationship Id="rId30" Type="http://schemas.openxmlformats.org/officeDocument/2006/relationships/image" Target="media/rId30.png"/><Relationship Id="rId27" Type="http://schemas.openxmlformats.org/officeDocument/2006/relationships/image" Target="media/rId27.png"/><Relationship Id="rId39" Type="http://schemas.openxmlformats.org/officeDocument/2006/relationships/image" Target="media/rId39.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2026-06-03T10:38:43Z</dcterms:created>
  <dcterms:modified xsi:type="dcterms:W3CDTF">2026-06-03T10:38:43Z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