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72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cascades through discrete stages. The result is a signature</w:t>
      </w:r>
      <w:r>
        <w:t xml:space="preserve"> </w:t>
      </w:r>
      <w:r>
        <w:t xml:space="preserve">catalog mined from six operational traces: two independent wind-farm</w:t>
      </w:r>
      <w:r>
        <w:t xml:space="preserve"> </w:t>
      </w:r>
      <w:r>
        <w:t xml:space="preserve">alarm logs (Kelmarsh 6 × Senvion MM92, 482 forced outages over</w:t>
      </w:r>
      <w:r>
        <w:t xml:space="preserve"> </w:t>
      </w:r>
      <w:r>
        <w:t xml:space="preserve">2016-2017; Penmanshiel 9 × Senvion MM82, 790 forced outages in 2016),</w:t>
      </w:r>
      <w:r>
        <w:t xml:space="preserve"> </w:t>
      </w:r>
      <w:r>
        <w:t xml:space="preserve">Azure PdM (synthetic), Alibaba v2018 (production cloud), LLNL Blue</w:t>
      </w:r>
      <w:r>
        <w:t xml:space="preserve"> </w:t>
      </w:r>
      <w:r>
        <w:t xml:space="preserve">Gene/L syslogs (HPC), and SCANIA Component X (production automotive).</w:t>
      </w:r>
      <w:r>
        <w:t xml:space="preserve"> </w:t>
      </w:r>
      <w:r>
        <w:t xml:space="preserve">Every signature is validated on an entity-disjoint 50/50 discovery/</w:t>
      </w:r>
      <w:r>
        <w:t xml:space="preserve"> </w:t>
      </w:r>
      <w:r>
        <w:t xml:space="preserve">inference split, with post-selection-valid p-values (Fithian-Sun-</w:t>
      </w:r>
      <w:r>
        <w:t xml:space="preserve"> </w:t>
      </w:r>
      <w:r>
        <w:t xml:space="preserve">Taylor) and Benjamini-Yekutieli FDR control on the inference half. A</w:t>
      </w:r>
      <w:r>
        <w:t xml:space="preserve"> </w:t>
      </w:r>
      <w:r>
        <w:t xml:space="preserve">count-preserving order comparator removes the multiplicity confound,</w:t>
      </w:r>
      <w:r>
        <w:t xml:space="preserve"> </w:t>
      </w:r>
      <w:r>
        <w:t xml:space="preserve">and the right-censored SCANIA trace is scored by matched conditional</w:t>
      </w:r>
      <w:r>
        <w:t xml:space="preserve"> </w:t>
      </w:r>
      <w:r>
        <w:t xml:space="preserve">logistic regression stratified by risk set (Prentice-Breslow). The central result is a replicated physical</w:t>
      </w:r>
      <w:r>
        <w:t xml:space="preserve"> </w:t>
      </w:r>
      <w:r>
        <w:t xml:space="preserve">cascade: on</w:t>
      </w:r>
      <w:r>
        <w:t xml:space="preserve"> </w:t>
      </w:r>
      <w:r>
        <w:rPr>
          <w:b/>
          <w:bCs/>
        </w:rPr>
        <w:t xml:space="preserve">two independent Senvion wind farms of different rotor</w:t>
      </w:r>
      <w:r>
        <w:rPr>
          <w:b/>
          <w:bCs/>
        </w:rPr>
        <w:t xml:space="preserve"> </w:t>
      </w:r>
      <w:r>
        <w:rPr>
          <w:b/>
          <w:bCs/>
        </w:rPr>
        <w:t xml:space="preserve">size and site, discovery/inference mining surfaces zero-control</w:t>
      </w:r>
      <w:r>
        <w:rPr>
          <w:b/>
          <w:bCs/>
        </w:rPr>
        <w:t xml:space="preserve"> </w:t>
      </w:r>
      <w:r>
        <w:rPr>
          <w:b/>
          <w:bCs/>
        </w:rPr>
        <w:t xml:space="preserve">cascade signatures of the same form at inference-half lift 4.0</w:t>
      </w:r>
      <w:r>
        <w:t xml:space="preserve"> </w:t>
      </w:r>
      <w:r>
        <w:t xml:space="preserve">(generator-fan overload codes on Kelmarsh, safety-system and</w:t>
      </w:r>
      <w:r>
        <w:t xml:space="preserve"> </w:t>
      </w:r>
      <w:r>
        <w:t xml:space="preserve">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no non-alert precursor survives. Mining code, splits,</w:t>
      </w:r>
      <w:r>
        <w:t xml:space="preserve"> </w:t>
      </w:r>
      <w:r>
        <w:t xml:space="preserve">matched-hazard outputs, and per-dataset signature tables are released</w:t>
      </w:r>
      <w:r>
        <w:t xml:space="preserve"> </w:t>
      </w:r>
      <w:r>
        <w:t xml:space="preserve">as reproducible parquet artefacts.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fraction varies from ~85% (Azure last5</w:t>
      </w:r>
      <w:r>
        <w:t xml:space="preserve"> </w:t>
      </w:r>
      <w:r>
        <w:t xml:space="preserve">sequences) to 0% (BGL) to 6% (SCANIA risk-set matched,</w:t>
      </w:r>
      <w:r>
        <w:t xml:space="preserve"> </w:t>
      </w:r>
      <w:r>
        <w:t xml:space="preserve">BY-corrected).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 under one mining protocol (§6.4), the</w:t>
      </w:r>
      <w:r>
        <w:t xml:space="preserve"> </w:t>
      </w:r>
      <w:r>
        <w:t xml:space="preserve">closest the study comes to a controlled cross-site replication.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(Hu, Wang, and Wang 2023)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(Hu, Gao, and Chen 2023)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(Chatterjee and Dethlefs 2022)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(Shah and Tan 2025)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(Hämäläinen and Webb 2019)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(Dalleiger and Vreeken 2022)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(Pellegrina and Vandin 2024)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(Fithian, Sun, and Taylor 2014)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(Landauer et al. 2023)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(Hadadi et al. 2024)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§7.3,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(Zhu et al. 2023; Oliner and Stearley 2007)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f76511c02de4b4a191c2516eb8af22e2ac8aa94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2022a)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3"/>
    <w:bookmarkStart w:id="34" w:name="Xe360e6971e355afaf3886fd596502bfcaf52cc4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3.5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(Plumley 2022b)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4"/>
    <w:bookmarkStart w:id="35" w:name="X0cc0213a3a3d6b0aa45b5af167aefb97013eef0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(Kharazian et al. 2025)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7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regions,</w:t>
      </w:r>
      <w:r>
        <w:t xml:space="preserve"> </w:t>
      </w:r>
      <w:r>
        <w:t xml:space="preserve">giving 233 failure and 699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</w:t>
      </w:r>
      <w:r>
        <w:t xml:space="preserve"> </w:t>
      </w:r>
      <w:r>
        <w:t xml:space="preserve">Kelmarsh (6 turbines) and 448 failure and 1,344 control windows on</w:t>
      </w:r>
      <w:r>
        <w:t xml:space="preserve"> </w:t>
      </w:r>
      <w:r>
        <w:t xml:space="preserve">Penmanshiel (9 turbines). The entity-disjoint discovery/inference</w:t>
      </w:r>
      <w:r>
        <w:t xml:space="preserve"> </w:t>
      </w:r>
      <w:r>
        <w:t xml:space="preserve">split (§4.5) partitions turbines 3-and-3 on Kelmarsh and 4-and-5 on</w:t>
      </w:r>
      <w:r>
        <w:t xml:space="preserve"> </w:t>
      </w:r>
      <w:r>
        <w:t xml:space="preserve">Penmanshiel, so no turbine contributes to both mining and inference.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Rothman, Greenland, and Lash 2008)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(Fithian, Sun, and Taylor 2014; Loftus and Taylor 2015)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2×2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(Prentice and Breslow 1978; Langholz and Goldstein 1996)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1).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 by</w:t>
      </w:r>
      <w:r>
        <w:t xml:space="preserve"> </w:t>
      </w:r>
      <w:r>
        <w:t xml:space="preserve">at least +4 AUROC points at last5 and at least +5 at last10 (Figure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threshold, by at least 4 AUROC points at</w:t>
            </w:r>
            <w:r>
              <w:t xml:space="preserve"> </w:t>
            </w:r>
            <w:r>
              <w:rPr>
                <w:rStyle w:val="VerbatimChar"/>
              </w:rPr>
              <w:t xml:space="preserve">last5</w:t>
            </w:r>
            <w:r>
              <w:t xml:space="preserve"> </w:t>
            </w:r>
            <w:r>
              <w:t xml:space="preserve">and at least 5 at</w:t>
            </w:r>
            <w:r>
              <w:t xml:space="preserve"> </w:t>
            </w:r>
            <w:r>
              <w:rPr>
                <w:rStyle w:val="VerbatimChar"/>
              </w:rPr>
              <w:t xml:space="preserve">last10</w:t>
            </w:r>
            <w:r>
              <w:t xml:space="preserve">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threshold, by at least 4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 at least 5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.</w:t>
      </w:r>
    </w:p>
    <w:bookmarkEnd w:id="47"/>
    <w:bookmarkEnd w:id="48"/>
    <w:bookmarkStart w:id="61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49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 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4;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count-preserving comparator of §4.7 isolates the pure ordering</w:t>
      </w:r>
      <w:r>
        <w:t xml:space="preserve"> </w:t>
      </w:r>
      <w:r>
        <w:t xml:space="preserve">contribution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 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4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§6.4b quantifies how much of the escalation signal the last-event</w:t>
      </w:r>
      <w:r>
        <w:t xml:space="preserve"> </w:t>
      </w:r>
      <w:r>
        <w:t xml:space="preserve">baseline already captures.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Start w:id="52" w:name="X4f495fef78be9a3b0e83788a5d1900c694cb7a0"/>
    <w:p>
      <w:pPr>
        <w:pStyle w:val="Heading4"/>
      </w:pPr>
      <w:r>
        <w:rPr>
          <w:rStyle w:val="SectionNumber"/>
        </w:rPr>
        <w:t xml:space="preserve">1.7.4.1</w:t>
      </w:r>
      <w:r>
        <w:tab/>
      </w:r>
      <w:r>
        <w:t xml:space="preserve">6.4b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2"/>
    <w:bookmarkStart w:id="53" w:name="Xe42e94fc93e925ac8db01b39bdde6e86aa2a907"/>
    <w:p>
      <w:pPr>
        <w:pStyle w:val="Heading4"/>
      </w:pPr>
      <w:r>
        <w:rPr>
          <w:rStyle w:val="SectionNumber"/>
        </w:rPr>
        <w:t xml:space="preserve">1.7.4.2</w:t>
      </w:r>
      <w:r>
        <w:tab/>
      </w:r>
      <w:r>
        <w:t xml:space="preserve">6.4c Case-control ratio and posterior at the operational base rate</w:t>
      </w:r>
    </w:p>
    <w:p>
      <w:pPr>
        <w:pStyle w:val="FirstParagraph"/>
      </w:pPr>
      <w:r>
        <w:t xml:space="preserve">Every discovery/inference table above is scored on a matched-control</w:t>
      </w:r>
      <w:r>
        <w:t xml:space="preserve"> </w:t>
      </w:r>
      <w:r>
        <w:t xml:space="preserve">sample built at case:control = 1:3, so the pipeline’s sample base</w:t>
      </w:r>
      <w:r>
        <w:t xml:space="preserve"> </w:t>
      </w:r>
      <w:r>
        <w:t xml:space="preserve">rate is P(fail) = 0.25 by construction, and the precision numbers in</w:t>
      </w:r>
      <w:r>
        <w:t xml:space="preserve"> </w:t>
      </w:r>
      <w:r>
        <w:t xml:space="preserve">the table above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6.5 through 6.9 present the aggregate evidence behind these</w:t>
      </w:r>
      <w:r>
        <w:t xml:space="preserve"> </w:t>
      </w:r>
      <w:r>
        <w:t xml:space="preserve">signatures: the predictive-vs-frequent-noise separation (§6.5),</w:t>
      </w:r>
      <w:r>
        <w:t xml:space="preserve"> </w:t>
      </w:r>
      <w:r>
        <w:t xml:space="preserve">post-selection-valid sequence significance (§6.6), the same-sample</w:t>
      </w:r>
      <w:r>
        <w:t xml:space="preserve"> </w:t>
      </w:r>
      <w:r>
        <w:t xml:space="preserve">marginal baseline (§6.7), the SCANIA matched hazard-ratio analysis</w:t>
      </w:r>
      <w:r>
        <w:t xml:space="preserve"> </w:t>
      </w:r>
      <w:r>
        <w:t xml:space="preserve">(§6.8), and lead time on true positives (§6.9).</w:t>
      </w:r>
    </w:p>
    <w:bookmarkEnd w:id="53"/>
    <w:bookmarkEnd w:id="54"/>
    <w:bookmarkStart w:id="55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§6.8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5"/>
    <w:bookmarkStart w:id="56" w:name="Xa182019db5c06219c287e242249f191e21aa0df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(Yan, Han, and Afshar 2003)</w:t>
      </w:r>
      <w:r>
        <w:t xml:space="preserve">, as implemented in SPMF</w:t>
      </w:r>
      <w:r>
        <w:t xml:space="preserve"> </w:t>
      </w:r>
      <w:r>
        <w:t xml:space="preserve">(Fournier-Viger et al. 2016)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6"/>
    <w:bookmarkStart w:id="57" w:name="X39b99ab144b8766ac518ecf770687bbc49b8129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§6.5 and §6.6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7"/>
    <w:bookmarkStart w:id="58" w:name="X9089ac7c4740497ca2f8946257a25d0f4921163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6.8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2×2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1.6×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histogram-encoded</w:t>
      </w:r>
      <w:r>
        <w:t xml:space="preserve"> </w:t>
      </w:r>
      <w:r>
        <w:t xml:space="preserve">feature set described in §3.6.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8"/>
    <w:bookmarkStart w:id="60" w:name="lead-time-on-true-positives"/>
    <w:p>
      <w:pPr>
        <w:pStyle w:val="Heading3"/>
      </w:pPr>
      <w:r>
        <w:rPr>
          <w:rStyle w:val="SectionNumber"/>
        </w:rPr>
        <w:t xml:space="preserve">1.7.9</w:t>
      </w:r>
      <w:r>
        <w:tab/>
      </w:r>
      <w:r>
        <w:t xml:space="preserve">6.9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59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0"/>
    <w:bookmarkEnd w:id="61"/>
    <w:bookmarkStart w:id="65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2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2"/>
    <w:bookmarkStart w:id="63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3"/>
    <w:bookmarkStart w:id="64" w:name="six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(§6.4b).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§6.9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4"/>
    <w:bookmarkEnd w:id="65"/>
    <w:bookmarkStart w:id="66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minimum 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4.0 under 1:3 case-to-control matching, so a</w:t>
      </w:r>
      <w:r>
        <w:t xml:space="preserve"> </w:t>
      </w:r>
      <w:r>
        <w:t xml:space="preserve">lift of 4.00 denotes a pattern that is present in failure windows and</w:t>
      </w:r>
      <w:r>
        <w:t xml:space="preserve"> </w:t>
      </w:r>
      <w:r>
        <w:t xml:space="preserve">absent from every matched control, not an unbounded 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§6.4c is an assumed deployment prior, not a measured fleet</w:t>
      </w:r>
      <w:r>
        <w:t xml:space="preserve"> </w:t>
      </w:r>
      <w:r>
        <w:t xml:space="preserve">rate, and the PPV scales with it.</w:t>
      </w:r>
    </w:p>
    <w:bookmarkEnd w:id="66"/>
    <w:bookmarkStart w:id="67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7"/>
    <w:bookmarkStart w:id="171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Start w:id="170" w:name="refs"/>
    <w:bookmarkStart w:id="68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68"/>
    <w:bookmarkStart w:id="70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69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0"/>
    <w:bookmarkStart w:id="72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1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2"/>
    <w:bookmarkStart w:id="74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3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4"/>
    <w:bookmarkStart w:id="76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5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76"/>
    <w:bookmarkStart w:id="78" w:name="ref-chatterjee2022deep"/>
    <w:p>
      <w:pPr>
        <w:pStyle w:val="Bibliography"/>
      </w:pPr>
      <w:r>
        <w:t xml:space="preserve">Chatterjee, Joyjit, and Nina Dethlefs. 2022.</w:t>
      </w:r>
      <w:r>
        <w:t xml:space="preserve"> </w:t>
      </w:r>
      <w:r>
        <w:t xml:space="preserve">“A Deep Learning Framework for Wind Turbine Repair Action Prediction Using Alarm Sequences and Long Short-Term Memory Algorithms.”</w:t>
      </w:r>
      <w:r>
        <w:t xml:space="preserve"> </w:t>
      </w:r>
      <w:hyperlink r:id="rId77">
        <w:r>
          <w:rPr>
            <w:rStyle w:val="Hyperlink"/>
          </w:rPr>
          <w:t xml:space="preserve">https://doi.org/10.1007/978-3-031-15842-1_14</w:t>
        </w:r>
      </w:hyperlink>
      <w:r>
        <w:t xml:space="preserve">.</w:t>
      </w:r>
    </w:p>
    <w:bookmarkEnd w:id="78"/>
    <w:bookmarkStart w:id="80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79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0"/>
    <w:bookmarkStart w:id="82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1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2"/>
    <w:bookmarkStart w:id="84" w:name="ref-dalleiger2022significant"/>
    <w:p>
      <w:pPr>
        <w:pStyle w:val="Bibliography"/>
      </w:pPr>
      <w:r>
        <w:t xml:space="preserve">Dalleiger, Sebastian, and Jilles Vreeken. 2022.</w:t>
      </w:r>
      <w:r>
        <w:t xml:space="preserve"> </w:t>
      </w:r>
      <w:r>
        <w:t xml:space="preserve">“Discovering Significant Patterns Under Sequential False Discovery Control.”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ACM SIGKDD Conference on Knowledge Discovery and Data Mining (KDD ’22)</w:t>
      </w:r>
      <w:r>
        <w:t xml:space="preserve">. ACM.</w:t>
      </w:r>
      <w:r>
        <w:t xml:space="preserve"> </w:t>
      </w:r>
      <w:hyperlink r:id="rId83">
        <w:r>
          <w:rPr>
            <w:rStyle w:val="Hyperlink"/>
          </w:rPr>
          <w:t xml:space="preserve">https://doi.org/10.1145/3534678.3539398</w:t>
        </w:r>
      </w:hyperlink>
      <w:r>
        <w:t xml:space="preserve">.</w:t>
      </w:r>
    </w:p>
    <w:bookmarkEnd w:id="84"/>
    <w:bookmarkStart w:id="86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5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86"/>
    <w:bookmarkStart w:id="88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87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88"/>
    <w:bookmarkStart w:id="90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90"/>
    <w:bookmarkStart w:id="92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2"/>
    <w:bookmarkStart w:id="94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3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4"/>
    <w:bookmarkStart w:id="96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5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96"/>
    <w:bookmarkStart w:id="98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98"/>
    <w:bookmarkStart w:id="100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100"/>
    <w:bookmarkStart w:id="102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1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2"/>
    <w:bookmarkStart w:id="104" w:name="ref-hadadi2024systematic"/>
    <w:p>
      <w:pPr>
        <w:pStyle w:val="Bibliography"/>
      </w:pPr>
      <w:r>
        <w:t xml:space="preserve">Hadadi, Fatemeh, Joshua H. Dawes, Donghwan Shin, Domenico Bianculli, and Lionel Briand. 2024.</w:t>
      </w:r>
      <w:r>
        <w:t xml:space="preserve"> </w:t>
      </w:r>
      <w:r>
        <w:t xml:space="preserve">“Systematic Evaluation of Deep Learning Models for Log-Based Failure Prediction.”</w:t>
      </w:r>
      <w:r>
        <w:t xml:space="preserve"> </w:t>
      </w:r>
      <w:r>
        <w:rPr>
          <w:i/>
          <w:iCs/>
        </w:rPr>
        <w:t xml:space="preserve">Empirical Software Engineering</w:t>
      </w:r>
      <w:r>
        <w:t xml:space="preserve"> </w:t>
      </w:r>
      <w:r>
        <w:t xml:space="preserve">29.</w:t>
      </w:r>
      <w:r>
        <w:t xml:space="preserve"> </w:t>
      </w:r>
      <w:hyperlink r:id="rId103">
        <w:r>
          <w:rPr>
            <w:rStyle w:val="Hyperlink"/>
          </w:rPr>
          <w:t xml:space="preserve">https://doi.org/10.1007/s10664-024-10501-4</w:t>
        </w:r>
      </w:hyperlink>
      <w:r>
        <w:t xml:space="preserve">.</w:t>
      </w:r>
    </w:p>
    <w:bookmarkEnd w:id="104"/>
    <w:bookmarkStart w:id="106" w:name="ref-hamalainen2019tutorial"/>
    <w:p>
      <w:pPr>
        <w:pStyle w:val="Bibliography"/>
      </w:pPr>
      <w:r>
        <w:t xml:space="preserve">Hämäläinen, Wilhelmiina, and Geoffrey I. Webb. 2019.</w:t>
      </w:r>
      <w:r>
        <w:t xml:space="preserve"> </w:t>
      </w:r>
      <w:r>
        <w:t xml:space="preserve">“A Tutorial on Statistically Sound Pattern Discovery.”</w:t>
      </w:r>
      <w:r>
        <w:t xml:space="preserve"> </w:t>
      </w:r>
      <w:r>
        <w:rPr>
          <w:i/>
          <w:iCs/>
        </w:rPr>
        <w:t xml:space="preserve">Data Mining and Knowledge Discovery</w:t>
      </w:r>
      <w:r>
        <w:t xml:space="preserve"> </w:t>
      </w:r>
      <w:r>
        <w:t xml:space="preserve">33 (2): 325–77.</w:t>
      </w:r>
      <w:r>
        <w:t xml:space="preserve"> </w:t>
      </w:r>
      <w:hyperlink r:id="rId105">
        <w:r>
          <w:rPr>
            <w:rStyle w:val="Hyperlink"/>
          </w:rPr>
          <w:t xml:space="preserve">https://doi.org/10.1007/s10618-018-0590-x</w:t>
        </w:r>
      </w:hyperlink>
      <w:r>
        <w:t xml:space="preserve">.</w:t>
      </w:r>
    </w:p>
    <w:bookmarkEnd w:id="106"/>
    <w:bookmarkStart w:id="108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07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08"/>
    <w:bookmarkStart w:id="110" w:name="ref-hu2023frequent"/>
    <w:p>
      <w:pPr>
        <w:pStyle w:val="Bibliography"/>
      </w:pPr>
      <w:r>
        <w:t xml:space="preserve">Hu, Wenkai, Yue Gao, and Xu Chen. 2023.</w:t>
      </w:r>
      <w:r>
        <w:t xml:space="preserve"> </w:t>
      </w:r>
      <w:r>
        <w:t xml:space="preserve">“Frequent Alarm Pattern Mining of Industrial Alarm Flood Sequences by an Improved PrefixSpan Algorithm.”</w:t>
      </w:r>
      <w:r>
        <w:t xml:space="preserve"> </w:t>
      </w:r>
      <w:r>
        <w:rPr>
          <w:i/>
          <w:iCs/>
        </w:rPr>
        <w:t xml:space="preserve">Processes</w:t>
      </w:r>
      <w:r>
        <w:t xml:space="preserve"> </w:t>
      </w:r>
      <w:r>
        <w:t xml:space="preserve">11 (4): 1169.</w:t>
      </w:r>
      <w:r>
        <w:t xml:space="preserve"> </w:t>
      </w:r>
      <w:hyperlink r:id="rId109">
        <w:r>
          <w:rPr>
            <w:rStyle w:val="Hyperlink"/>
          </w:rPr>
          <w:t xml:space="preserve">https://doi.org/10.3390/pr11041169</w:t>
        </w:r>
      </w:hyperlink>
      <w:r>
        <w:t xml:space="preserve">.</w:t>
      </w:r>
    </w:p>
    <w:bookmarkEnd w:id="110"/>
    <w:bookmarkStart w:id="112" w:name="ref-hu2023priority"/>
    <w:p>
      <w:pPr>
        <w:pStyle w:val="Bibliography"/>
      </w:pPr>
      <w:r>
        <w:t xml:space="preserve">Hu, Wenkai, Zhuang Wang, and Jiandong Wang. 2023.</w:t>
      </w:r>
      <w:r>
        <w:t xml:space="preserve"> </w:t>
      </w:r>
      <w:r>
        <w:t xml:space="preserve">“A Priority-Aware Sequential Pattern Mining Method for Detection of Compact Patterns from Alarm Floods.”</w:t>
      </w:r>
      <w:r>
        <w:t xml:space="preserve"> </w:t>
      </w:r>
      <w:r>
        <w:rPr>
          <w:i/>
          <w:iCs/>
        </w:rPr>
        <w:t xml:space="preserve">Journal of Process Control</w:t>
      </w:r>
      <w:r>
        <w:t xml:space="preserve"> </w:t>
      </w:r>
      <w:r>
        <w:t xml:space="preserve">129: 103041.</w:t>
      </w:r>
      <w:r>
        <w:t xml:space="preserve"> </w:t>
      </w:r>
      <w:hyperlink r:id="rId111">
        <w:r>
          <w:rPr>
            <w:rStyle w:val="Hyperlink"/>
          </w:rPr>
          <w:t xml:space="preserve">https://doi.org/10.1016/j.jprocont.2023.103041</w:t>
        </w:r>
      </w:hyperlink>
      <w:r>
        <w:t xml:space="preserve">.</w:t>
      </w:r>
    </w:p>
    <w:bookmarkEnd w:id="112"/>
    <w:bookmarkStart w:id="114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14"/>
    <w:bookmarkStart w:id="116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15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16"/>
    <w:bookmarkStart w:id="118" w:name="ref-landauer2023deep"/>
    <w:p>
      <w:pPr>
        <w:pStyle w:val="Bibliography"/>
      </w:pPr>
      <w:r>
        <w:t xml:space="preserve">Landauer, Max, Sebastian Onder, Florian Skopik, and Markus Wurzenberger. 2023.</w:t>
      </w:r>
      <w:r>
        <w:t xml:space="preserve"> </w:t>
      </w:r>
      <w:r>
        <w:t xml:space="preserve">“Deep Learning for Anomaly Detection in Log Data: A Survey.”</w:t>
      </w:r>
      <w:r>
        <w:t xml:space="preserve"> </w:t>
      </w:r>
      <w:r>
        <w:rPr>
          <w:i/>
          <w:iCs/>
        </w:rPr>
        <w:t xml:space="preserve">Machine Learning with Applications</w:t>
      </w:r>
      <w:r>
        <w:t xml:space="preserve"> </w:t>
      </w:r>
      <w:r>
        <w:t xml:space="preserve">12: 100470.</w:t>
      </w:r>
      <w:r>
        <w:t xml:space="preserve"> </w:t>
      </w:r>
      <w:hyperlink r:id="rId117">
        <w:r>
          <w:rPr>
            <w:rStyle w:val="Hyperlink"/>
          </w:rPr>
          <w:t xml:space="preserve">https://doi.org/10.1016/j.mlwa.2023.100470</w:t>
        </w:r>
      </w:hyperlink>
      <w:r>
        <w:t xml:space="preserve">.</w:t>
      </w:r>
    </w:p>
    <w:bookmarkEnd w:id="118"/>
    <w:bookmarkStart w:id="120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19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20"/>
    <w:bookmarkStart w:id="121" w:name="ref-loftus2015selective"/>
    <w:p>
      <w:pPr>
        <w:pStyle w:val="Bibliography"/>
      </w:pPr>
      <w:r>
        <w:t xml:space="preserve">Loftus, Joshua R., and Jonathan E. Taylor. 2015.</w:t>
      </w:r>
      <w:r>
        <w:t xml:space="preserve"> </w:t>
      </w:r>
      <w:r>
        <w:t xml:space="preserve">“Selective Inference in Regression Models with Groups of Variables.”</w:t>
      </w:r>
      <w:r>
        <w:t xml:space="preserve"> </w:t>
      </w:r>
      <w:r>
        <w:rPr>
          <w:i/>
          <w:iCs/>
        </w:rPr>
        <w:t xml:space="preserve">arXiv Preprint arXiv:1511.01478</w:t>
      </w:r>
      <w:r>
        <w:t xml:space="preserve">.</w:t>
      </w:r>
    </w:p>
    <w:bookmarkEnd w:id="121"/>
    <w:bookmarkStart w:id="123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22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23"/>
    <w:bookmarkStart w:id="125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24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25"/>
    <w:bookmarkStart w:id="127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26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27"/>
    <w:bookmarkStart w:id="129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28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29"/>
    <w:bookmarkStart w:id="131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30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31"/>
    <w:bookmarkStart w:id="133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32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33"/>
    <w:bookmarkStart w:id="135" w:name="ref-pellegrina2024efficient"/>
    <w:p>
      <w:pPr>
        <w:pStyle w:val="Bibliography"/>
      </w:pPr>
      <w:r>
        <w:t xml:space="preserve">Pellegrina, Leonardo, and Fabio Vandin. 2024.</w:t>
      </w:r>
      <w:r>
        <w:t xml:space="preserve"> </w:t>
      </w:r>
      <w:r>
        <w:t xml:space="preserve">“Efficient Discovery of Significant Patterns with Few-Shot Resampling.”</w:t>
      </w:r>
      <w:r>
        <w:t xml:space="preserve"> </w:t>
      </w:r>
      <w:r>
        <w:rPr>
          <w:i/>
          <w:iCs/>
        </w:rPr>
        <w:t xml:space="preserve">Proceedings of the VLDB Endowment</w:t>
      </w:r>
      <w:r>
        <w:t xml:space="preserve"> </w:t>
      </w:r>
      <w:r>
        <w:t xml:space="preserve">17 (10).</w:t>
      </w:r>
      <w:r>
        <w:t xml:space="preserve"> </w:t>
      </w:r>
      <w:hyperlink r:id="rId134">
        <w:r>
          <w:rPr>
            <w:rStyle w:val="Hyperlink"/>
          </w:rPr>
          <w:t xml:space="preserve">https://doi.org/10.14778/3675034.3675055</w:t>
        </w:r>
      </w:hyperlink>
      <w:r>
        <w:t xml:space="preserve">.</w:t>
      </w:r>
    </w:p>
    <w:bookmarkEnd w:id="135"/>
    <w:bookmarkStart w:id="138" w:name="ref-plumley2022kelmarsh"/>
    <w:p>
      <w:pPr>
        <w:pStyle w:val="Bibliography"/>
      </w:pPr>
      <w:r>
        <w:t xml:space="preserve">Plumley, Charlie. 2022a.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36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38"/>
    <w:bookmarkStart w:id="141" w:name="ref-plumley2022penmanshiel"/>
    <w:p>
      <w:pPr>
        <w:pStyle w:val="Bibliography"/>
      </w:pPr>
      <w:r>
        <w:t xml:space="preserve">———. 2022b.</w:t>
      </w:r>
      <w:r>
        <w:t xml:space="preserve"> </w:t>
      </w:r>
      <w:r>
        <w:t xml:space="preserve">“Penmanshiel Wind Farm Data.”</w:t>
      </w:r>
      <w:r>
        <w:t xml:space="preserve"> </w:t>
      </w:r>
      <w:hyperlink r:id="rId139">
        <w:r>
          <w:rPr>
            <w:rStyle w:val="Hyperlink"/>
          </w:rPr>
          <w:t xml:space="preserve">https://zenodo.org/records/5946808</w:t>
        </w:r>
      </w:hyperlink>
      <w:r>
        <w:t xml:space="preserve">; Zenodo.</w:t>
      </w:r>
      <w:r>
        <w:t xml:space="preserve"> </w:t>
      </w:r>
      <w:hyperlink r:id="rId140">
        <w:r>
          <w:rPr>
            <w:rStyle w:val="Hyperlink"/>
          </w:rPr>
          <w:t xml:space="preserve">https://doi.org/10.5281/zenodo.5946808</w:t>
        </w:r>
      </w:hyperlink>
      <w:r>
        <w:t xml:space="preserve">.</w:t>
      </w:r>
    </w:p>
    <w:bookmarkEnd w:id="141"/>
    <w:bookmarkStart w:id="143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42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43"/>
    <w:bookmarkStart w:id="145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44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45"/>
    <w:bookmarkStart w:id="147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46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47"/>
    <w:bookmarkStart w:id="148" w:name="ref-rothman2008modern"/>
    <w:p>
      <w:pPr>
        <w:pStyle w:val="Bibliography"/>
      </w:pPr>
      <w:r>
        <w:t xml:space="preserve">Rothman, Kenneth J., Sander Greenland, and Timothy L. Lash. 2008.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3rd ed. Lippincott Williams; Wilkins.</w:t>
      </w:r>
    </w:p>
    <w:bookmarkEnd w:id="148"/>
    <w:bookmarkStart w:id="150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50"/>
    <w:bookmarkStart w:id="152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51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52"/>
    <w:bookmarkStart w:id="153" w:name="ref-shah2025alarm"/>
    <w:p>
      <w:pPr>
        <w:pStyle w:val="Bibliography"/>
      </w:pPr>
      <w:r>
        <w:t xml:space="preserve">Shah, Syed Shazaib, and Daoliang Tan. 2025.</w:t>
      </w:r>
      <w:r>
        <w:t xml:space="preserve"> </w:t>
      </w:r>
      <w:r>
        <w:t xml:space="preserve">“Early Wind Turbine Alarm Prediction Based on Machine Learning:</w:t>
      </w:r>
      <w:r>
        <w:t xml:space="preserve"> </w:t>
      </w:r>
      <w:r>
        <w:t xml:space="preserve">AlarmForecasting</w:t>
      </w:r>
      <w:r>
        <w:t xml:space="preserve">.”</w:t>
      </w:r>
      <w:r>
        <w:t xml:space="preserve"> </w:t>
      </w:r>
      <w:r>
        <w:rPr>
          <w:i/>
          <w:iCs/>
        </w:rPr>
        <w:t xml:space="preserve">arXiv Preprint arXiv:2510.06831</w:t>
      </w:r>
      <w:r>
        <w:t xml:space="preserve">.</w:t>
      </w:r>
    </w:p>
    <w:bookmarkEnd w:id="153"/>
    <w:bookmarkStart w:id="155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55"/>
    <w:bookmarkStart w:id="157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56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57"/>
    <w:bookmarkStart w:id="159" w:name="ref-yan2003clospan"/>
    <w:p>
      <w:pPr>
        <w:pStyle w:val="Bibliography"/>
      </w:pPr>
      <w:r>
        <w:t xml:space="preserve">Yan, Xifeng, Jiawei Han, and Ramin Afshar. 2003.</w:t>
      </w:r>
      <w:r>
        <w:t xml:space="preserve"> </w:t>
      </w:r>
      <w:r>
        <w:t xml:space="preserve">“CloSpan: Mining Closed Sequential Patterns in Large Datasets.”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2003 SIAM International Conference on Data Mining (SDM)</w:t>
      </w:r>
      <w:r>
        <w:t xml:space="preserve">. SIAM.</w:t>
      </w:r>
      <w:r>
        <w:t xml:space="preserve"> </w:t>
      </w:r>
      <w:hyperlink r:id="rId158">
        <w:r>
          <w:rPr>
            <w:rStyle w:val="Hyperlink"/>
          </w:rPr>
          <w:t xml:space="preserve">https://doi.org/10.1137/1.9781611972733.15</w:t>
        </w:r>
      </w:hyperlink>
      <w:r>
        <w:t xml:space="preserve">.</w:t>
      </w:r>
    </w:p>
    <w:bookmarkEnd w:id="159"/>
    <w:bookmarkStart w:id="161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60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61"/>
    <w:bookmarkStart w:id="163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62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63"/>
    <w:bookmarkStart w:id="165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64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65"/>
    <w:bookmarkStart w:id="167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67"/>
    <w:bookmarkStart w:id="169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68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69"/>
    <w:bookmarkEnd w:id="170"/>
    <w:bookmarkEnd w:id="171"/>
    <w:bookmarkEnd w:id="1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../results/tables/" TargetMode="External" /><Relationship Type="http://schemas.openxmlformats.org/officeDocument/2006/relationships/hyperlink" Id="rId89" Target="https://arxiv.org/abs/1410.2597" TargetMode="External" /><Relationship Type="http://schemas.openxmlformats.org/officeDocument/2006/relationships/hyperlink" Id="rId79" Target="https://arxiv.org/abs/1808.02919" TargetMode="External" /><Relationship Type="http://schemas.openxmlformats.org/officeDocument/2006/relationships/hyperlink" Id="rId101" Target="https://arxiv.org/abs/2401.04749" TargetMode="External" /><Relationship Type="http://schemas.openxmlformats.org/officeDocument/2006/relationships/hyperlink" Id="rId91" Target="https://doi.org/10.1007/978-3-031-11217-1_3" TargetMode="External" /><Relationship Type="http://schemas.openxmlformats.org/officeDocument/2006/relationships/hyperlink" Id="rId77" Target="https://doi.org/10.1007/978-3-031-15842-1_14" TargetMode="External" /><Relationship Type="http://schemas.openxmlformats.org/officeDocument/2006/relationships/hyperlink" Id="rId97" Target="https://doi.org/10.1007/978-3-319-06483-3_8" TargetMode="External" /><Relationship Type="http://schemas.openxmlformats.org/officeDocument/2006/relationships/hyperlink" Id="rId93" Target="https://doi.org/10.1007/978-3-319-06608-0_4" TargetMode="External" /><Relationship Type="http://schemas.openxmlformats.org/officeDocument/2006/relationships/hyperlink" Id="rId95" Target="https://doi.org/10.1007/978-3-319-46131-1_8" TargetMode="External" /><Relationship Type="http://schemas.openxmlformats.org/officeDocument/2006/relationships/hyperlink" Id="rId81" Target="https://doi.org/10.1007/978-3-319-46349-0_33" TargetMode="External" /><Relationship Type="http://schemas.openxmlformats.org/officeDocument/2006/relationships/hyperlink" Id="rId146" Target="https://doi.org/10.1007/978-981-16-1160-5_13" TargetMode="External" /><Relationship Type="http://schemas.openxmlformats.org/officeDocument/2006/relationships/hyperlink" Id="rId154" Target="https://doi.org/10.1007/BFb0014140" TargetMode="External" /><Relationship Type="http://schemas.openxmlformats.org/officeDocument/2006/relationships/hyperlink" Id="rId15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03" Target="https://doi.org/10.1007/s10664-024-10501-4" TargetMode="External" /><Relationship Type="http://schemas.openxmlformats.org/officeDocument/2006/relationships/hyperlink" Id="rId113" Target="https://doi.org/10.1007/s11227-024-06297-1" TargetMode="External" /><Relationship Type="http://schemas.openxmlformats.org/officeDocument/2006/relationships/hyperlink" Id="rId111" Target="https://doi.org/10.1016/j.jprocont.2023.103041" TargetMode="External" /><Relationship Type="http://schemas.openxmlformats.org/officeDocument/2006/relationships/hyperlink" Id="rId117" Target="https://doi.org/10.1016/j.mlwa.2023.100470" TargetMode="External" /><Relationship Type="http://schemas.openxmlformats.org/officeDocument/2006/relationships/hyperlink" Id="rId162" Target="https://doi.org/10.1023/A:1007652502315" TargetMode="External" /><Relationship Type="http://schemas.openxmlformats.org/officeDocument/2006/relationships/hyperlink" Id="rId115" Target="https://doi.org/10.1038/s41597-025-04802-6" TargetMode="External" /><Relationship Type="http://schemas.openxmlformats.org/officeDocument/2006/relationships/hyperlink" Id="rId156" Target="https://doi.org/10.1073/pnas.1302233110" TargetMode="External" /><Relationship Type="http://schemas.openxmlformats.org/officeDocument/2006/relationships/hyperlink" Id="rId142" Target="https://doi.org/10.1093/biomet/65.1.153" TargetMode="External" /><Relationship Type="http://schemas.openxmlformats.org/officeDocument/2006/relationships/hyperlink" Id="rId122" Target="https://doi.org/10.1109/BigData.2017.8258257" TargetMode="External" /><Relationship Type="http://schemas.openxmlformats.org/officeDocument/2006/relationships/hyperlink" Id="rId130" Target="https://doi.org/10.1109/DSN.2007.103" TargetMode="External" /><Relationship Type="http://schemas.openxmlformats.org/officeDocument/2006/relationships/hyperlink" Id="rId132" Target="https://doi.org/10.1109/ICDE.2001.914830" TargetMode="External" /><Relationship Type="http://schemas.openxmlformats.org/officeDocument/2006/relationships/hyperlink" Id="rId168" Target="https://doi.org/10.1109/ICSE-SEIP.2019.00021" TargetMode="External" /><Relationship Type="http://schemas.openxmlformats.org/officeDocument/2006/relationships/hyperlink" Id="rId160" Target="https://doi.org/10.1109/ICSE43902.2021.00130" TargetMode="External" /><Relationship Type="http://schemas.openxmlformats.org/officeDocument/2006/relationships/hyperlink" Id="rId99" Target="https://doi.org/10.1109/IJCNN52387.2021.9534113" TargetMode="External" /><Relationship Type="http://schemas.openxmlformats.org/officeDocument/2006/relationships/hyperlink" Id="rId166" Target="https://doi.org/10.1109/ISSRE59848.2023.00071" TargetMode="External" /><Relationship Type="http://schemas.openxmlformats.org/officeDocument/2006/relationships/hyperlink" Id="rId149" Target="https://doi.org/10.1109/PHM.2008.4711414" TargetMode="External" /><Relationship Type="http://schemas.openxmlformats.org/officeDocument/2006/relationships/hyperlink" Id="rId73" Target="https://doi.org/10.1111/j.2517-6161.1995.tb02031.x" TargetMode="External" /><Relationship Type="http://schemas.openxmlformats.org/officeDocument/2006/relationships/hyperlink" Id="rId158" Target="https://doi.org/10.1137/1.9781611972733.15" TargetMode="External" /><Relationship Type="http://schemas.openxmlformats.org/officeDocument/2006/relationships/hyperlink" Id="rId85" Target="https://doi.org/10.1145/312129.312191" TargetMode="External" /><Relationship Type="http://schemas.openxmlformats.org/officeDocument/2006/relationships/hyperlink" Id="rId71" Target="https://doi.org/10.1145/312129.312263" TargetMode="External" /><Relationship Type="http://schemas.openxmlformats.org/officeDocument/2006/relationships/hyperlink" Id="rId87" Target="https://doi.org/10.1145/3133956.3134015" TargetMode="External" /><Relationship Type="http://schemas.openxmlformats.org/officeDocument/2006/relationships/hyperlink" Id="rId164" Target="https://doi.org/10.1145/3338906.3338931" TargetMode="External" /><Relationship Type="http://schemas.openxmlformats.org/officeDocument/2006/relationships/hyperlink" Id="rId107" Target="https://doi.org/10.1145/342009.335372" TargetMode="External" /><Relationship Type="http://schemas.openxmlformats.org/officeDocument/2006/relationships/hyperlink" Id="rId124" Target="https://doi.org/10.1145/3472883.3487003" TargetMode="External" /><Relationship Type="http://schemas.openxmlformats.org/officeDocument/2006/relationships/hyperlink" Id="rId83" Target="https://doi.org/10.1145/3534678.3539398" TargetMode="External" /><Relationship Type="http://schemas.openxmlformats.org/officeDocument/2006/relationships/hyperlink" Id="rId75" Target="https://doi.org/10.1214/aos/1013699998" TargetMode="External" /><Relationship Type="http://schemas.openxmlformats.org/officeDocument/2006/relationships/hyperlink" Id="rId119" Target="https://doi.org/10.1214/ss/1032209663" TargetMode="External" /><Relationship Type="http://schemas.openxmlformats.org/officeDocument/2006/relationships/hyperlink" Id="rId134" Target="https://doi.org/10.14778/3675034.3675055" TargetMode="External" /><Relationship Type="http://schemas.openxmlformats.org/officeDocument/2006/relationships/hyperlink" Id="rId144" Target="https://doi.org/10.21105/joss.00638" TargetMode="External" /><Relationship Type="http://schemas.openxmlformats.org/officeDocument/2006/relationships/hyperlink" Id="rId126" Target="https://doi.org/10.24963/ijcai.2019/658" TargetMode="External" /><Relationship Type="http://schemas.openxmlformats.org/officeDocument/2006/relationships/hyperlink" Id="rId109" Target="https://doi.org/10.3390/pr11041169" TargetMode="External" /><Relationship Type="http://schemas.openxmlformats.org/officeDocument/2006/relationships/hyperlink" Id="rId137" Target="https://doi.org/10.5281/zenodo.5841834" TargetMode="External" /><Relationship Type="http://schemas.openxmlformats.org/officeDocument/2006/relationships/hyperlink" Id="rId140" Target="https://doi.org/10.5281/zenodo.5946808" TargetMode="External" /><Relationship Type="http://schemas.openxmlformats.org/officeDocument/2006/relationships/hyperlink" Id="rId69" Target="https://github.com/alibaba/clusterdata" TargetMode="External" /><Relationship Type="http://schemas.openxmlformats.org/officeDocument/2006/relationships/hyperlink" Id="rId128" Target="https://www.kaggle.com/datasets/arnabbiswas1/microsoft-azure-predictive-maintenance" TargetMode="External" /><Relationship Type="http://schemas.openxmlformats.org/officeDocument/2006/relationships/hyperlink" Id="rId136" Target="https://zenodo.org/records/5841834" TargetMode="External" /><Relationship Type="http://schemas.openxmlformats.org/officeDocument/2006/relationships/hyperlink" Id="rId139" Target="https://zenodo.org/records/59468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results/tables/" TargetMode="External" /><Relationship Type="http://schemas.openxmlformats.org/officeDocument/2006/relationships/hyperlink" Id="rId89" Target="https://arxiv.org/abs/1410.2597" TargetMode="External" /><Relationship Type="http://schemas.openxmlformats.org/officeDocument/2006/relationships/hyperlink" Id="rId79" Target="https://arxiv.org/abs/1808.02919" TargetMode="External" /><Relationship Type="http://schemas.openxmlformats.org/officeDocument/2006/relationships/hyperlink" Id="rId101" Target="https://arxiv.org/abs/2401.04749" TargetMode="External" /><Relationship Type="http://schemas.openxmlformats.org/officeDocument/2006/relationships/hyperlink" Id="rId91" Target="https://doi.org/10.1007/978-3-031-11217-1_3" TargetMode="External" /><Relationship Type="http://schemas.openxmlformats.org/officeDocument/2006/relationships/hyperlink" Id="rId77" Target="https://doi.org/10.1007/978-3-031-15842-1_14" TargetMode="External" /><Relationship Type="http://schemas.openxmlformats.org/officeDocument/2006/relationships/hyperlink" Id="rId97" Target="https://doi.org/10.1007/978-3-319-06483-3_8" TargetMode="External" /><Relationship Type="http://schemas.openxmlformats.org/officeDocument/2006/relationships/hyperlink" Id="rId93" Target="https://doi.org/10.1007/978-3-319-06608-0_4" TargetMode="External" /><Relationship Type="http://schemas.openxmlformats.org/officeDocument/2006/relationships/hyperlink" Id="rId95" Target="https://doi.org/10.1007/978-3-319-46131-1_8" TargetMode="External" /><Relationship Type="http://schemas.openxmlformats.org/officeDocument/2006/relationships/hyperlink" Id="rId81" Target="https://doi.org/10.1007/978-3-319-46349-0_33" TargetMode="External" /><Relationship Type="http://schemas.openxmlformats.org/officeDocument/2006/relationships/hyperlink" Id="rId146" Target="https://doi.org/10.1007/978-981-16-1160-5_13" TargetMode="External" /><Relationship Type="http://schemas.openxmlformats.org/officeDocument/2006/relationships/hyperlink" Id="rId154" Target="https://doi.org/10.1007/BFb0014140" TargetMode="External" /><Relationship Type="http://schemas.openxmlformats.org/officeDocument/2006/relationships/hyperlink" Id="rId15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03" Target="https://doi.org/10.1007/s10664-024-10501-4" TargetMode="External" /><Relationship Type="http://schemas.openxmlformats.org/officeDocument/2006/relationships/hyperlink" Id="rId113" Target="https://doi.org/10.1007/s11227-024-06297-1" TargetMode="External" /><Relationship Type="http://schemas.openxmlformats.org/officeDocument/2006/relationships/hyperlink" Id="rId111" Target="https://doi.org/10.1016/j.jprocont.2023.103041" TargetMode="External" /><Relationship Type="http://schemas.openxmlformats.org/officeDocument/2006/relationships/hyperlink" Id="rId117" Target="https://doi.org/10.1016/j.mlwa.2023.100470" TargetMode="External" /><Relationship Type="http://schemas.openxmlformats.org/officeDocument/2006/relationships/hyperlink" Id="rId162" Target="https://doi.org/10.1023/A:1007652502315" TargetMode="External" /><Relationship Type="http://schemas.openxmlformats.org/officeDocument/2006/relationships/hyperlink" Id="rId115" Target="https://doi.org/10.1038/s41597-025-04802-6" TargetMode="External" /><Relationship Type="http://schemas.openxmlformats.org/officeDocument/2006/relationships/hyperlink" Id="rId156" Target="https://doi.org/10.1073/pnas.1302233110" TargetMode="External" /><Relationship Type="http://schemas.openxmlformats.org/officeDocument/2006/relationships/hyperlink" Id="rId142" Target="https://doi.org/10.1093/biomet/65.1.153" TargetMode="External" /><Relationship Type="http://schemas.openxmlformats.org/officeDocument/2006/relationships/hyperlink" Id="rId122" Target="https://doi.org/10.1109/BigData.2017.8258257" TargetMode="External" /><Relationship Type="http://schemas.openxmlformats.org/officeDocument/2006/relationships/hyperlink" Id="rId130" Target="https://doi.org/10.1109/DSN.2007.103" TargetMode="External" /><Relationship Type="http://schemas.openxmlformats.org/officeDocument/2006/relationships/hyperlink" Id="rId132" Target="https://doi.org/10.1109/ICDE.2001.914830" TargetMode="External" /><Relationship Type="http://schemas.openxmlformats.org/officeDocument/2006/relationships/hyperlink" Id="rId168" Target="https://doi.org/10.1109/ICSE-SEIP.2019.00021" TargetMode="External" /><Relationship Type="http://schemas.openxmlformats.org/officeDocument/2006/relationships/hyperlink" Id="rId160" Target="https://doi.org/10.1109/ICSE43902.2021.00130" TargetMode="External" /><Relationship Type="http://schemas.openxmlformats.org/officeDocument/2006/relationships/hyperlink" Id="rId99" Target="https://doi.org/10.1109/IJCNN52387.2021.9534113" TargetMode="External" /><Relationship Type="http://schemas.openxmlformats.org/officeDocument/2006/relationships/hyperlink" Id="rId166" Target="https://doi.org/10.1109/ISSRE59848.2023.00071" TargetMode="External" /><Relationship Type="http://schemas.openxmlformats.org/officeDocument/2006/relationships/hyperlink" Id="rId149" Target="https://doi.org/10.1109/PHM.2008.4711414" TargetMode="External" /><Relationship Type="http://schemas.openxmlformats.org/officeDocument/2006/relationships/hyperlink" Id="rId73" Target="https://doi.org/10.1111/j.2517-6161.1995.tb02031.x" TargetMode="External" /><Relationship Type="http://schemas.openxmlformats.org/officeDocument/2006/relationships/hyperlink" Id="rId158" Target="https://doi.org/10.1137/1.9781611972733.15" TargetMode="External" /><Relationship Type="http://schemas.openxmlformats.org/officeDocument/2006/relationships/hyperlink" Id="rId85" Target="https://doi.org/10.1145/312129.312191" TargetMode="External" /><Relationship Type="http://schemas.openxmlformats.org/officeDocument/2006/relationships/hyperlink" Id="rId71" Target="https://doi.org/10.1145/312129.312263" TargetMode="External" /><Relationship Type="http://schemas.openxmlformats.org/officeDocument/2006/relationships/hyperlink" Id="rId87" Target="https://doi.org/10.1145/3133956.3134015" TargetMode="External" /><Relationship Type="http://schemas.openxmlformats.org/officeDocument/2006/relationships/hyperlink" Id="rId164" Target="https://doi.org/10.1145/3338906.3338931" TargetMode="External" /><Relationship Type="http://schemas.openxmlformats.org/officeDocument/2006/relationships/hyperlink" Id="rId107" Target="https://doi.org/10.1145/342009.335372" TargetMode="External" /><Relationship Type="http://schemas.openxmlformats.org/officeDocument/2006/relationships/hyperlink" Id="rId124" Target="https://doi.org/10.1145/3472883.3487003" TargetMode="External" /><Relationship Type="http://schemas.openxmlformats.org/officeDocument/2006/relationships/hyperlink" Id="rId83" Target="https://doi.org/10.1145/3534678.3539398" TargetMode="External" /><Relationship Type="http://schemas.openxmlformats.org/officeDocument/2006/relationships/hyperlink" Id="rId75" Target="https://doi.org/10.1214/aos/1013699998" TargetMode="External" /><Relationship Type="http://schemas.openxmlformats.org/officeDocument/2006/relationships/hyperlink" Id="rId119" Target="https://doi.org/10.1214/ss/1032209663" TargetMode="External" /><Relationship Type="http://schemas.openxmlformats.org/officeDocument/2006/relationships/hyperlink" Id="rId134" Target="https://doi.org/10.14778/3675034.3675055" TargetMode="External" /><Relationship Type="http://schemas.openxmlformats.org/officeDocument/2006/relationships/hyperlink" Id="rId144" Target="https://doi.org/10.21105/joss.00638" TargetMode="External" /><Relationship Type="http://schemas.openxmlformats.org/officeDocument/2006/relationships/hyperlink" Id="rId126" Target="https://doi.org/10.24963/ijcai.2019/658" TargetMode="External" /><Relationship Type="http://schemas.openxmlformats.org/officeDocument/2006/relationships/hyperlink" Id="rId109" Target="https://doi.org/10.3390/pr11041169" TargetMode="External" /><Relationship Type="http://schemas.openxmlformats.org/officeDocument/2006/relationships/hyperlink" Id="rId137" Target="https://doi.org/10.5281/zenodo.5841834" TargetMode="External" /><Relationship Type="http://schemas.openxmlformats.org/officeDocument/2006/relationships/hyperlink" Id="rId140" Target="https://doi.org/10.5281/zenodo.5946808" TargetMode="External" /><Relationship Type="http://schemas.openxmlformats.org/officeDocument/2006/relationships/hyperlink" Id="rId69" Target="https://github.com/alibaba/clusterdata" TargetMode="External" /><Relationship Type="http://schemas.openxmlformats.org/officeDocument/2006/relationships/hyperlink" Id="rId128" Target="https://www.kaggle.com/datasets/arnabbiswas1/microsoft-azure-predictive-maintenance" TargetMode="External" /><Relationship Type="http://schemas.openxmlformats.org/officeDocument/2006/relationships/hyperlink" Id="rId136" Target="https://zenodo.org/records/5841834" TargetMode="External" /><Relationship Type="http://schemas.openxmlformats.org/officeDocument/2006/relationships/hyperlink" Id="rId139" Target="https://zenodo.org/records/59468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2026-08-29T10:26:55Z</dcterms:created>
  <dcterms:modified xsi:type="dcterms:W3CDTF">2026-08-29T10:26:55Z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