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b0177053e15349d7262ee04b1c662261a5a653"/>
    <w:p>
      <w:pPr>
        <w:pStyle w:val="Title"/>
        <w:spacing w:before="0" w:after="160"/>
        <w:jc w:val="center"/>
        <w:keepNext/>
        <w:keepLines/>
        <w:widowControl w:val="1"/>
      </w:pPr>
      <w:r>
        <w:rPr>
          <w:color w:val="000000"/>
        </w:rPr>
        <w:t xml:space="preserve">The Joule Point: an Energy-Optimal Operating Point for AI Inference</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w:t>
      </w:r>
      <w:r>
        <w:rPr>
          <w:rFonts w:ascii="Georgia" w:hAnsi="Georgia"/>
          <w:b w:val="0"/>
          <w:i/>
          <w:sz w:val="19"/>
        </w:rPr>
        <w:t xml:space="preserve"> ·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Holon, Israel   </w:t>
      </w:r>
      <w:r>
        <w:rPr>
          <w:rFonts w:ascii="Georgia" w:hAnsi="Georgia"/>
          <w:b w:val="0"/>
          <w:i/>
          <w:sz w:val="19"/>
          <w:vertAlign w:val="superscript"/>
        </w:rPr>
        <w:t xml:space="preserve">2</w:t>
      </w:r>
      <w:r>
        <w:rPr>
          <w:rFonts w:ascii="Georgia" w:hAnsi="Georgia"/>
          <w:b w:val="0"/>
          <w:i/>
          <w:sz w:val="19"/>
        </w:rPr>
        <w:t xml:space="preserve">Afeka Academic College of Engineering, Tel Aviv, Israel</w:t>
      </w:r>
    </w:p>
    <w:p>
      <w:pPr>
        <w:pStyle w:val="Subtitle"/>
        <w:spacing w:before="0" w:after="40"/>
        <w:jc w:val="center"/>
        <w:keepNext/>
        <w:keepLines/>
        <w:widowControl w:val="1"/>
      </w:pPr>
      <w:r>
        <w:rPr>
          <w:rFonts w:ascii="Georgia" w:hAnsi="Georgia"/>
          <w:b/>
          <w:i w:val="0"/>
          <w:sz w:val="22"/>
          <w:vertAlign w:val="superscript"/>
        </w:rPr>
        <w:t xml:space="preserve">*</w:t>
      </w:r>
      <w:r>
        <w:rPr>
          <w:rFonts w:ascii="Georgia" w:hAnsi="Georgia"/>
          <w:b/>
          <w:i w:val="0"/>
          <w:sz w:val="22"/>
        </w:rPr>
        <w:t xml:space="preserve">Corresponding author: apersteiny@afeka.ac.il</w:t>
      </w:r>
    </w:p>
    <w:p>
      <w:pPr>
        <w:pStyle w:val="AbstractLabel"/>
        <w:jc w:val="center"/>
        <w:keepNext/>
        <w:keepLines/>
        <w:widowControl w:val="1"/>
      </w:pPr>
      <w:r>
        <w:rPr>
          <w:smallCaps/>
          <w:color w:val="000000"/>
        </w:rPr>
        <w:t xml:space="preserve">Abstract</w:t>
      </w:r>
    </w:p>
    <w:p>
      <w:pPr>
        <w:pStyle w:val="BodyText"/>
        <w:ind w:left="432" w:right="432"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p>
      <w:pPr>
        <w:pStyle w:val="Keywords"/>
        <w:jc w:val="both"/>
        <w:keepNext w:val="0"/>
        <w:keepLines w:val="0"/>
        <w:widowControl w:val="1"/>
      </w:pPr>
      <w:r>
        <w:rPr>
          <w:b/>
          <w:bCs/>
        </w:rPr>
        <w:t xml:space="preserve">Keywords:</w:t>
      </w:r>
      <w:r>
        <w:t xml:space="preserve"> </w:t>
      </w:r>
      <w:r>
        <w:t xml:space="preserve">GPU energy efficiency; power capping; AI inference; DVFS; energy-aware scheduling; data centers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rPr>
          <w:color w:val="000000"/>
        </w:rP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rPr>
          <w:color w:val="000000"/>
        </w:rP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rPr>
          <w:color w:val="000000"/>
        </w:rP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rPr>
          <w:color w:val="000000"/>
        </w:rP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2984601" cy="1931707"/>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2984601" cy="19317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rPr>
          <w:color w:val="000000"/>
        </w:rP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32839"/>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6400800" cy="2032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9"/>
    <w:bookmarkStart w:id="26" w:name="Xdbe3ddcc6adf11a4ee78a812ec8f972c578c061"/>
    <w:p>
      <w:pPr>
        <w:pStyle w:val="Heading2"/>
        <w:keepNext/>
        <w:keepLines/>
        <w:widowControl w:val="1"/>
      </w:pPr>
      <w:r>
        <w:rPr>
          <w:color w:val="000000"/>
        </w:rP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2984600" cy="1967262"/>
            <wp:effectExtent b="0" l="0" r="0" t="0"/>
            <wp:docPr descr="energy decomposition: power x time" title="" id="21" name="Picture"/>
            <a:graphic>
              <a:graphicData uri="http://schemas.openxmlformats.org/drawingml/2006/picture">
                <pic:pic>
                  <pic:nvPicPr>
                    <pic:cNvPr descr="../power_shaping/figures/fig_decompose.png" id="22" name="Picture"/>
                    <pic:cNvPicPr>
                      <a:picLocks noChangeArrowheads="1" noChangeAspect="1"/>
                    </pic:cNvPicPr>
                  </pic:nvPicPr>
                  <pic:blipFill>
                    <a:blip r:embed="rId20"/>
                    <a:stretch>
                      <a:fillRect/>
                    </a:stretch>
                  </pic:blipFill>
                  <pic:spPr bwMode="auto">
                    <a:xfrm>
                      <a:off x="0" y="0"/>
                      <a:ext cx="2984600" cy="19672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center"/>
        <w:keepNext/>
        <w:keepLines/>
        <w:widowControl w:val="1"/>
      </w:pPr>
      <w:r>
        <w:drawing>
          <wp:inline>
            <wp:extent cx="2984601" cy="2059992"/>
            <wp:effectExtent b="0" l="0" r="0" t="0"/>
            <wp:docPr descr="energy U-shape on every card" title="" id="24" name="Picture"/>
            <a:graphic>
              <a:graphicData uri="http://schemas.openxmlformats.org/drawingml/2006/picture">
                <pic:pic>
                  <pic:nvPicPr>
                    <pic:cNvPr descr="../power_shaping/figures/fig_energy_u.png" id="25" name="Picture"/>
                    <pic:cNvPicPr>
                      <a:picLocks noChangeArrowheads="1" noChangeAspect="1"/>
                    </pic:cNvPicPr>
                  </pic:nvPicPr>
                  <pic:blipFill>
                    <a:blip r:embed="rId23"/>
                    <a:stretch>
                      <a:fillRect/>
                    </a:stretch>
                  </pic:blipFill>
                  <pic:spPr bwMode="auto">
                    <a:xfrm>
                      <a:off x="0" y="0"/>
                      <a:ext cx="2984601" cy="20599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ind w:left="120"/>
        <w:jc w:val="both"/>
        <w:keepNext w:val="0"/>
        <w:keepLines w:val="0"/>
        <w:widowControl w:val="1"/>
        <w:pBdr>
          <w:left w:val="single" w:sz="18" w:space="6" w:color="14385C"/>
        </w:pBdr>
        <w:shd w:val="clear" w:fill="F2F5F8"/>
      </w:pPr>
      <w:r>
        <w:rPr>
          <w:i/>
          <w:color w:val="000000"/>
        </w:rP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27" w:name="X07386daecf40fedbd79a720cbc0bf8709520c71"/>
    <w:p>
      <w:pPr>
        <w:pStyle w:val="Heading2"/>
        <w:keepNext/>
        <w:keepLines/>
        <w:widowControl w:val="1"/>
      </w:pPr>
      <w:r>
        <w:rPr>
          <w:color w:val="000000"/>
        </w:rP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27"/>
    <w:bookmarkStart w:id="31" w:name="X94196bdfd205e123d10441674579e6711711dc6"/>
    <w:p>
      <w:pPr>
        <w:pStyle w:val="Heading2"/>
        <w:keepNext/>
        <w:keepLines/>
        <w:widowControl w:val="1"/>
      </w:pPr>
      <w:r>
        <w:rPr>
          <w:color w:val="000000"/>
        </w:rP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1846240" cy="2743200"/>
            <wp:effectExtent b="0" l="0" r="0" t="0"/>
            <wp:docPr descr="compute-power frontier" title="" id="29" name="Picture"/>
            <a:graphic>
              <a:graphicData uri="http://schemas.openxmlformats.org/drawingml/2006/picture">
                <pic:pic>
                  <pic:nvPicPr>
                    <pic:cNvPr descr="../power_shaping/figures/fig_frontier_stacked.png" id="30" name="Picture"/>
                    <pic:cNvPicPr>
                      <a:picLocks noChangeArrowheads="1" noChangeAspect="1"/>
                    </pic:cNvPicPr>
                  </pic:nvPicPr>
                  <pic:blipFill>
                    <a:blip r:embed="rId28"/>
                    <a:stretch>
                      <a:fillRect/>
                    </a:stretch>
                  </pic:blipFill>
                  <pic:spPr bwMode="auto">
                    <a:xfrm>
                      <a:off x="0" y="0"/>
                      <a:ext cx="1846240" cy="27432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bookmarkEnd w:id="31"/>
    <w:bookmarkStart w:id="35" w:name="limitations"/>
    <w:p>
      <w:pPr>
        <w:pStyle w:val="Heading2"/>
        <w:keepNext/>
        <w:keepLines/>
        <w:widowControl w:val="1"/>
      </w:pPr>
      <w:r>
        <w:rPr>
          <w:color w:val="000000"/>
        </w:rP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p>
      <w:pPr>
        <w:pStyle w:val="BodyText"/>
        <w:jc w:val="center"/>
        <w:keepNext/>
        <w:keepLines/>
        <w:widowControl w:val="1"/>
      </w:pPr>
      <w:r>
        <w:drawing>
          <wp:inline>
            <wp:extent cx="2984601" cy="1945438"/>
            <wp:effectExtent b="0" l="0" r="0" t="0"/>
            <wp:docPr descr="power-budget goodput" title="" id="33" name="Picture"/>
            <a:graphic>
              <a:graphicData uri="http://schemas.openxmlformats.org/drawingml/2006/picture">
                <pic:pic>
                  <pic:nvPicPr>
                    <pic:cNvPr descr="../power_shaping/figures/fig_power_budget_stacked.png" id="34" name="Picture"/>
                    <pic:cNvPicPr>
                      <a:picLocks noChangeArrowheads="1" noChangeAspect="1"/>
                    </pic:cNvPicPr>
                  </pic:nvPicPr>
                  <pic:blipFill>
                    <a:blip r:embed="rId32"/>
                    <a:stretch>
                      <a:fillRect/>
                    </a:stretch>
                  </pic:blipFill>
                  <pic:spPr bwMode="auto">
                    <a:xfrm>
                      <a:off x="0" y="0"/>
                      <a:ext cx="2984601" cy="19454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6.</w:t>
      </w:r>
      <w:r>
        <w:rPr>
          <w:b w:val="0"/>
          <w:i/>
          <w:color w:val="000000"/>
        </w:rPr>
        <w:t xml:space="preserve"> </w:t>
      </w:r>
      <w:r>
        <w:rPr>
          <w:b w:val="0"/>
          <w:i/>
          <w:color w:val="000000"/>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5"/>
    <w:bookmarkStart w:id="36" w:name="conclusion-and-future-work"/>
    <w:p>
      <w:pPr>
        <w:pStyle w:val="Heading2"/>
        <w:keepNext/>
        <w:keepLines/>
        <w:widowControl w:val="1"/>
      </w:pPr>
      <w:r>
        <w:rPr>
          <w:color w:val="000000"/>
        </w:rP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7" w:name="credit-authorship-contribution-statement"/>
    <w:p>
      <w:pPr>
        <w:pStyle w:val="Heading2"/>
        <w:keepNext/>
        <w:keepLines/>
        <w:widowControl w:val="1"/>
      </w:pPr>
      <w:r>
        <w:rPr>
          <w:color w:val="000000"/>
        </w:rP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Software, Investigation, Data curation, Writing - original draft.</w:t>
      </w:r>
      <w:r>
        <w:t xml:space="preserve"> </w:t>
      </w:r>
      <w:r>
        <w:rPr>
          <w:b/>
          <w:bCs/>
        </w:rPr>
        <w:t xml:space="preserve">Yehudit Aperstein:</w:t>
      </w:r>
      <w:r>
        <w:t xml:space="preserve"> </w:t>
      </w:r>
      <w:r>
        <w:t xml:space="preserve">Conceptualization, Methodology, Validation, Writing - review and editing, Supervision.</w:t>
      </w:r>
    </w:p>
    <w:bookmarkEnd w:id="37"/>
    <w:bookmarkStart w:id="38" w:name="declaration-of-competing-interest"/>
    <w:p>
      <w:pPr>
        <w:pStyle w:val="Heading2"/>
        <w:keepNext/>
        <w:keepLines/>
        <w:widowControl w:val="1"/>
      </w:pPr>
      <w:r>
        <w:rPr>
          <w:color w:val="000000"/>
        </w:rP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38"/>
    <w:bookmarkStart w:id="40" w:name="data-and-code-availability"/>
    <w:p>
      <w:pPr>
        <w:pStyle w:val="Heading2"/>
        <w:keepNext/>
        <w:keepLines/>
        <w:widowControl w:val="1"/>
      </w:pPr>
      <w:r>
        <w:rPr>
          <w:color w:val="000000"/>
        </w:rP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9">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40"/>
    <w:bookmarkStart w:id="41"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18"/>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18"/>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18"/>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18"/>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18"/>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18"/>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18"/>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18"/>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18"/>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18"/>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18"/>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18"/>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18"/>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18"/>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18"/>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18"/>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18"/>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18"/>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18"/>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18"/>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18"/>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18"/>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18"/>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18"/>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18"/>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18"/>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18"/>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18"/>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18"/>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18"/>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18"/>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18"/>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18"/>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18"/>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18"/>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18"/>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18"/>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18"/>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18"/>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18"/>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18"/>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18"/>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18"/>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18"/>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18"/>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18"/>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18"/>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18"/>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18"/>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18"/>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18"/>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18"/>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18"/>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18"/>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18"/>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18"/>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18"/>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18"/>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18"/>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41"/>
    <w:bookmarkEnd w:id="42"/>
    <w:p>
      <w:pPr>
        <w:sectPr>
          <w:type w:val="continuous"/>
          <w:pgSz w:h="15840" w:w="12240"/>
          <w:pgMar w:bottom="1080" w:footer="720" w:gutter="0" w:header="720" w:left="1080" w:right="1080" w:top="1080"/>
          <w:cols w:num="2" w:space="288" w:equalWidth="1"/>
          <w:docGrid w:linePitch="360"/>
        </w:sectPr>
      </w:pPr>
    </w:p>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28" Type="http://schemas.openxmlformats.org/officeDocument/2006/relationships/image" Target="media/rId28.png"/><Relationship Id="rId12" Type="http://schemas.openxmlformats.org/officeDocument/2006/relationships/image" Target="media/rId12.png"/><Relationship Id="rId16" Type="http://schemas.openxmlformats.org/officeDocument/2006/relationships/image" Target="media/rId16.png"/><Relationship Id="rId32" Type="http://schemas.openxmlformats.org/officeDocument/2006/relationships/image" Target="media/rId32.png"/><Relationship Id="rId39"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9"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2026-09-05T05:38:23Z</dcterms:created>
  <dcterms:modified xsi:type="dcterms:W3CDTF">2026-09-05T05:38:23Z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