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0"/>
        </w:rPr>
        <w:t>Alexander Apartsin</w:t>
      </w:r>
    </w:p>
    <w:p>
      <w:pPr>
        <w:spacing w:after="0"/>
      </w:pPr>
      <w:r>
        <w:rPr>
          <w:b w:val="0"/>
          <w:i w:val="0"/>
          <w:color w:val="555555"/>
          <w:sz w:val="20"/>
        </w:rPr>
        <w:t>School of Computer Science, Faculty of Sciences</w:t>
      </w:r>
    </w:p>
    <w:p>
      <w:pPr>
        <w:spacing w:after="0"/>
      </w:pPr>
      <w:r>
        <w:rPr>
          <w:b w:val="0"/>
          <w:i w:val="0"/>
          <w:color w:val="555555"/>
          <w:sz w:val="20"/>
        </w:rPr>
        <w:t>Holon Institute of Technology (HIT), 52 Golomb St., Holon 5810201, Israel</w:t>
      </w:r>
    </w:p>
    <w:p>
      <w:pPr>
        <w:spacing w:after="120"/>
        <w:pBdr>
          <w:bottom w:val="single" w:sz="12" w:space="4" w:color="0F5F8A"/>
        </w:pBdr>
      </w:pPr>
      <w:r>
        <w:rPr>
          <w:b w:val="0"/>
          <w:i w:val="0"/>
          <w:color w:val="555555"/>
          <w:sz w:val="20"/>
        </w:rPr>
        <w:t>alexanderap@hit.ac.il</w:t>
      </w:r>
    </w:p>
    <w:p>
      <w:pPr>
        <w:spacing w:after="280" w:before="200"/>
      </w:pPr>
      <w:r>
        <w:rPr>
          <w:b w:val="0"/>
          <w:i w:val="0"/>
          <w:color w:val="555555"/>
        </w:rPr>
        <w:t>[Date]</w:t>
      </w:r>
    </w:p>
    <w:p>
      <w:pPr>
        <w:spacing w:after="0"/>
      </w:pPr>
      <w:r>
        <w:rPr>
          <w:b w:val="0"/>
          <w:i w:val="0"/>
        </w:rPr>
        <w:t>To the Editorial Office</w:t>
      </w:r>
    </w:p>
    <w:p>
      <w:pPr>
        <w:spacing w:after="0"/>
      </w:pPr>
      <w:r>
        <w:rPr>
          <w:b w:val="0"/>
          <w:i/>
        </w:rPr>
        <w:t>IoT</w:t>
      </w:r>
      <w:r>
        <w:rPr>
          <w:b w:val="0"/>
          <w:i w:val="0"/>
        </w:rPr>
        <w:t xml:space="preserve"> (ISSN 2624-831X), MDPI</w:t>
      </w:r>
    </w:p>
    <w:p>
      <w:pPr>
        <w:spacing w:after="280"/>
      </w:pPr>
      <w:r>
        <w:rPr>
          <w:b w:val="0"/>
          <w:i w:val="0"/>
          <w:color w:val="555555"/>
          <w:sz w:val="21"/>
        </w:rPr>
        <w:t>IoT@mdpi.com</w:t>
      </w:r>
    </w:p>
    <w:p>
      <w:pPr>
        <w:spacing w:after="280"/>
      </w:pPr>
      <w:r>
        <w:rPr>
          <w:b/>
          <w:i w:val="0"/>
        </w:rPr>
        <w:t>Re: Submission of a Feature Paper — “Modeling Normal Is All You Need: Joint Latent Clustering for Anomaly Detection in Multimodal Cyber-Physical Systems”</w:t>
      </w:r>
    </w:p>
    <w:p>
      <w:r>
        <w:rPr>
          <w:b w:val="0"/>
          <w:i w:val="0"/>
        </w:rPr>
        <w:t>Dear Editors,</w:t>
      </w:r>
    </w:p>
    <w:p>
      <w:pPr>
        <w:jc w:val="both"/>
      </w:pPr>
      <w:r>
        <w:rPr>
          <w:b w:val="0"/>
          <w:i w:val="0"/>
        </w:rPr>
        <w:t>We are pleased to submit our manuscript, “Modeling Normal Is All You Need: Joint Latent Clustering for Anomaly Detection in Multimodal Cyber-Physical Systems,” for consideration as a Feature Paper in IoT, following the kind invitation extended by the Editorial Office.</w:t>
      </w:r>
    </w:p>
    <w:p>
      <w:pPr>
        <w:jc w:val="both"/>
      </w:pPr>
      <w:r>
        <w:rPr>
          <w:b w:val="0"/>
          <w:i w:val="0"/>
        </w:rPr>
        <w:t>Networked cyber-physical systems (CPS) form the sensing-and-actuation layer of industrial Internet-of-Things deployments, where faults must be detected even though real faults are rare and poorly represented in the available data. Detection therefore has to rely on a model of normal behaviour rather than on representative fault examples. The central difficulty we address is that normal CPS behaviour is not a single distribution but a union of many imbalanced, curved, and sparsely populated operating regimes. We formalize this structure as ten assumptions, summarized as Massive, Implicit, Imbalanced Multimodality (MIIM), and design a detector directly around them: a jointly learned latent representation with an explicit Gaussian-mixture clustering of operating modes, scored entirely in the latent space rather than by a density estimate or a reconstruction error.</w:t>
      </w:r>
    </w:p>
    <w:p>
      <w:pPr>
        <w:jc w:val="both"/>
      </w:pPr>
      <w:r>
        <w:rPr>
          <w:b w:val="0"/>
          <w:i w:val="0"/>
        </w:rPr>
        <w:t>We evaluate the method under a deliberately fair protocol: raw point-wise metrics with no point adjustment, a split between easy and difficult anomalies, prevalence-matched F1, and calibration on normal data only. Across three real CPS benchmarks (WADI, HAI, and SKAB) the method achieves the best overall and best difficult-case detection on all three (difficult-subset AUROC 0.831, 0.726, and 0.610), and it remains consistently ahead of three strong deep detectors (USAD, TranAD, and GDN) re-scored under the same metrics. The gains are largest on the most multimodal systems, exactly as the MIIM assumptions predict. The contributions are the MIIM assumption set, the difficulty-stratified evaluation protocol, and the latent-only anomaly score.</w:t>
      </w:r>
    </w:p>
    <w:p>
      <w:pPr>
        <w:jc w:val="both"/>
      </w:pPr>
      <w:r>
        <w:rPr>
          <w:b w:val="0"/>
          <w:i w:val="0"/>
        </w:rPr>
        <w:t>The work fits squarely within the journal’s scope, in particular “IoT for the industry: cyber-physical systems” and “AI and analytics in the IoT.” To support reproducibility, the trained model checkpoints and source code are openly archived on Zenodo (DOI: 10.5281/zenodo.21821524), and the manuscript has been prepared using the official IoT Microsoft Word template.</w:t>
      </w:r>
    </w:p>
    <w:p>
      <w:pPr>
        <w:jc w:val="both"/>
      </w:pPr>
      <w:r>
        <w:rPr>
          <w:rFonts w:ascii="Times New Roman" w:hAnsi="Times New Roman"/>
        </w:rPr>
        <w:t>We confirm that this manuscript is original, has not been published previously, and is not under consideration for publication elsewhere. All authors have read and approved the submission and declare no conflicts of interest. As the invited scholar, A. Apartsin is the first author of the manuscript, and Y. Aperstein (apersteiny@afeka.ac.il) serves as the corresponding author.</w:t>
      </w:r>
    </w:p>
    <w:p>
      <w:pPr>
        <w:jc w:val="both"/>
      </w:pPr>
      <w:r>
        <w:rPr>
          <w:b w:val="0"/>
          <w:i w:val="0"/>
        </w:rPr>
        <w:t>Thank you for the invitation and for considering our work. We look forward to the review.</w:t>
      </w:r>
    </w:p>
    <w:p>
      <w:pPr>
        <w:spacing w:after="480" w:before="160"/>
      </w:pPr>
      <w:r>
        <w:rPr>
          <w:b w:val="0"/>
          <w:i w:val="0"/>
        </w:rPr>
        <w:t>Sincerely,</w:t>
      </w:r>
    </w:p>
    <w:p>
      <w:pPr>
        <w:spacing w:after="0"/>
      </w:pPr>
      <w:r>
        <w:rPr>
          <w:b/>
          <w:i w:val="0"/>
        </w:rPr>
        <w:t>Alexander Apartsin</w:t>
      </w:r>
    </w:p>
    <w:p>
      <w:pPr>
        <w:spacing w:after="0"/>
      </w:pPr>
      <w:r>
        <w:rPr>
          <w:b w:val="0"/>
          <w:i w:val="0"/>
          <w:color w:val="555555"/>
          <w:sz w:val="20"/>
        </w:rPr>
        <w:t>on behalf of the authors (A. Apartsin, Y. Aperstein)</w:t>
      </w:r>
    </w:p>
    <w:p>
      <w:r>
        <w:rPr>
          <w:b w:val="0"/>
          <w:i w:val="0"/>
          <w:color w:val="555555"/>
          <w:sz w:val="20"/>
        </w:rPr>
        <w:t>Holon Institute of Technology (HIT), Holon, Israel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