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Paper (.pdf)</w:t>
        </w:r>
      </w:hyperlink>
    </w:p>
    <w:bookmarkStart w:id="42" w:name="X18dd8870020ebc13261f1a93b31b2e8672cfcab"/>
    <w:p>
      <w:pPr>
        <w:pStyle w:val="Title"/>
        <w:spacing w:before="0" w:after="160"/>
        <w:jc w:val="center"/>
        <w:keepNext/>
        <w:keepLines/>
        <w:widowControl w:val="1"/>
      </w:pPr>
      <w:r>
        <w:t xml:space="preserve">Where to Query a Blackbox Anomaly Pipeline: Shell Sampling for Label-Free Distillation</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 deployed unsupervised anomaly-detection</w:t>
      </w:r>
      <w:r>
        <w:t xml:space="preserve"> </w:t>
      </w:r>
      <w:r>
        <w:rPr>
          <w:b/>
          <w:bCs/>
        </w:rPr>
        <w:t xml:space="preserve">pipeline</w:t>
      </w:r>
      <w:r>
        <w:t xml:space="preserve"> </w:t>
      </w:r>
      <w:r>
        <w:t xml:space="preserve">chains preprocessing, one or more detectors, and a fusion step, and is often too heavy for the edge device it must run on. We study how to distill such a pipeline into a single small student model. The pipeline can only be queried, its internals are opaque, and no labeled anomalies exist at any point: the only data is a set of normal operating samples. The student must therefore learn the pipeline's behavior on the anomalous region from synthetic query points we place there and label with the pipeline's own scores. The distillation objective is a plain regression from input to pipeline score; the question is</w:t>
      </w:r>
      <w:r>
        <w:t xml:space="preserve"> </w:t>
      </w:r>
      <w:r>
        <w:rPr>
          <w:b/>
          <w:bCs/>
        </w:rPr>
        <w:t xml:space="preserve">where in input space a fixed budget of synthetic queries should go</w:t>
      </w:r>
      <w:r>
        <w:t xml:space="preserve">. We show that the informative queries lie in the</w:t>
      </w:r>
      <w:r>
        <w:t xml:space="preserve"> </w:t>
      </w:r>
      <w:r>
        <w:rPr>
          <w:b/>
          <w:bCs/>
        </w:rPr>
        <w:t xml:space="preserve">low-density shell</w:t>
      </w:r>
      <w:r>
        <w:t xml:space="preserve"> </w:t>
      </w:r>
      <w:r>
        <w:t xml:space="preserve">just off the normal manifold, and that within that shell the right target depends on the pipeline's off-manifold</w:t>
      </w:r>
      <w:r>
        <w:t xml:space="preserve"> </w:t>
      </w:r>
      <w:r>
        <w:rPr>
          <w:i/>
          <w:iCs/>
        </w:rPr>
        <w:t xml:space="preserve">shape</w:t>
      </w:r>
      <w:r>
        <w:t xml:space="preserve">: for detectors whose score keeps growing away from the data, sample toward high score; for detectors whose score saturates, sample where the score has a large gradient. A single sampler that importance-weights the shell by</w:t>
      </w:r>
      <w:r>
        <w:t xml:space="preserve"> </w:t>
      </w:r>
      <w:r>
        <w:rPr>
          <w:b/>
          <w:bCs/>
        </w:rPr>
        <w:t xml:space="preserve">both</w:t>
      </w:r>
      <w:r>
        <w:t xml:space="preserve"> </w:t>
      </w:r>
      <w:r>
        <w:t xml:space="preserve">the pipeline score and its gradient magnitude is robust to this shape without being told it: across a spectrum of two-dimensional teacher pipelines (kernel density, k-NN distance, one-class SVM, and an autoencoder) it wins the saturating case outright and stays close to the best shape-specific sampler on every reproducible pipeline. We measure success as student-teacher</w:t>
      </w:r>
      <w:r>
        <w:t xml:space="preserve"> </w:t>
      </w:r>
      <w:r>
        <w:rPr>
          <w:b/>
          <w:bCs/>
        </w:rPr>
        <w:t xml:space="preserve">fidelity</w:t>
      </w:r>
      <w:r>
        <w:t xml:space="preserve"> </w:t>
      </w:r>
      <w:r>
        <w:t xml:space="preserve">on held-out anomalies (rank agreement), not standalone detection accuracy. Two boundaries hold: pipelines with discontinuous fusion are not reproducible by a small student at any query budget, and on real high-dimensional tabular data fine-grained fidelity remains open while simple baselines already suffice for coarse detection. All code and results are open-source.</w:t>
      </w:r>
    </w:p>
    <w:bookmarkEnd w:id="10"/>
    <w:bookmarkStart w:id="11"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in production is rarely a single model. A deployed pipeline chains a preprocessing stage, one or more detectors from different families (density estimators, tree-based isolators, distance-based methods, deep autoencoders), and a fusion or calibration step. When such a pipeline must run on a device with tight compute, memory, and power budgets, the practitioner faces a distillation problem: compress the pipeline into one small model whose scores approximate the pipeline's on the inputs the device will see.</w:t>
      </w:r>
    </w:p>
    <w:p>
      <w:pPr>
        <w:pStyle w:val="BodyText"/>
        <w:jc w:val="both"/>
        <w:keepNext w:val="0"/>
        <w:keepLines w:val="0"/>
        <w:widowControl w:val="1"/>
      </w:pPr>
      <w:r>
        <w:t xml:space="preserve">Two features make this different from ordinary supervised knowledge distillation [Hinton et al., 2015]. First, the teacher is a</w:t>
      </w:r>
      <w:r>
        <w:t xml:space="preserve"> </w:t>
      </w:r>
      <w:r>
        <w:rPr>
          <w:b/>
          <w:bCs/>
        </w:rPr>
        <w:t xml:space="preserve">pipeline</w:t>
      </w:r>
      <w:r>
        <w:t xml:space="preserve">, not a differentiable model: we can query it end-to-end and read the scalar score it returns, but we cannot backpropagate through it. Second, the training set is</w:t>
      </w:r>
      <w:r>
        <w:t xml:space="preserve"> </w:t>
      </w:r>
      <w:r>
        <w:rPr>
          <w:b/>
          <w:bCs/>
        </w:rPr>
        <w:t xml:space="preserve">fully unsupervised</w:t>
      </w:r>
      <w:r>
        <w:t xml:space="preserve">: only normal samples exist, and no labeled anomalies are ever available. Whatever the student learns about the pipeline's behavior on abnormal inputs, it learns from query points we construct and label with the pipeline itself.</w:t>
      </w:r>
    </w:p>
    <w:p>
      <w:pPr>
        <w:pStyle w:val="BodyText"/>
        <w:jc w:val="both"/>
        <w:keepNext w:val="0"/>
        <w:keepLines w:val="0"/>
        <w:widowControl w:val="1"/>
      </w:pPr>
      <w:r>
        <w:t xml:space="preserve">This paper asks a single question:</w:t>
      </w:r>
      <w:r>
        <w:t xml:space="preserve"> </w:t>
      </w:r>
      <w:r>
        <w:rPr>
          <w:i/>
          <w:iCs/>
        </w:rPr>
        <w:t xml:space="preserve">given a fixed budget of synthetic queries, where in input space should they go so the student best reproduces the pipeline?</w:t>
      </w:r>
      <w:r>
        <w:t xml:space="preserve"> </w:t>
      </w:r>
      <w:r>
        <w:t xml:space="preserve">We argue and show that:</w:t>
      </w:r>
    </w:p>
    <w:p>
      <w:pPr>
        <w:pStyle w:val="Compact"/>
        <w:numPr>
          <w:ilvl w:val="0"/>
          <w:numId w:val="1001"/>
        </w:numPr>
        <w:ind w:left="360" w:hanging="259"/>
        <w:jc w:val="both"/>
        <w:keepNext w:val="0"/>
        <w:keepLines w:val="0"/>
        <w:widowControl w:val="1"/>
      </w:pPr>
      <w:r>
        <w:t xml:space="preserve">The informative queries lie in the</w:t>
      </w:r>
      <w:r>
        <w:t xml:space="preserve"> </w:t>
      </w:r>
      <w:r>
        <w:rPr>
          <w:b/>
          <w:bCs/>
        </w:rPr>
        <w:t xml:space="preserve">low-density shell</w:t>
      </w:r>
      <w:r>
        <w:t xml:space="preserve"> </w:t>
      </w:r>
      <w:r>
        <w:t xml:space="preserve">just off the normal manifold, not on the manifold (where normals already teach the student) and not in the far field (where the pipeline score is uninformatively saturated). (§4.2)</w:t>
      </w:r>
    </w:p>
    <w:p>
      <w:pPr>
        <w:pStyle w:val="Compact"/>
        <w:numPr>
          <w:ilvl w:val="0"/>
          <w:numId w:val="1001"/>
        </w:numPr>
        <w:ind w:left="360" w:hanging="259"/>
        <w:jc w:val="both"/>
        <w:keepNext w:val="0"/>
        <w:keepLines w:val="0"/>
        <w:widowControl w:val="1"/>
      </w:pPr>
      <w:r>
        <w:t xml:space="preserve">Within the shell, the target depends on the pipeline's off-manifold</w:t>
      </w:r>
      <w:r>
        <w:t xml:space="preserve"> </w:t>
      </w:r>
      <w:r>
        <w:rPr>
          <w:b/>
          <w:bCs/>
        </w:rPr>
        <w:t xml:space="preserve">shape</w:t>
      </w:r>
      <w:r>
        <w:t xml:space="preserve">. A</w:t>
      </w:r>
      <w:r>
        <w:t xml:space="preserve"> </w:t>
      </w:r>
      <w:r>
        <w:rPr>
          <w:i/>
          <w:iCs/>
        </w:rPr>
        <w:t xml:space="preserve">growing</w:t>
      </w:r>
      <w:r>
        <w:t xml:space="preserve"> </w:t>
      </w:r>
      <w:r>
        <w:t xml:space="preserve">pipeline (score rises with distance, e.g. autoencoder reconstruction error) is best queried toward high score; a</w:t>
      </w:r>
      <w:r>
        <w:t xml:space="preserve"> </w:t>
      </w:r>
      <w:r>
        <w:rPr>
          <w:i/>
          <w:iCs/>
        </w:rPr>
        <w:t xml:space="preserve">saturating</w:t>
      </w:r>
      <w:r>
        <w:t xml:space="preserve"> </w:t>
      </w:r>
      <w:r>
        <w:t xml:space="preserve">pipeline (score plateaus, e.g. one-class SVM) is best queried at score</w:t>
      </w:r>
      <w:r>
        <w:t xml:space="preserve"> </w:t>
      </w:r>
      <w:r>
        <w:rPr>
          <w:b/>
          <w:bCs/>
        </w:rPr>
        <w:t xml:space="preserve">gradients</w:t>
      </w:r>
      <w:r>
        <w:t xml:space="preserve"> </w:t>
      </w:r>
      <w:r>
        <w:t xml:space="preserve">(edges). (§4.3)</w:t>
      </w:r>
    </w:p>
    <w:p>
      <w:pPr>
        <w:pStyle w:val="Compact"/>
        <w:numPr>
          <w:ilvl w:val="0"/>
          <w:numId w:val="1001"/>
        </w:numPr>
        <w:ind w:left="360" w:hanging="259"/>
        <w:jc w:val="both"/>
        <w:keepNext w:val="0"/>
        <w:keepLines w:val="0"/>
        <w:widowControl w:val="1"/>
      </w:pPr>
      <w:r>
        <w:t xml:space="preserve">A single sampler that weights the shell by</w:t>
      </w:r>
      <w:r>
        <w:t xml:space="preserve"> </w:t>
      </w:r>
      <w:r>
        <w:rPr>
          <w:b/>
          <w:bCs/>
        </w:rPr>
        <w:t xml:space="preserve">both</w:t>
      </w:r>
      <w:r>
        <w:t xml:space="preserve"> </w:t>
      </w:r>
      <w:r>
        <w:t xml:space="preserve">score and score-gradient magnitude is automatically robust to this shape and needs no manual choice or shape label. (§4.4)</w:t>
      </w:r>
    </w:p>
    <w:p>
      <w:pPr>
        <w:pStyle w:val="Compact"/>
        <w:numPr>
          <w:ilvl w:val="0"/>
          <w:numId w:val="1001"/>
        </w:numPr>
        <w:ind w:left="360" w:hanging="259"/>
        <w:jc w:val="both"/>
        <w:keepNext w:val="0"/>
        <w:keepLines w:val="0"/>
        <w:widowControl w:val="1"/>
      </w:pPr>
      <w:r>
        <w:t xml:space="preserve">Reproducibility of the pipeline can be predicted by a cheap</w:t>
      </w:r>
      <w:r>
        <w:t xml:space="preserve"> </w:t>
      </w:r>
      <w:r>
        <w:rPr>
          <w:b/>
          <w:bCs/>
        </w:rPr>
        <w:t xml:space="preserve">shape probe</w:t>
      </w:r>
      <w:r>
        <w:t xml:space="preserve"> </w:t>
      </w:r>
      <w:r>
        <w:t xml:space="preserve">and is fundamentally bounded: discontinuous pipelines are not distillable by a small student regardless of sampling. (§4.5, §6.4)</w:t>
      </w:r>
    </w:p>
    <w:p>
      <w:pPr>
        <w:pStyle w:val="FirstParagraph"/>
        <w:jc w:val="both"/>
        <w:keepNext w:val="0"/>
        <w:keepLines w:val="0"/>
        <w:widowControl w:val="1"/>
      </w:pPr>
      <w:r>
        <w:t xml:space="preserve">We measure student-teacher</w:t>
      </w:r>
      <w:r>
        <w:t xml:space="preserve"> </w:t>
      </w:r>
      <w:r>
        <w:rPr>
          <w:b/>
          <w:bCs/>
        </w:rPr>
        <w:t xml:space="preserve">fidelity</w:t>
      </w:r>
      <w:r>
        <w:t xml:space="preserve"> </w:t>
      </w:r>
      <w:r>
        <w:t xml:space="preserve">on held-out anomalies (rank agreement between student and pipeline scores) because the goal is faithful reproduction of the pipeline, not beating it. We evaluate on a controlled 2-D benchmark and a spectrum of five teacher pipelines, and we report honestly on a real-data limitation (§6.5).</w:t>
      </w:r>
    </w:p>
    <w:bookmarkEnd w:id="11"/>
    <w:bookmarkStart w:id="16" w:name="Xe831035363742a0c7957cffd683edc86db2e5da"/>
    <w:p>
      <w:pPr>
        <w:pStyle w:val="Heading2"/>
        <w:keepNext/>
        <w:keepLines/>
        <w:widowControl w:val="1"/>
      </w:pPr>
      <w:r>
        <w:t xml:space="preserve">2. Related work</w:t>
      </w:r>
    </w:p>
    <w:bookmarkStart w:id="12"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transfers a large teacher's input-output behavior to a smaller student by matching soft outputs [Hinton et al., 2015; Ba and Caruana, 2014; Buciluă et al., 2006], extended to feature and relation matching [Romero et al., 2015; Park et al., 2019]. Our objective is a plain squared-error match on pipeline scores. Data-free distillation [Nayak et al., 2019; Chen et al., 2019] synthesizes inputs when training data is unavailable, typically by inverting the teacher's activations; our setting is intermediate, since we have the normal data but not the anomalies the deployed student must handle, so we synthesize queries to cover that region.</w:t>
      </w:r>
    </w:p>
    <w:bookmarkEnd w:id="12"/>
    <w:bookmarkStart w:id="13"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The teacher pipelines we distill are built from standard unsupervised detectors: density estimators such as Gaussian kernel density [Silverman, 1986] and Local Outlier Factor [Breunig et al., 2000]; boundary methods such as one-class SVM [Schölkopf et al., 2001] and Deep SVDD [Ruff et al., 2018]; isolation and distance methods such as Isolation Forest [Liu et al., 2008] and k-NN distance; and reconstruction methods such as autoencoders [Zhou and Paffenroth, 2017]. A unifying review [Ruff et al., 2021] catalogues these families and their persistent score-calibration difficulty across families, which our rank-based normalization addresses. Recent deep detectors include self-supervised [Bergman and Hoshen, 2020; Golan and El-Yaniv, 2018] and reconstruction-driven industrial methods [Zavrtanik et al., 2021; Roth et al., 2022; Li et al., 2021]; our student is architecture-agnostic to the pipeline it distills.</w:t>
      </w:r>
    </w:p>
    <w:bookmarkEnd w:id="13"/>
    <w:bookmarkStart w:id="14" w:name="Xca4805648d8799197d8588a157b47af3b255c51"/>
    <w:p>
      <w:pPr>
        <w:pStyle w:val="Heading3"/>
        <w:keepNext/>
        <w:keepLines/>
        <w:widowControl w:val="1"/>
      </w:pPr>
      <w:r>
        <w:t xml:space="preserve">2.3 Synthetic query synthesis and off-manifold sampling</w:t>
      </w:r>
    </w:p>
    <w:p>
      <w:pPr>
        <w:pStyle w:val="FirstParagraph"/>
        <w:jc w:val="both"/>
        <w:keepNext w:val="0"/>
        <w:keepLines w:val="0"/>
        <w:widowControl w:val="1"/>
      </w:pPr>
      <w:r>
        <w:t xml:space="preserve">Synthesizing training points when only normals are available has been approached by adversarial near-boundary generation [Ducoffe and Precioso, 2018; Chen et al., 2020] and by score-based and diffusion samplers that draw from a target density defined through its score function [Song and Ermon, 2019, 2020]. Our sampler places queries by importance-weighting an off-manifold shell rather than training a generator, and does not require differentiating the teacher.</w:t>
      </w:r>
    </w:p>
    <w:bookmarkEnd w:id="14"/>
    <w:bookmarkStart w:id="15"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Constructing new query points rather than selecting from a pool is</w:t>
      </w:r>
      <w:r>
        <w:t xml:space="preserve"> </w:t>
      </w:r>
      <w:r>
        <w:rPr>
          <w:i/>
          <w:iCs/>
        </w:rPr>
        <w:t xml:space="preserve">query synthesis</w:t>
      </w:r>
      <w:r>
        <w:t xml:space="preserve"> </w:t>
      </w:r>
      <w:r>
        <w:t xml:space="preserve">[Angluin, 1988], distinct from the pool-based active learning that dominates the modern literature [Sener and Savarese, 2018; Settles, 2010]. The score-gradient signal we use is related to disagreement- and margin-based acquisition [Seung et al., 1992; Houlsby et al., 2011; Ducoffe and Precioso, 2018]. Langevin dynamics for concentrating samples in target regions has a long history [Welling and Teh, 2011; Song and Ermon, 2019]; we implement both a Langevin variant of our sampler and a simpler importance-weighted form, and use the latter for the main comparison because it is easier to reason about and needs no step-size tuning.</w:t>
      </w:r>
    </w:p>
    <w:bookmarkEnd w:id="15"/>
    <w:bookmarkEnd w:id="16"/>
    <w:bookmarkStart w:id="17"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t>P</m:t>
        </m:r>
      </m:oMath>
      <w:r>
        <w:t xml:space="preserve"> </w:t>
      </w:r>
      <w:r>
        <w:t xml:space="preserve">be a blackbox anomaly-scoring pipeline mapping an input</w:t>
      </w:r>
      <w:r>
        <w:t xml:space="preserve"> </w:t>
      </w:r>
      <m:oMath>
        <m:r>
          <m:t>x</m:t>
        </m:r>
        <m:r>
          <m:rPr>
            <m:sty m:val="p"/>
          </m:rPr>
          <m:t>∈</m:t>
        </m:r>
        <m:sSup>
          <m:e>
            <m:r>
              <m:rPr>
                <m:scr m:val="double-struck"/>
                <m:sty m:val="p"/>
              </m:rPr>
              <m:t>R</m:t>
            </m:r>
          </m:e>
          <m:sup>
            <m:r>
              <m:t>d</m:t>
            </m:r>
          </m:sup>
        </m:sSup>
      </m:oMath>
      <w:r>
        <w:t xml:space="preserve"> </w:t>
      </w:r>
      <w:r>
        <w:t xml:space="preserve">to a scalar score</w:t>
      </w:r>
      <w:r>
        <w:t xml:space="preserve"> </w:t>
      </w:r>
      <m:oMath>
        <m:r>
          <m:t>s</m:t>
        </m:r>
        <m:r>
          <m:rPr>
            <m:sty m:val="p"/>
          </m:rPr>
          <m:t>(</m:t>
        </m:r>
        <m:r>
          <m:t>x</m:t>
        </m:r>
        <m:r>
          <m:rPr>
            <m:sty m:val="p"/>
          </m:rPr>
          <m:t>)</m:t>
        </m:r>
        <m:r>
          <m:rPr>
            <m:sty m:val="p"/>
          </m:rPr>
          <m:t>=</m:t>
        </m:r>
        <m:r>
          <m:t>P</m:t>
        </m:r>
        <m:r>
          <m:rPr>
            <m:sty m:val="p"/>
          </m:rPr>
          <m:t>(</m:t>
        </m:r>
        <m:r>
          <m:t>x</m:t>
        </m:r>
        <m:r>
          <m:rPr>
            <m:sty m:val="p"/>
          </m:rPr>
          <m:t>)</m:t>
        </m:r>
        <m:r>
          <m:rPr>
            <m:sty m:val="p"/>
          </m:rPr>
          <m:t>∈</m:t>
        </m:r>
        <m:r>
          <m:rPr>
            <m:scr m:val="double-struck"/>
            <m:sty m:val="p"/>
          </m:rPr>
          <m:t>R</m:t>
        </m:r>
      </m:oMath>
      <w:r>
        <w:t xml:space="preserve">, oriented so larger means more anomalous. We have:</w:t>
      </w:r>
    </w:p>
    <w:p>
      <w:pPr>
        <w:pStyle w:val="Compact"/>
        <w:numPr>
          <w:ilvl w:val="0"/>
          <w:numId w:val="1002"/>
        </w:numPr>
        <w:ind w:left="360" w:hanging="259"/>
        <w:jc w:val="both"/>
        <w:keepNext w:val="0"/>
        <w:keepLines w:val="0"/>
        <w:widowControl w:val="1"/>
      </w:pPr>
      <w:r>
        <w:t xml:space="preserve">a training set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query access to</w:t>
      </w:r>
      <w:r>
        <w:t xml:space="preserve"> </w:t>
      </w:r>
      <m:oMath>
        <m:r>
          <m:t>P</m:t>
        </m:r>
      </m:oMath>
      <w:r>
        <w:t xml:space="preserve">: we may evaluate</w:t>
      </w:r>
      <w:r>
        <w:t xml:space="preserve"> </w:t>
      </w:r>
      <m:oMath>
        <m:r>
          <m:t>s</m:t>
        </m:r>
        <m:r>
          <m:rPr>
            <m:sty m:val="p"/>
          </m:rPr>
          <m:t>(</m:t>
        </m:r>
        <m:r>
          <m:t>x</m:t>
        </m:r>
        <m:r>
          <m:rPr>
            <m:sty m:val="p"/>
          </m:rPr>
          <m:t>)</m:t>
        </m:r>
      </m:oMath>
      <w:r>
        <w:t xml:space="preserve"> </w:t>
      </w:r>
      <w:r>
        <w:t xml:space="preserve">at any</w:t>
      </w:r>
      <w:r>
        <w:t xml:space="preserve"> </w:t>
      </w:r>
      <m:oMath>
        <m:r>
          <m:t>x</m:t>
        </m:r>
      </m:oMath>
      <w:r>
        <w:t xml:space="preserve">, but cannot inspect or differentiate</w:t>
      </w:r>
      <w:r>
        <w:t xml:space="preserve"> </w:t>
      </w:r>
      <m:oMath>
        <m:r>
          <m:t>P</m:t>
        </m:r>
      </m:oMath>
      <w:r>
        <w:t xml:space="preserve">;</w:t>
      </w:r>
    </w:p>
    <w:p>
      <w:pPr>
        <w:pStyle w:val="Compact"/>
        <w:numPr>
          <w:ilvl w:val="0"/>
          <w:numId w:val="1002"/>
        </w:numPr>
        <w:ind w:left="360" w:hanging="259"/>
        <w:jc w:val="both"/>
        <w:keepNext w:val="0"/>
        <w:keepLines w:val="0"/>
        <w:widowControl w:val="1"/>
      </w:pPr>
      <w:r>
        <w:rPr>
          <w:b/>
          <w:bCs/>
        </w:rPr>
        <w:t xml:space="preserve">no labeled anomalies</w:t>
      </w:r>
      <w:r>
        <w:t xml:space="preserve">, at train or validation time.</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that reproduces</w:t>
      </w:r>
      <w:r>
        <w:t xml:space="preserve"> </w:t>
      </w:r>
      <m:oMath>
        <m:r>
          <m:t>s</m:t>
        </m:r>
      </m:oMath>
      <w:r>
        <w:t xml:space="preserve"> </w:t>
      </w:r>
      <w:r>
        <w:t xml:space="preserve">at deployment, exported as a framework-agnostic graph (e.g. ONNX) and compiled for the target runtime. The distillation objective is a plain regression; the contribution is the placement of the synthetic queries used to fit</w:t>
      </w:r>
      <w:r>
        <w:t xml:space="preserve"> </w:t>
      </w:r>
      <m:oMath>
        <m:sSub>
          <m:e>
            <m:r>
              <m:t>f</m:t>
            </m:r>
          </m:e>
          <m:sub>
            <m:r>
              <m:t>θ</m:t>
            </m:r>
          </m:sub>
        </m:sSub>
      </m:oMath>
      <w:r>
        <w:t xml:space="preserve">.</w:t>
      </w:r>
    </w:p>
    <w:p>
      <w:pPr>
        <w:pStyle w:val="BodyText"/>
        <w:jc w:val="both"/>
        <w:keepNext w:val="0"/>
        <w:keepLines w:val="0"/>
        <w:widowControl w:val="1"/>
      </w:pPr>
      <w:r>
        <w:rPr>
          <w:b/>
          <w:bCs/>
        </w:rPr>
        <w:t xml:space="preserve">Success metric.</w:t>
      </w:r>
      <w:r>
        <w:t xml:space="preserve"> </w:t>
      </w:r>
      <w:r>
        <w:t xml:space="preserve">Because the goal is to reproduce the pipeline, we measure student-teacher</w:t>
      </w:r>
      <w:r>
        <w:t xml:space="preserve"> </w:t>
      </w:r>
      <w:r>
        <w:rPr>
          <w:b/>
          <w:bCs/>
        </w:rPr>
        <w:t xml:space="preserve">fidelity</w:t>
      </w:r>
      <w:r>
        <w:t xml:space="preserve"> </w:t>
      </w:r>
      <w:r>
        <w:t xml:space="preserve">on a held-out anomaly set</w:t>
      </w:r>
      <w:r>
        <w:t xml:space="preserve"> </w:t>
      </w:r>
      <m:oMath>
        <m:r>
          <m:rPr>
            <m:scr m:val="script"/>
            <m:sty m:val="p"/>
          </m:rPr>
          <m:t>A</m:t>
        </m:r>
      </m:oMath>
      <w:r>
        <w:t xml:space="preserve">: the Spearman rank correlation between</w:t>
      </w:r>
      <w:r>
        <w:t xml:space="preserve"> </w:t>
      </w:r>
      <m:oMath>
        <m:sSub>
          <m:e>
            <m:r>
              <m:t>f</m:t>
            </m:r>
          </m:e>
          <m:sub>
            <m:r>
              <m:t>θ</m:t>
            </m:r>
          </m:sub>
        </m:sSub>
        <m:r>
          <m:rPr>
            <m:sty m:val="p"/>
          </m:rPr>
          <m:t>(</m:t>
        </m:r>
        <m:r>
          <m:t>a</m:t>
        </m:r>
        <m:r>
          <m:rPr>
            <m:sty m:val="p"/>
          </m:rPr>
          <m:t>)</m:t>
        </m:r>
      </m:oMath>
      <w:r>
        <w:t xml:space="preserve"> </w:t>
      </w:r>
      <w:r>
        <w:t xml:space="preserve">and</w:t>
      </w:r>
      <w:r>
        <w:t xml:space="preserve"> </w:t>
      </w:r>
      <m:oMath>
        <m:r>
          <m:t>s</m:t>
        </m:r>
        <m:r>
          <m:rPr>
            <m:sty m:val="p"/>
          </m:rPr>
          <m:t>(</m:t>
        </m:r>
        <m:r>
          <m:t>a</m:t>
        </m:r>
        <m:r>
          <m:rPr>
            <m:sty m:val="p"/>
          </m:rPr>
          <m:t>)</m:t>
        </m:r>
      </m:oMath>
      <w:r>
        <w:t xml:space="preserve"> </w:t>
      </w:r>
      <w:r>
        <w:t xml:space="preserve">over</w:t>
      </w:r>
      <w:r>
        <w:t xml:space="preserve"> </w:t>
      </w:r>
      <m:oMath>
        <m:r>
          <m:t>a</m:t>
        </m:r>
        <m:r>
          <m:rPr>
            <m:sty m:val="p"/>
          </m:rPr>
          <m:t>∈</m:t>
        </m:r>
        <m:r>
          <m:rPr>
            <m:scr m:val="script"/>
            <m:sty m:val="p"/>
          </m:rPr>
          <m:t>A</m:t>
        </m:r>
      </m:oMath>
      <w:r>
        <w:t xml:space="preserve">. This rewards faithful reproduction of the pipeline's ranking on inputs the student was never trained to match, rather than the student's standalone detection accuracy.</w:t>
      </w:r>
    </w:p>
    <w:bookmarkEnd w:id="17"/>
    <w:bookmarkStart w:id="23" w:name="Xbd7dd980624bfc925ce385fea3e9dfc3248d59c"/>
    <w:p>
      <w:pPr>
        <w:pStyle w:val="Heading2"/>
        <w:keepNext/>
        <w:keepLines/>
        <w:widowControl w:val="1"/>
      </w:pPr>
      <w:r>
        <w:t xml:space="preserve">4. Method: shell sampling</w:t>
      </w:r>
    </w:p>
    <w:bookmarkStart w:id="18" w:name="Xf910be400c7c3e1207c934d27b22be275076d30"/>
    <w:p>
      <w:pPr>
        <w:pStyle w:val="Heading3"/>
        <w:keepNext/>
        <w:keepLines/>
        <w:widowControl w:val="1"/>
      </w:pPr>
      <w:r>
        <w:t xml:space="preserve">4.1 Why normals-only distillation fails</w:t>
      </w:r>
    </w:p>
    <w:p>
      <w:pPr>
        <w:pStyle w:val="FirstParagraph"/>
        <w:jc w:val="both"/>
        <w:keepNext w:val="0"/>
        <w:keepLines w:val="0"/>
        <w:widowControl w:val="1"/>
      </w:pPr>
      <w:r>
        <w:t xml:space="preserve">Fitting the student only on the normals,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constrains it only where the pipeline already scores inputs as normal. Off the manifold the student is unconstrained, and a small network interpolates smoothly; it has no way to reproduce the pipeline's actual off-manifold surface. We must add synthetic queries</w:t>
      </w:r>
      <w:r>
        <w:t xml:space="preserve"> </w:t>
      </w:r>
      <m:oMath>
        <m:r>
          <m:rPr>
            <m:sty m:val="p"/>
          </m:rPr>
          <m:t>{</m:t>
        </m:r>
        <m:sSub>
          <m:e>
            <m:r>
              <m:t>q</m:t>
            </m:r>
          </m:e>
          <m:sub>
            <m:r>
              <m:t>j</m:t>
            </m:r>
          </m:sub>
        </m:sSub>
        <m:sSubSup>
          <m:e>
            <m:r>
              <m:rPr>
                <m:sty m:val="p"/>
              </m:rPr>
              <m:t>}</m:t>
            </m:r>
          </m:e>
          <m:sub>
            <m:r>
              <m:t>j</m:t>
            </m:r>
            <m:r>
              <m:rPr>
                <m:sty m:val="p"/>
              </m:rPr>
              <m:t>=</m:t>
            </m:r>
            <m:r>
              <m:t>1</m:t>
            </m:r>
          </m:sub>
          <m:sup>
            <m:r>
              <m:t>M</m:t>
            </m:r>
          </m:sup>
        </m:sSubSup>
      </m:oMath>
      <w:r>
        <w:t xml:space="preserve"> </w:t>
      </w:r>
      <w:r>
        <w:t xml:space="preserve">that carry the pipeline's behavior on the anomalous side, and fit</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γ</m:t>
          </m:r>
          <m:r>
            <m:t> </m:t>
          </m:r>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
            <m:e>
              <m:r>
                <m:t>q</m:t>
              </m:r>
            </m:e>
            <m:sub>
              <m:r>
                <m:t>j</m:t>
              </m:r>
            </m:sub>
          </m:sSub>
          <m:r>
            <m:rPr>
              <m:sty m:val="p"/>
            </m:rPr>
            <m:t>)</m:t>
          </m:r>
          <m:r>
            <m:rPr>
              <m:sty m:val="p"/>
            </m:rPr>
            <m:t>−</m:t>
          </m:r>
          <m:r>
            <m:t>s</m:t>
          </m:r>
          <m:r>
            <m:rPr>
              <m:sty m:val="p"/>
            </m:rPr>
            <m:t>(</m:t>
          </m:r>
          <m:sSub>
            <m:e>
              <m:r>
                <m:t>q</m:t>
              </m:r>
            </m:e>
            <m:sub>
              <m:r>
                <m:t>j</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The question is where to place the</w:t>
      </w:r>
      <w:r>
        <w:t xml:space="preserve"> </w:t>
      </w:r>
      <m:oMath>
        <m:sSub>
          <m:e>
            <m:r>
              <m:t>q</m:t>
            </m:r>
          </m:e>
          <m:sub>
            <m:r>
              <m:t>j</m:t>
            </m:r>
          </m:sub>
        </m:sSub>
      </m:oMath>
      <w:r>
        <w:t xml:space="preserve">.</w:t>
      </w:r>
    </w:p>
    <w:bookmarkEnd w:id="18"/>
    <w:bookmarkStart w:id="19" w:name="X26e462b66d56ebbedc0447af315951070855f60"/>
    <w:p>
      <w:pPr>
        <w:pStyle w:val="Heading3"/>
        <w:keepNext/>
        <w:keepLines/>
        <w:widowControl w:val="1"/>
      </w:pPr>
      <w:r>
        <w:t xml:space="preserve">4.2 Where: the low-density shell</w:t>
      </w:r>
    </w:p>
    <w:p>
      <w:pPr>
        <w:pStyle w:val="FirstParagraph"/>
        <w:jc w:val="both"/>
        <w:keepNext w:val="0"/>
        <w:keepLines w:val="0"/>
        <w:widowControl w:val="1"/>
      </w:pPr>
      <w:r>
        <w:t xml:space="preserve">Let</w:t>
      </w:r>
      <w:r>
        <w:t xml:space="preserve"> </w:t>
      </w:r>
      <m:oMath>
        <m:r>
          <m:t>ρ</m:t>
        </m:r>
        <m:r>
          <m:rPr>
            <m:sty m:val="p"/>
          </m:rPr>
          <m:t>(</m:t>
        </m:r>
        <m:r>
          <m:t>x</m:t>
        </m:r>
        <m:r>
          <m:rPr>
            <m:sty m:val="p"/>
          </m:rPr>
          <m:t>)</m:t>
        </m:r>
      </m:oMath>
      <w:r>
        <w:t xml:space="preserve"> </w:t>
      </w:r>
      <w:r>
        <w:t xml:space="preserve">be the distance from</w:t>
      </w:r>
      <w:r>
        <w:t xml:space="preserve"> </w:t>
      </w:r>
      <m:oMath>
        <m:r>
          <m:t>x</m:t>
        </m:r>
      </m:oMath>
      <w:r>
        <w:t xml:space="preserve"> </w:t>
      </w:r>
      <w:r>
        <w:t xml:space="preserve">to its nearest training normal (a cheap proxy for data density). Queries are wasted in two places:</w:t>
      </w:r>
      <w:r>
        <w:t xml:space="preserve"> </w:t>
      </w:r>
      <w:r>
        <w:rPr>
          <w:b/>
          <w:bCs/>
        </w:rPr>
        <w:t xml:space="preserve">on</w:t>
      </w:r>
      <w:r>
        <w:t xml:space="preserve"> </w:t>
      </w:r>
      <w:r>
        <w:t xml:space="preserve">the manifold (</w:t>
      </w:r>
      <m:oMath>
        <m:r>
          <m:t>ρ</m:t>
        </m:r>
        <m:r>
          <m:rPr>
            <m:sty m:val="p"/>
          </m:rPr>
          <m:t>≈</m:t>
        </m:r>
        <m:r>
          <m:t>0</m:t>
        </m:r>
      </m:oMath>
      <w:r>
        <w:t xml:space="preserve">), where the normals already supply the target, and in the</w:t>
      </w:r>
      <w:r>
        <w:t xml:space="preserve"> </w:t>
      </w:r>
      <w:r>
        <w:rPr>
          <w:b/>
          <w:bCs/>
        </w:rPr>
        <w:t xml:space="preserve">far field</w:t>
      </w:r>
      <w:r>
        <w:t xml:space="preserve"> </w:t>
      </w:r>
      <w:r>
        <w:t xml:space="preserve">(</w:t>
      </w:r>
      <m:oMath>
        <m:r>
          <m:t>ρ</m:t>
        </m:r>
      </m:oMath>
      <w:r>
        <w:t xml:space="preserve"> </w:t>
      </w:r>
      <w:r>
        <w:t xml:space="preserve">large), where most pipelines return an uninformative extreme (a saturated ceiling) and the student needs only a single anchor. The informative region is the</w:t>
      </w:r>
      <w:r>
        <w:t xml:space="preserve"> </w:t>
      </w:r>
      <w:r>
        <w:rPr>
          <w:b/>
          <w:bCs/>
        </w:rPr>
        <w:t xml:space="preserve">low-density shell</w:t>
      </w:r>
      <w:r>
        <w:t xml:space="preserve"> </w:t>
      </w:r>
      <m:oMath>
        <m:r>
          <m:rPr>
            <m:sty m:val="p"/>
          </m:rPr>
          <m:t>{</m:t>
        </m:r>
        <m:r>
          <m:t>x</m:t>
        </m:r>
        <m:r>
          <m:rPr>
            <m:sty m:val="p"/>
          </m:rPr>
          <m:t>:</m:t>
        </m:r>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r>
          <m:rPr>
            <m:sty m:val="p"/>
          </m:rPr>
          <m:t>}</m:t>
        </m:r>
      </m:oMath>
      <w:r>
        <w:t xml:space="preserve">: off the manifold, but close enough that the pipeline's decision structure is still resolved and a plausible anomaly could actually appear. All samplers below draw candidates from this shell.</w:t>
      </w:r>
    </w:p>
    <w:bookmarkEnd w:id="19"/>
    <w:bookmarkStart w:id="20" w:name="X337ea04c93c565f58ed8aa5ef194c0d1141e2c7"/>
    <w:p>
      <w:pPr>
        <w:pStyle w:val="Heading3"/>
        <w:keepNext/>
        <w:keepLines/>
        <w:widowControl w:val="1"/>
      </w:pPr>
      <w:r>
        <w:t xml:space="preserve">4.3 What: score and gradient depend on the pipeline shape</w:t>
      </w:r>
    </w:p>
    <w:p>
      <w:pPr>
        <w:pStyle w:val="FirstParagraph"/>
        <w:jc w:val="both"/>
        <w:keepNext w:val="0"/>
        <w:keepLines w:val="0"/>
        <w:widowControl w:val="1"/>
      </w:pPr>
      <w:r>
        <w:t xml:space="preserve">To make signals comparable across heterogeneous detectors we convert each raw score to its rank on the training normals:</w:t>
      </w:r>
      <w:r>
        <w:t xml:space="preserve"> </w:t>
      </w:r>
      <m:oMath>
        <m:r>
          <m:t>u</m:t>
        </m:r>
        <m:r>
          <m:rPr>
            <m:sty m:val="p"/>
          </m:rPr>
          <m:t>(</m:t>
        </m:r>
        <m:r>
          <m:t>x</m:t>
        </m:r>
        <m:r>
          <m:rPr>
            <m:sty m:val="p"/>
          </m:rPr>
          <m:t>)</m:t>
        </m:r>
        <m:r>
          <m:rPr>
            <m:sty m:val="p"/>
          </m:rPr>
          <m:t>=</m:t>
        </m:r>
        <m:r>
          <m:t>F</m:t>
        </m:r>
        <m:r>
          <m:rPr>
            <m:sty m:val="p"/>
          </m:rPr>
          <m:t>(</m:t>
        </m:r>
        <m:r>
          <m:t>s</m:t>
        </m:r>
        <m:r>
          <m:rPr>
            <m:sty m:val="p"/>
          </m:rPr>
          <m:t>(</m:t>
        </m:r>
        <m:r>
          <m:t>x</m:t>
        </m:r>
        <m:r>
          <m:rPr>
            <m:sty m:val="p"/>
          </m:rPr>
          <m:t>)</m:t>
        </m:r>
        <m:r>
          <m:rPr>
            <m:sty m:val="p"/>
          </m:rPr>
          <m:t>)</m:t>
        </m:r>
      </m:oMath>
      <w:r>
        <w:t xml:space="preserve">, where</w:t>
      </w:r>
      <w:r>
        <w:t xml:space="preserve"> </w:t>
      </w:r>
      <m:oMath>
        <m:r>
          <m:t>F</m:t>
        </m:r>
      </m:oMath>
      <w:r>
        <w:t xml:space="preserve"> </w:t>
      </w:r>
      <w:r>
        <w:t xml:space="preserve">is the empirical CDF of</w:t>
      </w:r>
      <w:r>
        <w:t xml:space="preserve"> </w:t>
      </w:r>
      <m:oMath>
        <m:r>
          <m:t>s</m:t>
        </m:r>
      </m:oMath>
      <w:r>
        <w:t xml:space="preserve"> </w:t>
      </w:r>
      <w:r>
        <w:t xml:space="preserve">on</w:t>
      </w:r>
      <w:r>
        <w:t xml:space="preserve"> </w:t>
      </w:r>
      <m:oMath>
        <m:r>
          <m:rPr>
            <m:scr m:val="script"/>
            <m:sty m:val="p"/>
          </m:rPr>
          <m:t>X</m:t>
        </m:r>
      </m:oMath>
      <w:r>
        <w:t xml:space="preserve">. Above the training maximum</w:t>
      </w:r>
      <w:r>
        <w:t xml:space="preserve"> </w:t>
      </w:r>
      <m:oMath>
        <m:r>
          <m:t>F</m:t>
        </m:r>
      </m:oMath>
      <w:r>
        <w:t xml:space="preserve"> </w:t>
      </w:r>
      <w:r>
        <w:t xml:space="preserve">is</w:t>
      </w:r>
      <w:r>
        <w:t xml:space="preserve"> </w:t>
      </w:r>
      <w:r>
        <w:rPr>
          <w:b/>
          <w:bCs/>
        </w:rPr>
        <w:t xml:space="preserve">extended linearly</w:t>
      </w:r>
      <w:r>
        <w:t xml:space="preserve"> </w:t>
      </w:r>
      <w:r>
        <w:t xml:space="preserve">using the slope of the top decile of training scores, so that inputs scoring above every normal receive distinct values greater than one; the extension is capped at</w:t>
      </w:r>
      <w:r>
        <w:t xml:space="preserve"> </w:t>
      </w:r>
      <m:oMath>
        <m:r>
          <m:t>2</m:t>
        </m:r>
      </m:oMath>
      <w:r>
        <w:t xml:space="preserve"> </w:t>
      </w:r>
      <w:r>
        <w:t xml:space="preserve">to bound heavy-tailed detectors. This extrapolation is not cosmetic: a naive clip at one collapses the entire off-manifold region to a tie and destroys the ranking exactly where the queries live.</w:t>
      </w:r>
    </w:p>
    <w:p>
      <w:pPr>
        <w:pStyle w:val="BodyText"/>
        <w:jc w:val="both"/>
        <w:keepNext w:val="0"/>
        <w:keepLines w:val="0"/>
        <w:widowControl w:val="1"/>
      </w:pPr>
      <w:r>
        <w:t xml:space="preserve">Within the shell, which candidates are informative depends on how the pipeline behaves off the manifold:</w:t>
      </w:r>
    </w:p>
    <w:p>
      <w:pPr>
        <w:pStyle w:val="Compact"/>
        <w:numPr>
          <w:ilvl w:val="0"/>
          <w:numId w:val="1003"/>
        </w:numPr>
        <w:ind w:left="360" w:hanging="259"/>
        <w:jc w:val="both"/>
        <w:keepNext w:val="0"/>
        <w:keepLines w:val="0"/>
        <w:widowControl w:val="1"/>
      </w:pPr>
      <w:r>
        <w:rPr>
          <w:b/>
          <w:bCs/>
        </w:rPr>
        <w:t xml:space="preserve">Growing pipelines</w:t>
      </w:r>
      <w:r>
        <w:t xml:space="preserve"> </w:t>
      </w:r>
      <w:r>
        <w:t xml:space="preserve">(the rank</w:t>
      </w:r>
      <w:r>
        <w:t xml:space="preserve"> </w:t>
      </w:r>
      <m:oMath>
        <m:r>
          <m:t>u</m:t>
        </m:r>
      </m:oMath>
      <w:r>
        <w:t xml:space="preserve"> </w:t>
      </w:r>
      <w:r>
        <w:t xml:space="preserve">keeps rising with distance, e.g. autoencoder reconstruction error): the informative queries are toward</w:t>
      </w:r>
      <w:r>
        <w:t xml:space="preserve"> </w:t>
      </w:r>
      <w:r>
        <w:rPr>
          <w:b/>
          <w:bCs/>
        </w:rPr>
        <w:t xml:space="preserve">high score</w:t>
      </w:r>
      <w:r>
        <w:t xml:space="preserve">. Weight candidates by</w:t>
      </w:r>
      <w:r>
        <w:t xml:space="preserve"> </w:t>
      </w:r>
      <m:oMath>
        <m:r>
          <m:t>u</m:t>
        </m:r>
        <m:r>
          <m:rPr>
            <m:sty m:val="p"/>
          </m:rPr>
          <m:t>(</m:t>
        </m:r>
        <m:r>
          <m:t>x</m:t>
        </m:r>
        <m:r>
          <m:rPr>
            <m:sty m:val="p"/>
          </m:rPr>
          <m:t>)</m:t>
        </m:r>
      </m:oMath>
      <w:r>
        <w:t xml:space="preserve">.</w:t>
      </w:r>
    </w:p>
    <w:p>
      <w:pPr>
        <w:pStyle w:val="Compact"/>
        <w:numPr>
          <w:ilvl w:val="0"/>
          <w:numId w:val="1003"/>
        </w:numPr>
        <w:ind w:left="360" w:hanging="259"/>
        <w:jc w:val="both"/>
        <w:keepNext w:val="0"/>
        <w:keepLines w:val="0"/>
        <w:widowControl w:val="1"/>
      </w:pPr>
      <w:r>
        <w:rPr>
          <w:b/>
          <w:bCs/>
        </w:rPr>
        <w:t xml:space="preserve">Saturating pipelines</w:t>
      </w:r>
      <w:r>
        <w:t xml:space="preserve"> </w:t>
      </w:r>
      <w:r>
        <w:t xml:space="preserve">(the rank</w:t>
      </w:r>
      <w:r>
        <w:t xml:space="preserve"> </w:t>
      </w:r>
      <m:oMath>
        <m:r>
          <m:t>u</m:t>
        </m:r>
      </m:oMath>
      <w:r>
        <w:t xml:space="preserve"> </w:t>
      </w:r>
      <w:r>
        <w:t xml:space="preserve">plateaus off the manifold, e.g. one-class SVM whose decision function flattens): high-score weighting is uninformative because most of the shell is already at the plateau; the informative queries are where the score</w:t>
      </w:r>
      <w:r>
        <w:t xml:space="preserve"> </w:t>
      </w:r>
      <w:r>
        <w:rPr>
          <w:b/>
          <w:bCs/>
        </w:rPr>
        <w:t xml:space="preserve">changes</w:t>
      </w:r>
      <w:r>
        <w:t xml:space="preserve">, i.e. at large</w:t>
      </w:r>
      <w:r>
        <w:t xml:space="preserve"> </w:t>
      </w:r>
      <m:oMath>
        <m:r>
          <m:rPr>
            <m:sty m:val="p"/>
          </m:rPr>
          <m:t>∥</m:t>
        </m:r>
        <m:sSub>
          <m:e>
            <m:r>
              <m:rPr>
                <m:sty m:val="p"/>
              </m:rPr>
              <m:t>∇</m:t>
            </m:r>
          </m:e>
          <m:sub>
            <m:r>
              <m:t>x</m:t>
            </m:r>
          </m:sub>
        </m:sSub>
        <m:r>
          <m:t>u</m:t>
        </m:r>
        <m:r>
          <m:rPr>
            <m:sty m:val="p"/>
          </m:rPr>
          <m:t>(</m:t>
        </m:r>
        <m:r>
          <m:t>x</m:t>
        </m:r>
        <m:r>
          <m:rPr>
            <m:sty m:val="p"/>
          </m:rPr>
          <m:t>)</m:t>
        </m:r>
        <m:r>
          <m:rPr>
            <m:sty m:val="p"/>
          </m:rPr>
          <m:t>∥</m:t>
        </m:r>
      </m:oMath>
      <w:r>
        <w:t xml:space="preserve">. Weight candidates by the gradient magnitude (estimated by finite differences; the pipeline need not be differentiable).</w:t>
      </w:r>
    </w:p>
    <w:bookmarkEnd w:id="20"/>
    <w:bookmarkStart w:id="21" w:name="Xae29ff0181fbb020eb633a8bf1a0270b1860928"/>
    <w:p>
      <w:pPr>
        <w:pStyle w:val="Heading3"/>
        <w:keepNext/>
        <w:keepLines/>
        <w:widowControl w:val="1"/>
      </w:pPr>
      <w:r>
        <w:t xml:space="preserve">4.4 The combined sampler</w:t>
      </w:r>
    </w:p>
    <w:p>
      <w:pPr>
        <w:pStyle w:val="FirstParagraph"/>
        <w:jc w:val="both"/>
        <w:keepNext w:val="0"/>
        <w:keepLines w:val="0"/>
        <w:widowControl w:val="1"/>
      </w:pPr>
      <w:r>
        <w:t xml:space="preserve">Rather than choose per pipeline, weight each shell candidate by</w:t>
      </w:r>
      <w:r>
        <w:t xml:space="preserve"> </w:t>
      </w:r>
      <w:r>
        <w:rPr>
          <w:b/>
          <w:bCs/>
        </w:rPr>
        <w:t xml:space="preserve">both</w:t>
      </w:r>
      <w:r>
        <w:t xml:space="preserve"> </w:t>
      </w:r>
      <w:r>
        <w:t xml:space="preserve">signals:</w:t>
      </w:r>
    </w:p>
    <w:p>
      <w:pPr>
        <w:pStyle w:val="BodyText"/>
      </w:pPr>
      <m:oMathPara>
        <m:oMathParaPr>
          <m:jc m:val="center"/>
        </m:oMathParaPr>
        <m:oMath>
          <m:r>
            <m:t>w</m:t>
          </m:r>
          <m:r>
            <m:rPr>
              <m:sty m:val="p"/>
            </m:rPr>
            <m:t>(</m:t>
          </m:r>
          <m:r>
            <m:t>x</m:t>
          </m:r>
          <m:r>
            <m:rPr>
              <m:sty m:val="p"/>
            </m:rPr>
            <m:t>)</m:t>
          </m:r>
          <m:r>
            <m:t> </m:t>
          </m:r>
          <m:r>
            <m:rPr>
              <m:sty m:val="p"/>
            </m:rPr>
            <m:t>∝</m:t>
          </m:r>
          <m:r>
            <m:t> </m:t>
          </m:r>
          <m:f>
            <m:fPr>
              <m:type m:val="lin"/>
            </m:fPr>
            <m:num>
              <m:r>
                <m:t>1</m:t>
              </m:r>
            </m:num>
            <m:den>
              <m:r>
                <m:t>2</m:t>
              </m:r>
            </m:den>
          </m:f>
          <m:r>
            <m:t> </m:t>
          </m:r>
          <m:acc>
            <m:accPr>
              <m:chr m:val="̂"/>
            </m:accPr>
            <m:e>
              <m:r>
                <m:t>u</m:t>
              </m:r>
            </m:e>
          </m:acc>
          <m:r>
            <m:rPr>
              <m:sty m:val="p"/>
            </m:rPr>
            <m:t>(</m:t>
          </m:r>
          <m:r>
            <m:t>x</m:t>
          </m:r>
          <m:r>
            <m:rPr>
              <m:sty m:val="p"/>
            </m:rPr>
            <m:t>)</m:t>
          </m:r>
          <m:r>
            <m:t> </m:t>
          </m:r>
          <m:r>
            <m:rPr>
              <m:sty m:val="p"/>
            </m:rPr>
            <m:t>+</m:t>
          </m:r>
          <m:r>
            <m:t> </m:t>
          </m:r>
          <m:f>
            <m:fPr>
              <m:type m:val="lin"/>
            </m:fPr>
            <m:num>
              <m:r>
                <m:t>1</m:t>
              </m:r>
            </m:num>
            <m:den>
              <m:r>
                <m:t>2</m:t>
              </m:r>
            </m:den>
          </m:f>
          <m:r>
            <m:t> </m:t>
          </m:r>
          <m:acc>
            <m:accPr>
              <m:chr m:val="̂"/>
            </m:accPr>
            <m:e>
              <m:r>
                <m:rPr>
                  <m:sty m:val="p"/>
                </m:rPr>
                <m:t>∥</m:t>
              </m:r>
              <m:sSub>
                <m:e>
                  <m:r>
                    <m:rPr>
                      <m:sty m:val="p"/>
                    </m:rPr>
                    <m:t>∇</m:t>
                  </m:r>
                </m:e>
                <m:sub>
                  <m:r>
                    <m:t>x</m:t>
                  </m:r>
                </m:sub>
              </m:sSub>
              <m:r>
                <m:t>u</m:t>
              </m:r>
              <m:r>
                <m:rPr>
                  <m:sty m:val="p"/>
                </m:rPr>
                <m:t>(</m:t>
              </m:r>
              <m:r>
                <m:t>x</m:t>
              </m:r>
              <m:r>
                <m:rPr>
                  <m:sty m:val="p"/>
                </m:rPr>
                <m:t>)</m:t>
              </m:r>
              <m:r>
                <m:rPr>
                  <m:sty m:val="p"/>
                </m:rPr>
                <m:t>∥</m:t>
              </m:r>
            </m:e>
          </m:acc>
          <m:r>
            <m:rPr>
              <m:sty m:val="p"/>
            </m:rPr>
            <m:t>,</m:t>
          </m:r>
        </m:oMath>
      </m:oMathPara>
    </w:p>
    <w:p>
      <w:pPr>
        <w:pStyle w:val="FirstParagraph"/>
        <w:jc w:val="both"/>
        <w:keepNext w:val="0"/>
        <w:keepLines w:val="0"/>
        <w:widowControl w:val="1"/>
      </w:pPr>
      <w:r>
        <w:t xml:space="preserve">where</w:t>
      </w:r>
      <w:r>
        <w:t xml:space="preserve"> </w:t>
      </w:r>
      <m:oMath>
        <m:acc>
          <m:accPr>
            <m:chr m:val="̂"/>
          </m:accPr>
          <m:e>
            <m:r>
              <m:t>g</m:t>
            </m:r>
          </m:e>
        </m:acc>
        <m:r>
          <m:rPr>
            <m:sty m:val="p"/>
          </m:rPr>
          <m:t>(</m:t>
        </m:r>
        <m:r>
          <m:t>x</m:t>
        </m:r>
        <m:r>
          <m:rPr>
            <m:sty m:val="p"/>
          </m:rPr>
          <m:t>)</m:t>
        </m:r>
        <m:r>
          <m:rPr>
            <m:sty m:val="p"/>
          </m:rPr>
          <m:t>=</m:t>
        </m:r>
        <m:r>
          <m:t>g</m:t>
        </m:r>
        <m:r>
          <m:rPr>
            <m:sty m:val="p"/>
          </m:rPr>
          <m:t>(</m:t>
        </m:r>
        <m:r>
          <m:t>x</m:t>
        </m:r>
        <m:r>
          <m:rPr>
            <m:sty m:val="p"/>
          </m:rPr>
          <m:t>)</m:t>
        </m:r>
        <m:r>
          <m:rPr>
            <m:sty m:val="p"/>
          </m:rPr>
          <m:t>/</m:t>
        </m:r>
        <m:nary>
          <m:naryPr>
            <m:chr m:val="∑"/>
            <m:limLoc m:val="undOvr"/>
            <m:subHide m:val="off"/>
            <m:supHide m:val="on"/>
          </m:naryPr>
          <m:sub>
            <m:sSup>
              <m:e>
                <m:r>
                  <m:t>x</m:t>
                </m:r>
              </m:e>
              <m:sup>
                <m:r>
                  <m:rPr>
                    <m:sty m:val="p"/>
                  </m:rPr>
                  <m:t>′</m:t>
                </m:r>
              </m:sup>
            </m:sSup>
            <m:r>
              <m:rPr>
                <m:sty m:val="p"/>
              </m:rPr>
              <m:t>∈</m:t>
            </m:r>
            <m:r>
              <m:rPr>
                <m:nor/>
                <m:sty m:val="p"/>
              </m:rPr>
              <m:t>pool</m:t>
            </m:r>
          </m:sub>
          <m:sup>
            <m:r>
              <m:t>​</m:t>
            </m:r>
          </m:sup>
          <m:e>
            <m:r>
              <m:t>g</m:t>
            </m:r>
          </m:e>
        </m:nary>
        <m:r>
          <m:rPr>
            <m:sty m:val="p"/>
          </m:rPr>
          <m:t>(</m:t>
        </m:r>
        <m:sSup>
          <m:e>
            <m:r>
              <m:t>x</m:t>
            </m:r>
          </m:e>
          <m:sup>
            <m:r>
              <m:rPr>
                <m:sty m:val="p"/>
              </m:rPr>
              <m:t>′</m:t>
            </m:r>
          </m:sup>
        </m:sSup>
        <m:r>
          <m:rPr>
            <m:sty m:val="p"/>
          </m:rPr>
          <m:t>)</m:t>
        </m:r>
      </m:oMath>
      <w:r>
        <w:t xml:space="preserve"> </w:t>
      </w:r>
      <w:r>
        <w:t xml:space="preserve">normalizes each signal to a probability over the candidate pool (so the two terms are directly comparable and the</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mix is meaningful), and we draw</w:t>
      </w:r>
      <w:r>
        <w:t xml:space="preserve"> </w:t>
      </w:r>
      <m:oMath>
        <m:r>
          <m:t>M</m:t>
        </m:r>
      </m:oMath>
      <w:r>
        <w:t xml:space="preserve"> </w:t>
      </w:r>
      <w:r>
        <w:t xml:space="preserve">queries by importance sampling. The score term handles growing pipelines, the gradient term handles saturating ones, and because both are present the sampler is robust to the pipeline's shape without being told it. We refer to this as the</w:t>
      </w:r>
      <w:r>
        <w:t xml:space="preserve"> </w:t>
      </w:r>
      <w:r>
        <w:rPr>
          <w:b/>
          <w:bCs/>
        </w:rPr>
        <w:t xml:space="preserve">combined shell sampler</w:t>
      </w:r>
      <w:r>
        <w:t xml:space="preserve">. A Langevin variant that walks up the same potential while a density prior holds it in the shell gives comparable fidelity and is described in Appendix A; the importance-weighted form is simpler and used throughout.</w:t>
      </w:r>
    </w:p>
    <w:bookmarkEnd w:id="21"/>
    <w:bookmarkStart w:id="22" w:name="Xdd23c0bbaf7d00ad817d29601c04274a5f560f7"/>
    <w:p>
      <w:pPr>
        <w:pStyle w:val="Heading3"/>
        <w:keepNext/>
        <w:keepLines/>
        <w:widowControl w:val="1"/>
      </w:pPr>
      <w:r>
        <w:t xml:space="preserve">4.5 Automatic operation and a reproducibility probe</w:t>
      </w:r>
    </w:p>
    <w:p>
      <w:pPr>
        <w:pStyle w:val="FirstParagraph"/>
        <w:jc w:val="both"/>
        <w:keepNext w:val="0"/>
        <w:keepLines w:val="0"/>
        <w:widowControl w:val="1"/>
      </w:pPr>
      <w:r>
        <w:t xml:space="preserve">The combined sampler needs no manual shape selection. If a diagnostic is wanted, a cheap</w:t>
      </w:r>
      <w:r>
        <w:t xml:space="preserve"> </w:t>
      </w:r>
      <w:r>
        <w:rPr>
          <w:b/>
          <w:bCs/>
        </w:rPr>
        <w:t xml:space="preserve">shape probe</w:t>
      </w:r>
      <w:r>
        <w:t xml:space="preserve"> </w:t>
      </w:r>
      <w:r>
        <w:t xml:space="preserve">estimates whether a pipeline is growing or saturating by measuring how the median score changes across concentric shells at increasing</w:t>
      </w:r>
      <w:r>
        <w:t xml:space="preserve"> </w:t>
      </w:r>
      <m:oMath>
        <m:r>
          <m:t>ρ</m:t>
        </m:r>
      </m:oMath>
      <w:r>
        <w:t xml:space="preserve">: a growing pipeline's score keeps rising past the training range, a saturating one plateaus. In our experiments an explicit growth-to-weight rule based on this probe matches the fixed combined sampler but does not beat it, so we recommend the combined sampler as the default and reserve the probe as a diagnostic. The probe also flags the failure case of §6.4: a pipeline whose score is flat across all shells cannot be reproduced by any sampler.</w:t>
      </w:r>
    </w:p>
    <w:bookmarkEnd w:id="22"/>
    <w:bookmarkEnd w:id="23"/>
    <w:bookmarkStart w:id="24"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normals (</w:t>
      </w:r>
      <m:oMath>
        <m:r>
          <m:t>N</m:t>
        </m:r>
        <m:r>
          <m:rPr>
            <m:sty m:val="p"/>
          </m:rPr>
          <m:t>=</m:t>
        </m:r>
        <m:r>
          <m:t>2000</m:t>
        </m:r>
      </m:oMath>
      <w:r>
        <w:t xml:space="preserve">, noise</w:t>
      </w:r>
      <w:r>
        <w:t xml:space="preserve"> </w:t>
      </w:r>
      <m:oMath>
        <m:r>
          <m:t>0.15</m:t>
        </m:r>
      </m:oMath>
      <w:r>
        <w:t xml:space="preserve">); a held-out off-manifold anomaly set drawn uniformly in the shell</w:t>
      </w:r>
      <w:r>
        <w:t xml:space="preserve"> </w:t>
      </w:r>
      <m:oMath>
        <m:r>
          <m:t>0.2</m:t>
        </m:r>
        <m:r>
          <m:rPr>
            <m:sty m:val="p"/>
          </m:rPr>
          <m:t>&lt;</m:t>
        </m:r>
        <m:r>
          <m:t>ρ</m:t>
        </m:r>
        <m:r>
          <m:rPr>
            <m:sty m:val="p"/>
          </m:rPr>
          <m:t>&lt;</m:t>
        </m:r>
        <m:r>
          <m:t>2.5</m:t>
        </m:r>
      </m:oMath>
      <w:r>
        <w:t xml:space="preserve"> </w:t>
      </w:r>
      <w:r>
        <w:t xml:space="preserve">(500 points). This isolates the sampler as the only variable on geometry we control.</w:t>
      </w:r>
    </w:p>
    <w:p>
      <w:pPr>
        <w:pStyle w:val="BodyText"/>
        <w:jc w:val="both"/>
        <w:keepNext w:val="0"/>
        <w:keepLines w:val="0"/>
        <w:widowControl w:val="1"/>
      </w:pPr>
      <w:r>
        <w:rPr>
          <w:b/>
          <w:bCs/>
        </w:rPr>
        <w:t xml:space="preserve">Teacher pipelines (spectrum).</w:t>
      </w:r>
      <w:r>
        <w:t xml:space="preserve"> </w:t>
      </w:r>
      <w:r>
        <w:t xml:space="preserve">Five single-stage pipelines spanning off-manifold shapes, each fit on the normals only: k-NN distance (</w:t>
      </w:r>
      <m:oMath>
        <m:r>
          <m:t>k</m:t>
        </m:r>
        <m:r>
          <m:rPr>
            <m:sty m:val="p"/>
          </m:rPr>
          <m:t>=</m:t>
        </m:r>
        <m:r>
          <m:t>10</m:t>
        </m:r>
      </m:oMath>
      <w:r>
        <w:t xml:space="preserve">) and Gaussian kernel density (both monotone), one-class SVM with an RBF kernel (saturating), an undercomplete tanh autoencoder scored by reconstruction error (growing), and a percentile-max fusion of the autoencoder and kernel density (discontinuous). We additionally build a three-step complex pipeline (standardize, autoencoder reconstruction error, density-gated combination) for the mechanism study of §6.3.</w:t>
      </w:r>
    </w:p>
    <w:p>
      <w:pPr>
        <w:pStyle w:val="BodyText"/>
        <w:jc w:val="both"/>
        <w:keepNext w:val="0"/>
        <w:keepLines w:val="0"/>
        <w:widowControl w:val="1"/>
      </w:pPr>
      <w:r>
        <w:rPr>
          <w:b/>
          <w:bCs/>
        </w:rPr>
        <w:t xml:space="preserve">Student.</w:t>
      </w:r>
      <w:r>
        <w:t xml:space="preserve"> </w:t>
      </w:r>
      <w:r>
        <w:t xml:space="preserve">A small tanh MLP (one hidden layer of 8 units, about 40 parameters at</w:t>
      </w:r>
      <w:r>
        <w:t xml:space="preserve"> </w:t>
      </w:r>
      <m:oMath>
        <m:r>
          <m:t>d</m:t>
        </m:r>
        <m:r>
          <m:rPr>
            <m:sty m:val="p"/>
          </m:rPr>
          <m:t>=</m:t>
        </m:r>
        <m:r>
          <m:t>2</m:t>
        </m:r>
      </m:oMath>
      <w:r>
        <w:t xml:space="preserve">) with input standardization, deliberately low-capacity so that</w:t>
      </w:r>
      <w:r>
        <w:t xml:space="preserve"> </w:t>
      </w:r>
      <w:r>
        <w:rPr>
          <w:i/>
          <w:iCs/>
        </w:rPr>
        <w:t xml:space="preserve">where</w:t>
      </w:r>
      <w:r>
        <w:t xml:space="preserve"> </w:t>
      </w:r>
      <w:r>
        <w:t xml:space="preserve">the queries are placed, not student size, determines what boundary it learns.</w:t>
      </w:r>
    </w:p>
    <w:p>
      <w:pPr>
        <w:pStyle w:val="BodyText"/>
        <w:jc w:val="both"/>
        <w:keepNext w:val="0"/>
        <w:keepLines w:val="0"/>
        <w:widowControl w:val="1"/>
      </w:pPr>
      <w:r>
        <w:rPr>
          <w:b/>
          <w:bCs/>
        </w:rPr>
        <w:t xml:space="preserve">Sampler settings.</w:t>
      </w:r>
      <w:r>
        <w:t xml:space="preserve"> </w:t>
      </w:r>
      <w:r>
        <w:t xml:space="preserve">Every sampler receives the same query budget</w:t>
      </w:r>
      <w:r>
        <w:t xml:space="preserve"> </w:t>
      </w:r>
      <m:oMath>
        <m:r>
          <m:t>M</m:t>
        </m:r>
        <m:r>
          <m:rPr>
            <m:sty m:val="p"/>
          </m:rPr>
          <m:t>=</m:t>
        </m:r>
        <m:r>
          <m:t>2000</m:t>
        </m:r>
      </m:oMath>
      <w:r>
        <w:t xml:space="preserve">; the synthetic-loss weight is</w:t>
      </w:r>
      <w:r>
        <w:t xml:space="preserve"> </w:t>
      </w:r>
      <m:oMath>
        <m:r>
          <m:t>γ</m:t>
        </m:r>
        <m:r>
          <m:rPr>
            <m:sty m:val="p"/>
          </m:rPr>
          <m:t>=</m:t>
        </m:r>
        <m:r>
          <m:t>1</m:t>
        </m:r>
      </m:oMath>
      <w:r>
        <w:t xml:space="preserve"> </w:t>
      </w:r>
      <w:r>
        <w:t xml:space="preserve">(normals and queries contribute equally). The shell bounds are</w:t>
      </w:r>
      <w:r>
        <w:t xml:space="preserve"> </w:t>
      </w:r>
      <m:oMath>
        <m:sSub>
          <m:e>
            <m:r>
              <m:t>ρ</m:t>
            </m:r>
          </m:e>
          <m:sub>
            <m:r>
              <m:rPr>
                <m:sty m:val="p"/>
              </m:rPr>
              <m:t>min</m:t>
            </m:r>
          </m:sub>
        </m:sSub>
        <m:r>
          <m:rPr>
            <m:sty m:val="p"/>
          </m:rPr>
          <m:t>=</m:t>
        </m:r>
        <m:r>
          <m:t>0.15</m:t>
        </m:r>
      </m:oMath>
      <w:r>
        <w:t xml:space="preserve"> </w:t>
      </w:r>
      <w:r>
        <w:t xml:space="preserve">and</w:t>
      </w:r>
      <w:r>
        <w:t xml:space="preserve"> </w:t>
      </w:r>
      <m:oMath>
        <m:sSub>
          <m:e>
            <m:r>
              <m:t>ρ</m:t>
            </m:r>
          </m:e>
          <m:sub>
            <m:r>
              <m:rPr>
                <m:sty m:val="p"/>
              </m:rPr>
              <m:t>max</m:t>
            </m:r>
          </m:sub>
        </m:sSub>
        <m:r>
          <m:rPr>
            <m:sty m:val="p"/>
          </m:rPr>
          <m:t>=</m:t>
        </m:r>
        <m:r>
          <m:t>2.5</m:t>
        </m:r>
      </m:oMath>
      <w:r>
        <w:t xml:space="preserve">; gradient magnitudes use central finite differences with step</w:t>
      </w:r>
      <w:r>
        <w:t xml:space="preserve"> </w:t>
      </w:r>
      <m:oMath>
        <m:r>
          <m:t>h</m:t>
        </m:r>
        <m:r>
          <m:rPr>
            <m:sty m:val="p"/>
          </m:rPr>
          <m:t>=</m:t>
        </m:r>
        <m:r>
          <m:t>0.05</m:t>
        </m:r>
      </m:oMath>
      <w:r>
        <w:t xml:space="preserve"> </w:t>
      </w:r>
      <w:r>
        <w:t xml:space="preserve">on the rank</w:t>
      </w:r>
      <w:r>
        <w:t xml:space="preserve"> </w:t>
      </w:r>
      <m:oMath>
        <m:r>
          <m:t>u</m:t>
        </m:r>
      </m:oMath>
      <w:r>
        <w:t xml:space="preserve">. The sampling shell overlaps the region the held-out anomalies occupy (</w:t>
      </w:r>
      <m:oMath>
        <m:r>
          <m:t>0.2</m:t>
        </m:r>
        <m:r>
          <m:rPr>
            <m:sty m:val="p"/>
          </m:rPr>
          <m:t>&lt;</m:t>
        </m:r>
        <m:r>
          <m:t>ρ</m:t>
        </m:r>
        <m:r>
          <m:rPr>
            <m:sty m:val="p"/>
          </m:rPr>
          <m:t>&lt;</m:t>
        </m:r>
        <m:r>
          <m:t>2.5</m:t>
        </m:r>
      </m:oMath>
      <w:r>
        <w:t xml:space="preserve">) by design: the point is to teach the student the off-manifold region where it will be tested. This is not label leakage: the queries carry the pipeline's own scores as targets, no anomaly labels are used at any point, and fidelity is measured against the pipeline, not against ground-truth labels.</w:t>
      </w:r>
    </w:p>
    <w:p>
      <w:pPr>
        <w:pStyle w:val="BodyText"/>
        <w:jc w:val="both"/>
        <w:keepNext w:val="0"/>
        <w:keepLines w:val="0"/>
        <w:widowControl w:val="1"/>
      </w:pPr>
      <w:r>
        <w:rPr>
          <w:b/>
          <w:bCs/>
        </w:rPr>
        <w:t xml:space="preserve">Samplers compared.</w:t>
      </w:r>
      <w:r>
        <w:t xml:space="preserve"> </w:t>
      </w:r>
      <w:r>
        <w:t xml:space="preserve">Normals-only (no queries) and two off-shell baselines, Gaussian jitter on normals and uniform in a bounding box; and three shell samplers,</w:t>
      </w:r>
      <w:r>
        <w:t xml:space="preserve"> </w:t>
      </w:r>
      <w:r>
        <w:rPr>
          <w:b/>
          <w:bCs/>
        </w:rPr>
        <w:t xml:space="preserve">score-only</w:t>
      </w:r>
      <w:r>
        <w:t xml:space="preserve"> </w:t>
      </w:r>
      <w:r>
        <w:t xml:space="preserve">(weight by</w:t>
      </w:r>
      <w:r>
        <w:t xml:space="preserve"> </w:t>
      </w:r>
      <m:oMath>
        <m:r>
          <m:t>u</m:t>
        </m:r>
      </m:oMath>
      <w:r>
        <w:t xml:space="preserve">),</w:t>
      </w:r>
      <w:r>
        <w:t xml:space="preserve"> </w:t>
      </w:r>
      <w:r>
        <w:rPr>
          <w:b/>
          <w:bCs/>
        </w:rPr>
        <w:t xml:space="preserve">gradient-only</w:t>
      </w:r>
      <w:r>
        <w:t xml:space="preserve"> </w:t>
      </w:r>
      <w:r>
        <w:t xml:space="preserve">(weight by</w:t>
      </w:r>
      <w:r>
        <w:t xml:space="preserve"> </w:t>
      </w:r>
      <m:oMath>
        <m:r>
          <m:rPr>
            <m:sty m:val="p"/>
          </m:rPr>
          <m:t>∥</m:t>
        </m:r>
        <m:r>
          <m:rPr>
            <m:sty m:val="p"/>
          </m:rPr>
          <m:t>∇</m:t>
        </m:r>
        <m:r>
          <m:t>u</m:t>
        </m:r>
        <m:r>
          <m:rPr>
            <m:sty m:val="p"/>
          </m:rPr>
          <m:t>∥</m:t>
        </m:r>
      </m:oMath>
      <w:r>
        <w:t xml:space="preserve">), and the</w:t>
      </w:r>
      <w:r>
        <w:t xml:space="preserve"> </w:t>
      </w:r>
      <w:r>
        <w:rPr>
          <w:b/>
          <w:bCs/>
        </w:rPr>
        <w:t xml:space="preserve">combined</w:t>
      </w:r>
      <w:r>
        <w:t xml:space="preserve"> </w:t>
      </w:r>
      <w:r>
        <w:t xml:space="preserve">sampler of §4.4. The two off-shell baselines appear in §6.3 and §6.5; the shell samplers are compared head to head in §6.1. A Langevin variant is described in Appendix A.</w:t>
      </w:r>
    </w:p>
    <w:p>
      <w:pPr>
        <w:pStyle w:val="BodyText"/>
        <w:jc w:val="both"/>
        <w:keepNext w:val="0"/>
        <w:keepLines w:val="0"/>
        <w:widowControl w:val="1"/>
      </w:pPr>
      <w:r>
        <w:rPr>
          <w:b/>
          <w:bCs/>
        </w:rPr>
        <w:t xml:space="preserve">Metric.</w:t>
      </w:r>
      <w:r>
        <w:t xml:space="preserve"> </w:t>
      </w:r>
      <w:r>
        <w:t xml:space="preserve">Student-teacher fidelity on the held-out anomalies: the Spearman rank correlation between student and pipeline scores. Means over 3 seeds unless stated.</w:t>
      </w:r>
    </w:p>
    <w:bookmarkEnd w:id="24"/>
    <w:bookmarkStart w:id="36" w:name="Xb84024f831f54dd6cf41fa7512b2dfdd301b0cb"/>
    <w:p>
      <w:pPr>
        <w:pStyle w:val="Heading2"/>
        <w:keepNext/>
        <w:keepLines/>
        <w:widowControl w:val="1"/>
      </w:pPr>
      <w:r>
        <w:t xml:space="preserve">6. Results</w:t>
      </w:r>
    </w:p>
    <w:bookmarkStart w:id="28" w:name="Xd54bbc410841d25243a5cc020baf1780113255e"/>
    <w:p>
      <w:pPr>
        <w:pStyle w:val="Heading3"/>
        <w:keepNext/>
        <w:keepLines/>
        <w:widowControl w:val="1"/>
      </w:pPr>
      <w:r>
        <w:t xml:space="preserve">6.1 The informative region and the shape dependence</w:t>
      </w:r>
    </w:p>
    <w:p>
      <w:pPr>
        <w:pStyle w:val="FirstParagraph"/>
        <w:jc w:val="both"/>
        <w:keepNext w:val="0"/>
        <w:keepLines w:val="0"/>
        <w:widowControl w:val="1"/>
      </w:pPr>
      <w:r>
        <w:t xml:space="preserve">Placing queries in the low-density shell is what makes distillation work. On the four reproducible teacher pipelines the normals-only student is at or below Spearman</w:t>
      </w:r>
      <w:r>
        <w:t xml:space="preserve"> </w:t>
      </w:r>
      <m:oMath>
        <m:r>
          <m:t>0.32</m:t>
        </m:r>
      </m:oMath>
      <w:r>
        <w:t xml:space="preserve"> </w:t>
      </w:r>
      <w:r>
        <w:t xml:space="preserve">(and negative,</w:t>
      </w:r>
      <w:r>
        <w:t xml:space="preserve"> </w:t>
      </w:r>
      <m:oMath>
        <m:r>
          <m:rPr>
            <m:sty m:val="p"/>
          </m:rPr>
          <m:t>−</m:t>
        </m:r>
        <m:r>
          <m:t>0.056</m:t>
        </m:r>
      </m:oMath>
      <w:r>
        <w:t xml:space="preserve">, for the one-class SVM), while the combined shell sampler reaches</w:t>
      </w:r>
      <w:r>
        <w:t xml:space="preserve"> </w:t>
      </w:r>
      <m:oMath>
        <m:r>
          <m:t>0.71</m:t>
        </m:r>
      </m:oMath>
      <w:r>
        <w:t xml:space="preserve">–</w:t>
      </w:r>
      <m:oMath>
        <m:r>
          <m:t>0.97</m:t>
        </m:r>
      </m:oMath>
      <w:r>
        <w:t xml:space="preserve">. Within the shell, the score-only and gradient-only samplers trade off exactly as the shape argument predicts.</w:t>
      </w:r>
    </w:p>
    <w:p>
      <w:pPr>
        <w:pStyle w:val="BodyText"/>
        <w:jc w:val="both"/>
        <w:keepNext w:val="0"/>
        <w:keepLines w:val="0"/>
        <w:widowControl w:val="1"/>
      </w:pPr>
      <w:r>
        <w:rPr>
          <w:b/>
          <w:bCs/>
        </w:rPr>
        <w:t xml:space="preserve">Student-teacher fidelity (Spearman) on held-out anomalies, per teacher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(shape)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gradient-only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 distance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kernel density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one-class SVM (saturating)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p"/>
                </m:rPr>
                <m:t>−</m:t>
              </m:r>
              <m:r>
                <m:t>0.056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0.350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0.708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autoencoder (growing)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0.818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0.823</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percentile-max fusion (discontinuous)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0.069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0.106</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0.054</m:t>
              </m:r>
            </m:oMath>
          </w:p>
        </w:tc>
      </w:tr>
    </w:tbl>
    <w:p>
      <w:pPr>
        <w:pStyle w:val="BodyText"/>
        <w:jc w:val="center"/>
        <w:keepNext/>
        <w:keepLines/>
        <w:widowControl w:val="1"/>
      </w:pPr>
      <w:r>
        <w:drawing>
          <wp:inline>
            <wp:extent cx="5943600" cy="2701636"/>
            <wp:effectExtent b="0" l="0" r="0" t="0"/>
            <wp:docPr descr="Fidelity of each sampler across the teacher-pipeline spectrum; the best target within the shell depends on the pipeline's off-manifold shape, and the combined sampler is robust to it." title="" id="26" name="Picture"/>
            <a:graphic>
              <a:graphicData uri="http://schemas.openxmlformats.org/drawingml/2006/picture">
                <pic:pic>
                  <pic:nvPicPr>
                    <pic:cNvPr descr="figure_sampler_shape.png" id="27" name="Picture"/>
                    <pic:cNvPicPr>
                      <a:picLocks noChangeArrowheads="1" noChangeAspect="1"/>
                    </pic:cNvPicPr>
                  </pic:nvPicPr>
                  <pic:blipFill>
                    <a:blip r:embed="rId25"/>
                    <a:stretch>
                      <a:fillRect/>
                    </a:stretch>
                  </pic:blipFill>
                  <pic:spPr bwMode="auto">
                    <a:xfrm>
                      <a:off x="0" y="0"/>
                      <a:ext cx="5943600" cy="2701636"/>
                    </a:xfrm>
                    <a:prstGeom prst="rect">
                      <a:avLst/>
                    </a:prstGeom>
                    <a:noFill/>
                    <a:ln w="9525">
                      <a:noFill/>
                      <a:headEnd/>
                      <a:tailEnd/>
                    </a:ln>
                  </pic:spPr>
                </pic:pic>
              </a:graphicData>
            </a:graphic>
          </wp:inline>
        </w:drawing>
      </w:r>
    </w:p>
    <w:p>
      <w:pPr>
        <w:pStyle w:val="BodyText"/>
        <w:jc w:val="both"/>
        <w:keepNext w:val="0"/>
        <w:keepLines w:val="0"/>
        <w:widowControl w:val="1"/>
      </w:pPr>
      <w:r>
        <w:t xml:space="preserve">Two readings. First,</w:t>
      </w:r>
      <w:r>
        <w:t xml:space="preserve"> </w:t>
      </w:r>
      <w:r>
        <w:rPr>
          <w:b/>
          <w:bCs/>
        </w:rPr>
        <w:t xml:space="preserve">the score-only sampler wins the growing autoencoder</w:t>
      </w:r>
      <w:r>
        <w:t xml:space="preserve"> </w:t>
      </w:r>
      <w:r>
        <w:t xml:space="preserve">(</w:t>
      </w:r>
      <m:oMath>
        <m:r>
          <m:t>0.911</m:t>
        </m:r>
      </m:oMath>
      <w:r>
        <w:t xml:space="preserve">) but is weakest on the saturating one-class SVM (</w:t>
      </w:r>
      <m:oMath>
        <m:r>
          <m:t>0.350</m:t>
        </m:r>
      </m:oMath>
      <w:r>
        <w:t xml:space="preserve">); the</w:t>
      </w:r>
      <w:r>
        <w:t xml:space="preserve"> </w:t>
      </w:r>
      <w:r>
        <w:rPr>
          <w:b/>
          <w:bCs/>
        </w:rPr>
        <w:t xml:space="preserve">gradient-only sampler wins the saturating case</w:t>
      </w:r>
      <w:r>
        <w:t xml:space="preserve"> </w:t>
      </w:r>
      <w:r>
        <w:t xml:space="preserve">(</w:t>
      </w:r>
      <m:oMath>
        <m:r>
          <m:t>0.562</m:t>
        </m:r>
      </m:oMath>
      <w:r>
        <w:t xml:space="preserve">) but trails on the autoencoder (</w:t>
      </w:r>
      <m:oMath>
        <m:r>
          <m:t>0.818</m:t>
        </m:r>
      </m:oMath>
      <w:r>
        <w:t xml:space="preserve">). This is the shape dependence of §4.3, measured. Second,</w:t>
      </w:r>
      <w:r>
        <w:t xml:space="preserve"> </w:t>
      </w:r>
      <w:r>
        <w:rPr>
          <w:b/>
          <w:bCs/>
        </w:rPr>
        <w:t xml:space="preserve">the combined sampler is the robust choice</w:t>
      </w:r>
      <w:r>
        <w:t xml:space="preserve">: it wins the hard one-class SVM outright (</w:t>
      </w:r>
      <m:oMath>
        <m:r>
          <m:t>0.708</m:t>
        </m:r>
      </m:oMath>
      <w:r>
        <w:t xml:space="preserve">, well above either single signal), ties the best on both monotone pipelines, and on the autoencoder performs like the gradient-only sampler (</w:t>
      </w:r>
      <m:oMath>
        <m:r>
          <m:t>0.823</m:t>
        </m:r>
      </m:oMath>
      <w:r>
        <w:t xml:space="preserve"> </w:t>
      </w:r>
      <w:r>
        <w:t xml:space="preserve">vs</w:t>
      </w:r>
      <w:r>
        <w:t xml:space="preserve"> </w:t>
      </w:r>
      <m:oMath>
        <m:r>
          <m:t>0.818</m:t>
        </m:r>
      </m:oMath>
      <w:r>
        <w:t xml:space="preserve">), below the score-only best of</w:t>
      </w:r>
      <w:r>
        <w:t xml:space="preserve"> </w:t>
      </w:r>
      <m:oMath>
        <m:r>
          <m:t>0.911</m:t>
        </m:r>
      </m:oMath>
      <w:r>
        <w:t xml:space="preserve">. No single-signal sampler is best everywhere, and the combined one is the only sampler that is never far from the best on any reproducible pipeline; its worst case is the autoencoder, where it is</w:t>
      </w:r>
      <w:r>
        <w:t xml:space="preserve"> </w:t>
      </w:r>
      <m:oMath>
        <m:r>
          <m:t>0.09</m:t>
        </m:r>
      </m:oMath>
      <w:r>
        <w:t xml:space="preserve"> </w:t>
      </w:r>
      <w:r>
        <w:t xml:space="preserve">below score-only.</w:t>
      </w:r>
    </w:p>
    <w:bookmarkEnd w:id="28"/>
    <w:bookmarkStart w:id="29" w:name="Xab7a64d90ff910f0de792170112f9f9beeb3fd4"/>
    <w:p>
      <w:pPr>
        <w:pStyle w:val="Heading3"/>
        <w:keepNext/>
        <w:keepLines/>
        <w:widowControl w:val="1"/>
      </w:pPr>
      <w:r>
        <w:t xml:space="preserve">6.2 The combined sampler needs no shape label</w:t>
      </w:r>
    </w:p>
    <w:p>
      <w:pPr>
        <w:pStyle w:val="FirstParagraph"/>
        <w:jc w:val="both"/>
        <w:keepNext w:val="0"/>
        <w:keepLines w:val="0"/>
        <w:widowControl w:val="1"/>
      </w:pPr>
      <w:r>
        <w:t xml:space="preserve">Because it carries both terms, the combined sampler adapts to the pipeline shape implicitly. An explicit alternative that runs the shape probe of §4.5 and sets the score-versus-gradient weight from it reaches the same fidelity as the fixed combined sampler across the spectrum but does not exceed it. We therefore recommend the combined sampler as the automatic default and keep the probe as a diagnostic; it also identifies in advance the undistillable case analyzed in §6.4. No manual choice, no shape label, and no anomaly labels are required at any point.</w:t>
      </w:r>
    </w:p>
    <w:bookmarkEnd w:id="29"/>
    <w:bookmarkStart w:id="33" w:name="Xc170d7982d8d2ca375cbb867c989888b0f49766"/>
    <w:p>
      <w:pPr>
        <w:pStyle w:val="Heading3"/>
        <w:keepNext/>
        <w:keepLines/>
        <w:widowControl w:val="1"/>
      </w:pPr>
      <w:r>
        <w:t xml:space="preserve">6.3 Mechanism on a complex pipeline</w:t>
      </w:r>
    </w:p>
    <w:p>
      <w:pPr>
        <w:pStyle w:val="FirstParagraph"/>
        <w:jc w:val="both"/>
        <w:keepNext w:val="0"/>
        <w:keepLines w:val="0"/>
        <w:widowControl w:val="1"/>
      </w:pPr>
      <w:r>
        <w:t xml:space="preserve">To show</w:t>
      </w:r>
      <w:r>
        <w:t xml:space="preserve"> </w:t>
      </w:r>
      <w:r>
        <w:rPr>
          <w:i/>
          <w:iCs/>
        </w:rPr>
        <w:t xml:space="preserve">why</w:t>
      </w:r>
      <w:r>
        <w:t xml:space="preserve"> </w:t>
      </w:r>
      <w:r>
        <w:t xml:space="preserve">sampling is needed rather than only</w:t>
      </w:r>
      <w:r>
        <w:t xml:space="preserve"> </w:t>
      </w:r>
      <w:r>
        <w:rPr>
          <w:i/>
          <w:iCs/>
        </w:rPr>
        <w:t xml:space="preserve">that</w:t>
      </w:r>
      <w:r>
        <w:t xml:space="preserve"> </w:t>
      </w:r>
      <w:r>
        <w:t xml:space="preserve">it helps, we distill the three-step pipeline defined in §5 (standardize, autoencoder reconstruction error, density-gated combination), whose off-manifold surface is genuinely structured. This study uses the Langevin variant of the shell sampler (Appendix A), which lets us contrast a walk confined to a small fixed radius against one whose per-chain radius adapts to reach across the whole shell. Fidelity on the held-out anomalies over 5 seeds: normals-only</w:t>
      </w:r>
      <w:r>
        <w:t xml:space="preserve"> </w:t>
      </w:r>
      <m:oMath>
        <m:r>
          <m:t>0.245</m:t>
        </m:r>
        <m:r>
          <m:rPr>
            <m:sty m:val="p"/>
          </m:rPr>
          <m:t>±</m:t>
        </m:r>
        <m:r>
          <m:t>0.120</m:t>
        </m:r>
      </m:oMath>
      <w:r>
        <w:t xml:space="preserve">, Gaussian jitter</w:t>
      </w:r>
      <w:r>
        <w:t xml:space="preserve"> </w:t>
      </w:r>
      <m:oMath>
        <m:r>
          <m:t>0.336</m:t>
        </m:r>
        <m:r>
          <m:rPr>
            <m:sty m:val="p"/>
          </m:rPr>
          <m:t>±</m:t>
        </m:r>
        <m:r>
          <m:t>0.265</m:t>
        </m:r>
      </m:oMath>
      <w:r>
        <w:t xml:space="preserve">, the shell walk at a small fixed radius</w:t>
      </w:r>
      <w:r>
        <w:t xml:space="preserve"> </w:t>
      </w:r>
      <m:oMath>
        <m:r>
          <m:t>0.184</m:t>
        </m:r>
        <m:r>
          <m:rPr>
            <m:sty m:val="p"/>
          </m:rPr>
          <m:t>±</m:t>
        </m:r>
        <m:r>
          <m:t>0.290</m:t>
        </m:r>
      </m:oMath>
      <w:r>
        <w:t xml:space="preserve"> </w:t>
      </w:r>
      <w:r>
        <w:t xml:space="preserve">(too confined to reach the anomalous region), and the adaptive-radius shell walk</w:t>
      </w:r>
      <w:r>
        <w:t xml:space="preserve"> </w:t>
      </w:r>
      <m:oMath>
        <m:r>
          <m:rPr>
            <m:sty m:val="b"/>
          </m:rPr>
          <m:t>0.939</m:t>
        </m:r>
        <m:r>
          <m:rPr>
            <m:sty m:val="b"/>
          </m:rPr>
          <m:t>±</m:t>
        </m:r>
        <m:r>
          <m:rPr>
            <m:sty m:val="b"/>
          </m:rPr>
          <m:t>0.030</m:t>
        </m:r>
      </m:oMath>
      <w:r>
        <w:t xml:space="preserve">. The figure below shows the mechanism: normals-only produces a smooth, monotone surface that cannot express the pipeline's off-manifold structure, while the shell sampler's query cloud spans the anomalous region and the resulting student reproduces the true surface, including an off-manifold valley the pipeline exhibits far from any data.</w:t>
      </w:r>
    </w:p>
    <w:p>
      <w:pPr>
        <w:pStyle w:val="BodyText"/>
        <w:jc w:val="center"/>
        <w:keepNext/>
        <w:keepLines/>
        <w:widowControl w:val="1"/>
      </w:pPr>
      <w:r>
        <w:drawing>
          <wp:inline>
            <wp:extent cx="5943600" cy="1664207"/>
            <wp:effectExtent b="0" l="0" r="0" t="0"/>
            <wp:docPr descr="The complex pipeline's off-manifold surface (left) is not reproducible from normals only (middle); shell sampling places queries across the anomalous region and the student reproduces it (right)." title="" id="31" name="Picture"/>
            <a:graphic>
              <a:graphicData uri="http://schemas.openxmlformats.org/drawingml/2006/picture">
                <pic:pic>
                  <pic:nvPicPr>
                    <pic:cNvPr descr="figure_complex.png" id="32" name="Picture"/>
                    <pic:cNvPicPr>
                      <a:picLocks noChangeArrowheads="1" noChangeAspect="1"/>
                    </pic:cNvPicPr>
                  </pic:nvPicPr>
                  <pic:blipFill>
                    <a:blip r:embed="rId30"/>
                    <a:stretch>
                      <a:fillRect/>
                    </a:stretch>
                  </pic:blipFill>
                  <pic:spPr bwMode="auto">
                    <a:xfrm>
                      <a:off x="0" y="0"/>
                      <a:ext cx="5943600" cy="1664207"/>
                    </a:xfrm>
                    <a:prstGeom prst="rect">
                      <a:avLst/>
                    </a:prstGeom>
                    <a:noFill/>
                    <a:ln w="9525">
                      <a:noFill/>
                      <a:headEnd/>
                      <a:tailEnd/>
                    </a:ln>
                  </pic:spPr>
                </pic:pic>
              </a:graphicData>
            </a:graphic>
          </wp:inline>
        </w:drawing>
      </w:r>
    </w:p>
    <w:bookmarkEnd w:id="33"/>
    <w:bookmarkStart w:id="34" w:name="Xf41085eea46b0de67ee67636453288df3ec6964"/>
    <w:p>
      <w:pPr>
        <w:pStyle w:val="Heading3"/>
        <w:keepNext/>
        <w:keepLines/>
        <w:widowControl w:val="1"/>
      </w:pPr>
      <w:r>
        <w:t xml:space="preserve">6.4 A fundamental limit: discontinuous pipelines</w:t>
      </w:r>
    </w:p>
    <w:p>
      <w:pPr>
        <w:pStyle w:val="FirstParagraph"/>
        <w:jc w:val="both"/>
        <w:keepNext w:val="0"/>
        <w:keepLines w:val="0"/>
        <w:widowControl w:val="1"/>
      </w:pPr>
      <w:r>
        <w:t xml:space="preserve">The percentile-max fusion is not reproduced by any sampler (fidelity</w:t>
      </w:r>
      <w:r>
        <w:t xml:space="preserve"> </w:t>
      </w:r>
      <m:oMath>
        <m:r>
          <m:rPr>
            <m:sty m:val="p"/>
          </m:rPr>
          <m:t>≈</m:t>
        </m:r>
        <m:r>
          <m:t>0.05</m:t>
        </m:r>
      </m:oMath>
      <w:r>
        <w:t xml:space="preserve">–</w:t>
      </w:r>
      <m:oMath>
        <m:r>
          <m:t>0.11</m:t>
        </m:r>
      </m:oMath>
      <w:r>
        <w:t xml:space="preserve"> </w:t>
      </w:r>
      <w:r>
        <w:t xml:space="preserve">for all). Its score is a non-smooth maximum of two rank surfaces; the small student cannot represent the discontinuity regardless of where queries are placed. This is a</w:t>
      </w:r>
      <w:r>
        <w:t xml:space="preserve"> </w:t>
      </w:r>
      <w:r>
        <w:rPr>
          <w:b/>
          <w:bCs/>
        </w:rPr>
        <w:t xml:space="preserve">capacity</w:t>
      </w:r>
      <w:r>
        <w:t xml:space="preserve"> </w:t>
      </w:r>
      <w:r>
        <w:t xml:space="preserve">limit, not a sampling one, and the shape probe of §4.5 detects it in advance (a flat score profile across shells). We report it plainly: shell sampling makes a pipeline's off-manifold behavior</w:t>
      </w:r>
      <w:r>
        <w:t xml:space="preserve"> </w:t>
      </w:r>
      <w:r>
        <w:rPr>
          <w:i/>
          <w:iCs/>
        </w:rPr>
        <w:t xml:space="preserve">available</w:t>
      </w:r>
      <w:r>
        <w:t xml:space="preserve"> </w:t>
      </w:r>
      <w:r>
        <w:t xml:space="preserve">to the student, but a student too small to represent that behavior still cannot reproduce it.</w:t>
      </w:r>
    </w:p>
    <w:bookmarkEnd w:id="34"/>
    <w:bookmarkStart w:id="35" w:name="Xba5beb84b6f61f69c2708adb97aae4410c2df8b"/>
    <w:p>
      <w:pPr>
        <w:pStyle w:val="Heading3"/>
        <w:keepNext/>
        <w:keepLines/>
        <w:widowControl w:val="1"/>
      </w:pPr>
      <w:r>
        <w:t xml:space="preserve">6.5 Scope: real high-dimensional data</w:t>
      </w:r>
    </w:p>
    <w:p>
      <w:pPr>
        <w:pStyle w:val="FirstParagraph"/>
        <w:jc w:val="both"/>
        <w:keepNext w:val="0"/>
        <w:keepLines w:val="0"/>
        <w:widowControl w:val="1"/>
      </w:pPr>
      <w:r>
        <w:t xml:space="preserve">On three real tabular anomaly-detection datasets (shuttle</w:t>
      </w:r>
      <w:r>
        <w:t xml:space="preserve"> </w:t>
      </w:r>
      <m:oMath>
        <m:r>
          <m:t>d</m:t>
        </m:r>
        <m:r>
          <m:rPr>
            <m:sty m:val="p"/>
          </m:rPr>
          <m:t>=</m:t>
        </m:r>
        <m:r>
          <m:t>9</m:t>
        </m:r>
      </m:oMath>
      <w:r>
        <w:t xml:space="preserve">, satellite</w:t>
      </w:r>
      <w:r>
        <w:t xml:space="preserve"> </w:t>
      </w:r>
      <m:oMath>
        <m:r>
          <m:t>d</m:t>
        </m:r>
        <m:r>
          <m:rPr>
            <m:sty m:val="p"/>
          </m:rPr>
          <m:t>=</m:t>
        </m:r>
        <m:r>
          <m:t>36</m:t>
        </m:r>
      </m:oMath>
      <w:r>
        <w:t xml:space="preserve">, optdigits</w:t>
      </w:r>
      <w:r>
        <w:t xml:space="preserve"> </w:t>
      </w:r>
      <m:oMath>
        <m:r>
          <m:t>d</m:t>
        </m:r>
        <m:r>
          <m:rPr>
            <m:sty m:val="p"/>
          </m:rPr>
          <m:t>=</m:t>
        </m:r>
        <m:r>
          <m:t>64</m:t>
        </m:r>
      </m:oMath>
      <w:r>
        <w:t xml:space="preserve">) distilled from monotone detectors, coarse detection is easy and needs no sampling. Here we report the student's standalone detection AUROC against the datasets' ground-truth labels (used for evaluation only, never for training): normals-only or uniform augmentation already produce a student whose AUROC matches the teacher's (shuttle: normals-only</w:t>
      </w:r>
      <w:r>
        <w:t xml:space="preserve"> </w:t>
      </w:r>
      <m:oMath>
        <m:r>
          <m:t>0.987</m:t>
        </m:r>
      </m:oMath>
      <w:r>
        <w:t xml:space="preserve">; satellite: uniform</w:t>
      </w:r>
      <w:r>
        <w:t xml:space="preserve"> </w:t>
      </w:r>
      <m:oMath>
        <m:r>
          <m:t>0.829</m:t>
        </m:r>
      </m:oMath>
      <w:r>
        <w:t xml:space="preserve">; optdigits: normals-only</w:t>
      </w:r>
      <w:r>
        <w:t xml:space="preserve"> </w:t>
      </w:r>
      <m:oMath>
        <m:r>
          <m:t>0.850</m:t>
        </m:r>
      </m:oMath>
      <w:r>
        <w:t xml:space="preserve">). Fine-grained</w:t>
      </w:r>
      <w:r>
        <w:t xml:space="preserve"> </w:t>
      </w:r>
      <w:r>
        <w:rPr>
          <w:i/>
          <w:iCs/>
        </w:rPr>
        <w:t xml:space="preserve">fidelity</w:t>
      </w:r>
      <w:r>
        <w:t xml:space="preserve"> </w:t>
      </w:r>
      <w:r>
        <w:t xml:space="preserve">to the pipeline, however, is poor and noisy for every sampler at these dimensions and sample sizes. We state this as an open limitation rather than a result: the shell-sampling advantage is demonstrated on controlled geometry and on the teacher spectrum, and its transfer to high-dimensional fine-fidelity distillation is unresolved. Two directions would test whether the bottleneck is student capacity rather than query placement: a student-width sweep at fixed queries, and a learned generator that produces shell queries directly instead of rejection-sampling them (which thins out in high</w:t>
      </w:r>
      <w:r>
        <w:t xml:space="preserve"> </w:t>
      </w:r>
      <m:oMath>
        <m:r>
          <m:t>d</m:t>
        </m:r>
      </m:oMath>
      <w:r>
        <w:t xml:space="preserve">). We leave both to future work.</w:t>
      </w:r>
    </w:p>
    <w:bookmarkEnd w:id="35"/>
    <w:bookmarkEnd w:id="36"/>
    <w:bookmarkStart w:id="37" w:name="Xaa41b10cc6ea992ae291d3c205d2ba26cb494fd"/>
    <w:p>
      <w:pPr>
        <w:pStyle w:val="Heading2"/>
        <w:keepNext/>
        <w:keepLines/>
        <w:widowControl w:val="1"/>
      </w:pPr>
      <w:r>
        <w:t xml:space="preserve">7. Discussion</w:t>
      </w:r>
    </w:p>
    <w:p>
      <w:pPr>
        <w:pStyle w:val="FirstParagraph"/>
        <w:jc w:val="both"/>
        <w:keepNext w:val="0"/>
        <w:keepLines w:val="0"/>
        <w:widowControl w:val="1"/>
      </w:pPr>
      <w:r>
        <w:t xml:space="preserve">The practical recommendation is compact:</w:t>
      </w:r>
      <w:r>
        <w:t xml:space="preserve"> </w:t>
      </w:r>
      <w:r>
        <w:rPr>
          <w:b/>
          <w:bCs/>
        </w:rPr>
        <w:t xml:space="preserve">place a fixed query budget in the low-density shell and weight it by both pipeline score and score-gradient magnitude.</w:t>
      </w:r>
      <w:r>
        <w:t xml:space="preserve"> </w:t>
      </w:r>
      <w:r>
        <w:t xml:space="preserve">This one sampler is automatically robust to whether the pipeline grows or saturates off the manifold, requires no anomaly labels and no differentiation of the pipeline, and reduces to the two shape-specific samplers as special cases. The score term and the gradient term are individually necessary: dropping the gradient term loses the saturating pipelines, dropping the score term loses the growing ones.</w:t>
      </w:r>
    </w:p>
    <w:p>
      <w:pPr>
        <w:pStyle w:val="BodyText"/>
        <w:jc w:val="both"/>
        <w:keepNext w:val="0"/>
        <w:keepLines w:val="0"/>
        <w:widowControl w:val="1"/>
      </w:pPr>
      <w:r>
        <w:t xml:space="preserve">Two honest boundaries frame the contribution. Pipelines with discontinuous fusion exceed a small student's representational capacity and are not distillable at any sampling budget; a cheap shell probe predicts this. And on real high-dimensional data, coarse detection is already served by trivial baselines while fine-fidelity reproduction is unresolved, so the present contribution is a focused methods-and-analysis result on where queries should go, not a solved deployment pipeline.</w:t>
      </w:r>
    </w:p>
    <w:bookmarkEnd w:id="37"/>
    <w:bookmarkStart w:id="38"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Distilling a blackbox unsupervised anomaly pipeline with no anomaly labels is a query-placement problem. The informative queries sit in the low-density shell just off the normal manifold, and the right target within the shell follows the pipeline's off-manifold shape: score for growing pipelines, score-gradient for saturating ones. A single shell sampler weighted by both is automatically shape-robust, reproduces a spectrum of teacher pipelines with high fidelity, and comes with a cheap probe that predicts when a pipeline is beyond a small student's reach. The open frontier is fine-fidelity distillation in high dimensions, where student capacity, not query placement, appears to bind. All code, data, and results are released.</w:t>
      </w:r>
    </w:p>
    <w:bookmarkEnd w:id="38"/>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11.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12.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13.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14.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15.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17.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18.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19.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20.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21.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22. </w:t>
      </w:r>
      <w:r>
        <w:t xml:space="preserve">Settles, B. (2010).</w:t>
      </w:r>
      <w:r>
        <w:t xml:space="preserve"> </w:t>
      </w:r>
      <w:r>
        <w:rPr>
          <w:i/>
          <w:iCs/>
        </w:rPr>
        <w:t xml:space="preserve">Active learning literature survey.</w:t>
      </w:r>
      <w:r>
        <w:t xml:space="preserve"> </w:t>
      </w:r>
      <w:r>
        <w:t xml:space="preserve">Univ. Wisconsin-Madison TR 1648.</w:t>
      </w:r>
    </w:p>
    <w:p>
      <w:pPr>
        <w:pStyle w:val="ReferenceEntry"/>
        <w:spacing w:after="100"/>
        <w:ind w:left="475" w:hanging="475"/>
        <w:jc w:val="left"/>
        <w:keepNext w:val="0"/>
        <w:keepLines w:val="0"/>
        <w:widowControl w:val="1"/>
      </w:pPr>
      <w:r>
        <w:rPr>
          <w:rFonts w:ascii="Georgia" w:hAnsi="Georgia"/>
          <w:sz w:val="20"/>
        </w:rPr>
        <w:t xml:space="preserve">23.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24.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25.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26.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27.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28. </w:t>
      </w:r>
      <w:r>
        <w:t xml:space="preserve">Zavrtanik, V., Kristan, M., and Skočaj, D. (2021).</w:t>
      </w:r>
      <w:r>
        <w:t xml:space="preserve"> </w:t>
      </w:r>
      <w:r>
        <w:rPr>
          <w:i/>
          <w:iCs/>
        </w:rPr>
        <w:t xml:space="preserve">DRAEM: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29. </w:t>
      </w:r>
      <w:r>
        <w:t xml:space="preserve">Zhou, C. and Paffenroth, R. C. (2017).</w:t>
      </w:r>
      <w:r>
        <w:t xml:space="preserve"> </w:t>
      </w:r>
      <w:r>
        <w:rPr>
          <w:i/>
          <w:iCs/>
        </w:rPr>
        <w:t xml:space="preserve">Anomaly detection with robust deep autoencoders.</w:t>
      </w:r>
      <w:r>
        <w:t xml:space="preserve"> </w:t>
      </w:r>
      <w:r>
        <w:t xml:space="preserve">KDD.</w:t>
      </w:r>
    </w:p>
    <w:bookmarkEnd w:id="39"/>
    <w:bookmarkStart w:id="40" w:name="appendix-a-samplers"/>
    <w:p>
      <w:pPr>
        <w:pStyle w:val="Heading2"/>
        <w:keepNext/>
        <w:keepLines/>
        <w:widowControl w:val="1"/>
      </w:pPr>
      <w:r>
        <w:t xml:space="preserve">Appendix A — Samplers</w:t>
      </w:r>
    </w:p>
    <w:p>
      <w:pPr>
        <w:pStyle w:val="FirstParagraph"/>
        <w:jc w:val="both"/>
        <w:keepNext w:val="0"/>
        <w:keepLines w:val="0"/>
        <w:widowControl w:val="1"/>
      </w:pPr>
      <w:r>
        <w:rPr>
          <w:b/>
          <w:bCs/>
        </w:rPr>
        <w:t xml:space="preserve">Combined shell sampler (used throughout).</w:t>
      </w:r>
      <w:r>
        <w:t xml:space="preserve"> </w:t>
      </w:r>
      <w:r>
        <w:t xml:space="preserve">Draw a candidate pool uniformly in the low-density shell</w:t>
      </w:r>
      <w:r>
        <w:t xml:space="preserve"> </w:t>
      </w:r>
      <m:oMath>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oMath>
      <w:r>
        <w:t xml:space="preserve"> </w:t>
      </w:r>
      <w:r>
        <w:t xml:space="preserve">(pool size</w:t>
      </w:r>
      <w:r>
        <w:t xml:space="preserve"> </w:t>
      </w:r>
      <m:oMath>
        <m:r>
          <m:t>12</m:t>
        </m:r>
        <m:r>
          <m:t>M</m:t>
        </m:r>
      </m:oMath>
      <w:r>
        <w:t xml:space="preserve">, rejection-sampling a bounding box on</w:t>
      </w:r>
      <w:r>
        <w:t xml:space="preserve"> </w:t>
      </w:r>
      <m:oMath>
        <m:r>
          <m:t>ρ</m:t>
        </m:r>
      </m:oMath>
      <w:r>
        <w:t xml:space="preserve">); compute each candidate's extended rank</w:t>
      </w:r>
      <w:r>
        <w:t xml:space="preserve"> </w:t>
      </w:r>
      <m:oMath>
        <m:r>
          <m:t>u</m:t>
        </m:r>
        <m:r>
          <m:rPr>
            <m:sty m:val="p"/>
          </m:rPr>
          <m:t>(</m:t>
        </m:r>
        <m:r>
          <m:t>x</m:t>
        </m:r>
        <m:r>
          <m:rPr>
            <m:sty m:val="p"/>
          </m:rPr>
          <m:t>)</m:t>
        </m:r>
      </m:oMath>
      <w:r>
        <w:t xml:space="preserve"> </w:t>
      </w:r>
      <w:r>
        <w:t xml:space="preserve">and its gradient magnitude</w:t>
      </w:r>
      <w:r>
        <w:t xml:space="preserve"> </w:t>
      </w:r>
      <m:oMath>
        <m:r>
          <m:rPr>
            <m:sty m:val="p"/>
          </m:rPr>
          <m:t>∥</m:t>
        </m:r>
        <m:sSub>
          <m:e>
            <m:r>
              <m:rPr>
                <m:sty m:val="p"/>
              </m:rPr>
              <m:t>∇</m:t>
            </m:r>
          </m:e>
          <m:sub>
            <m:r>
              <m:t>x</m:t>
            </m:r>
          </m:sub>
        </m:sSub>
        <m:r>
          <m:t>u</m:t>
        </m:r>
        <m:r>
          <m:rPr>
            <m:sty m:val="p"/>
          </m:rPr>
          <m:t>(</m:t>
        </m:r>
        <m:r>
          <m:t>x</m:t>
        </m:r>
        <m:r>
          <m:rPr>
            <m:sty m:val="p"/>
          </m:rPr>
          <m:t>)</m:t>
        </m:r>
        <m:r>
          <m:rPr>
            <m:sty m:val="p"/>
          </m:rPr>
          <m:t>∥</m:t>
        </m:r>
      </m:oMath>
      <w:r>
        <w:t xml:space="preserve"> </w:t>
      </w:r>
      <w:r>
        <w:t xml:space="preserve">by central finite differences with step</w:t>
      </w:r>
      <w:r>
        <w:t xml:space="preserve"> </w:t>
      </w:r>
      <m:oMath>
        <m:r>
          <m:t>h</m:t>
        </m:r>
        <m:r>
          <m:rPr>
            <m:sty m:val="p"/>
          </m:rPr>
          <m:t>=</m:t>
        </m:r>
        <m:r>
          <m:t>0.05</m:t>
        </m:r>
      </m:oMath>
      <w:r>
        <w:t xml:space="preserve">; importance-sample</w:t>
      </w:r>
      <w:r>
        <w:t xml:space="preserve"> </w:t>
      </w:r>
      <m:oMath>
        <m:r>
          <m:t>M</m:t>
        </m:r>
      </m:oMath>
      <w:r>
        <w:t xml:space="preserve"> </w:t>
      </w:r>
      <w:r>
        <w:t xml:space="preserve">queries with probability proportional to</w:t>
      </w:r>
      <w:r>
        <w:t xml:space="preserve"> </w:t>
      </w:r>
      <m:oMath>
        <m:f>
          <m:fPr>
            <m:type m:val="lin"/>
          </m:fPr>
          <m:num>
            <m:r>
              <m:t>1</m:t>
            </m:r>
          </m:num>
          <m:den>
            <m:r>
              <m:t>2</m:t>
            </m:r>
          </m:den>
        </m:f>
        <m:acc>
          <m:accPr>
            <m:chr m:val="̂"/>
          </m:accPr>
          <m:e>
            <m:r>
              <m:t>u</m:t>
            </m:r>
          </m:e>
        </m:acc>
        <m:r>
          <m:rPr>
            <m:sty m:val="p"/>
          </m:rPr>
          <m:t>+</m:t>
        </m:r>
        <m:f>
          <m:fPr>
            <m:type m:val="lin"/>
          </m:fPr>
          <m:num>
            <m:r>
              <m:t>1</m:t>
            </m:r>
          </m:num>
          <m:den>
            <m:r>
              <m:t>2</m:t>
            </m:r>
          </m:den>
        </m:f>
        <m:acc>
          <m:accPr>
            <m:chr m:val="̂"/>
          </m:accPr>
          <m:e>
            <m:r>
              <m:rPr>
                <m:sty m:val="p"/>
              </m:rPr>
              <m:t>∥</m:t>
            </m:r>
            <m:r>
              <m:rPr>
                <m:sty m:val="p"/>
              </m:rPr>
              <m:t>∇</m:t>
            </m:r>
            <m:r>
              <m:t>u</m:t>
            </m:r>
            <m:r>
              <m:rPr>
                <m:sty m:val="p"/>
              </m:rPr>
              <m:t>∥</m:t>
            </m:r>
          </m:e>
        </m:acc>
      </m:oMath>
      <w:r>
        <w:t xml:space="preserve">.</w:t>
      </w:r>
    </w:p>
    <w:p>
      <w:pPr>
        <w:pStyle w:val="BodyText"/>
        <w:jc w:val="both"/>
        <w:keepNext w:val="0"/>
        <w:keepLines w:val="0"/>
        <w:widowControl w:val="1"/>
      </w:pPr>
      <w:r>
        <w:rPr>
          <w:b/>
          <w:bCs/>
        </w:rPr>
        <w:t xml:space="preserve">Langevin variant (used in §6.3).</w:t>
      </w:r>
      <w:r>
        <w:t xml:space="preserve"> </w:t>
      </w:r>
      <w:r>
        <w:t xml:space="preserve">Start chains at random normals and walk up the same shell potential</w:t>
      </w:r>
      <w:r>
        <w:t xml:space="preserve"> </w:t>
      </w:r>
      <m:oMath>
        <m:f>
          <m:fPr>
            <m:type m:val="lin"/>
          </m:fPr>
          <m:num>
            <m:r>
              <m:t>1</m:t>
            </m:r>
          </m:num>
          <m:den>
            <m:r>
              <m:t>2</m:t>
            </m:r>
          </m:den>
        </m:f>
        <m:r>
          <m:t>u</m:t>
        </m:r>
        <m:r>
          <m:rPr>
            <m:sty m:val="p"/>
          </m:rPr>
          <m:t>+</m:t>
        </m:r>
        <m:f>
          <m:fPr>
            <m:type m:val="lin"/>
          </m:fPr>
          <m:num>
            <m:r>
              <m:t>1</m:t>
            </m:r>
          </m:num>
          <m:den>
            <m:r>
              <m:t>2</m:t>
            </m:r>
          </m:den>
        </m:f>
        <m:r>
          <m:rPr>
            <m:sty m:val="p"/>
          </m:rPr>
          <m:t>∥</m:t>
        </m:r>
        <m:r>
          <m:rPr>
            <m:sty m:val="p"/>
          </m:rPr>
          <m:t>∇</m:t>
        </m:r>
        <m:r>
          <m:t>u</m:t>
        </m:r>
        <m:r>
          <m:rPr>
            <m:sty m:val="p"/>
          </m:rPr>
          <m:t>∥</m:t>
        </m:r>
      </m:oMath>
      <w:r>
        <w:t xml:space="preserve"> </w:t>
      </w:r>
      <w:r>
        <w:t xml:space="preserve">while a density prior</w:t>
      </w:r>
      <w:r>
        <w:t xml:space="preserve"> </w:t>
      </w:r>
      <m:oMath>
        <m:r>
          <m:rPr>
            <m:sty m:val="p"/>
          </m:rPr>
          <m:t>log</m:t>
        </m:r>
        <m:acc>
          <m:accPr>
            <m:chr m:val="̂"/>
          </m:accPr>
          <m:e>
            <m:r>
              <m:t>p</m:t>
            </m:r>
          </m:e>
        </m:acc>
        <m:r>
          <m:rPr>
            <m:sty m:val="p"/>
          </m:rPr>
          <m:t>(</m:t>
        </m:r>
        <m:r>
          <m:t>x</m:t>
        </m:r>
        <m:r>
          <m:rPr>
            <m:sty m:val="p"/>
          </m:rPr>
          <m:t>)</m:t>
        </m:r>
      </m:oMath>
      <w:r>
        <w:t xml:space="preserve"> </w:t>
      </w:r>
      <w:r>
        <w:t xml:space="preserve">(a Gaussian kernel density estimate over the normals, bandwidth</w:t>
      </w:r>
      <w:r>
        <w:t xml:space="preserve"> </w:t>
      </w:r>
      <m:oMath>
        <m:r>
          <m:t>0.3</m:t>
        </m:r>
      </m:oMath>
      <w:r>
        <w:t xml:space="preserve">) pulls chains that stray too far back toward the manifold; a per-chain projection radius drawn log-uniformly lets some chains reach farther into the shell than others. This gives fidelity comparable to the importance-weighted sampler on the teachers we tested; the importance-weighted form is simpler and needs no step-size tuning, so it is used for the spectrum comparison of §6.1.</w:t>
      </w:r>
    </w:p>
    <w:bookmarkEnd w:id="40"/>
    <w:bookmarkStart w:id="41" w:name="appendix-b-reproduction"/>
    <w:p>
      <w:pPr>
        <w:pStyle w:val="Heading2"/>
        <w:keepNext/>
        <w:keepLines/>
        <w:widowControl w:val="1"/>
      </w:pPr>
      <w:r>
        <w:t xml:space="preserve">Appendix B — Reproduction</w:t>
      </w:r>
    </w:p>
    <w:p>
      <w:pPr>
        <w:pStyle w:val="FirstParagraph"/>
        <w:jc w:val="both"/>
        <w:keepNext w:val="0"/>
        <w:keepLines w:val="0"/>
        <w:widowControl w:val="1"/>
      </w:pPr>
      <w:r>
        <w:t xml:space="preserve">The teacher spectrum, the complex-pipeline mechanism study, and the real-data evaluation are separate CPU-only scripts. The score-plus-gradient shell sampler and the shape probe are single functions; the finite-difference gradient is batched into one pipeline-scoring pass per step.</w:t>
      </w:r>
    </w:p>
    <w:bookmarkEnd w:id="41"/>
    <w:bookmarkEnd w:id="42"/>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9" Type="http://schemas.openxmlformats.org/officeDocument/2006/relationships/hyperlink" Target="paper.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2026-08-30T04:19:36Z</dcterms:created>
  <dcterms:modified xsi:type="dcterms:W3CDTF">2026-08-30T04:19:36Z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