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We adapt four classical GAN mode-collapse defenses (PacGAN, MSGAN, ban-list training, density-ratio coverage) into a multi-critic LLM prompt-debugging loop and combine them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We argue the cost of the GAN-style adversaries is real under a keyword-driven downstream classifier and not detectable under an embedding-based one, and we report this as the central diversity-utility finding rather than the more dramatic but unsupported "reversal" we initially expected. We also contribute a post-hoc adversary audit protocol that re-runs every critic against every condition's final batch with re-seeded RNG and a real-vs-real null reference (defusing the tautological-firing failure mode of naive ablation tables), a complaint-grammar contract that lets future work add new critics without breaking the protocol, and two honest negative findings (loop-internal realism discriminator drifts away from chance through iteration; Coverage Hole AUROC remains at</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1"/>
    <w:bookmarkStart w:id="22"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Start w:id="21"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1"/>
    <w:bookmarkEnd w:id="22"/>
    <w:bookmarkStart w:id="23"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7"/>
    <w:bookmarkEnd w:id="28"/>
    <w:bookmarkStart w:id="33"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9"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2"/>
    <w:bookmarkEnd w:id="33"/>
    <w:bookmarkStart w:id="38" w:name="sec-experiments"/>
    <w:p>
      <w:pPr>
        <w:pStyle w:val="Heading2"/>
        <w:keepNext/>
        <w:keepLines/>
        <w:widowControl w:val="1"/>
      </w:pPr>
      <w:r>
        <w:t xml:space="preserve">6</w:t>
      </w:r>
      <w:r>
        <w:t xml:space="preserve">Experimental setup</w:t>
      </w:r>
    </w:p>
    <w:bookmarkStart w:id="34"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5"/>
    <w:bookmarkStart w:id="36"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6"/>
    <w:bookmarkStart w:id="37"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7"/>
    <w:bookmarkEnd w:id="38"/>
    <w:bookmarkStart w:id="44" w:name="sec-results"/>
    <w:p>
      <w:pPr>
        <w:pStyle w:val="Heading2"/>
        <w:keepNext/>
        <w:keepLines/>
        <w:widowControl w:val="1"/>
      </w:pPr>
      <w:r>
        <w:t xml:space="preserve">7</w:t>
      </w:r>
      <w:r>
        <w:t xml:space="preserve">Results</w:t>
      </w:r>
    </w:p>
    <w:bookmarkStart w:id="39" w:name="X1e0dc7ce2dd52e806ffada9e9bb17d79b78dd89"/>
    <w:p>
      <w:pPr>
        <w:pStyle w:val="Heading3"/>
        <w:keepNext/>
        <w:keepLines/>
        <w:widowControl w:val="1"/>
      </w:pPr>
      <w:r>
        <w:t xml:space="preserve">7.1</w:t>
      </w:r>
      <w:r>
        <w:t xml:space="preserve">Headline finding under a TF-IDF reader: a 0.18 cost (directional, underpowered)</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adding the four GAN-style adversaries (</w:t>
      </w:r>
      <w:r>
        <w:rPr>
          <w:rStyle w:val="VerbatimChar"/>
        </w:rPr>
        <w:t xml:space="preserve">full_attrforge</w:t>
      </w:r>
      <w:r>
        <w:t xml:space="preserve">) drops it to</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the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fall short of</w:t>
      </w:r>
      <w:r>
        <w:t xml:space="preserve"> </w:t>
      </w:r>
      <m:oMath>
        <m:r>
          <m:t>0.05</m:t>
        </m:r>
      </m:oMath>
      <w:r>
        <w:t xml:space="preserve"> </w:t>
      </w:r>
      <w:r>
        <w:t xml:space="preserve">at</w:t>
      </w:r>
      <w:r>
        <w:t xml:space="preserve"> </w:t>
      </w:r>
      <m:oMath>
        <m:r>
          <m:t>N</m:t>
        </m:r>
        <m:r>
          <m:rPr>
            <m:sty m:val="p"/>
          </m:rPr>
          <m:t>=</m:t>
        </m:r>
        <m:r>
          <m:t>3</m:t>
        </m:r>
      </m:oMath>
      <w:r>
        <w:t xml:space="preserve">, so the finding is directional rather than significant under standard tests.</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low:</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9"/>
    <w:bookmarkStart w:id="40" w:name="X919913d89481ff25c352225c145c01159d6a2c3"/>
    <w:p>
      <w:pPr>
        <w:pStyle w:val="Heading3"/>
        <w:keepNext/>
        <w:keepLines/>
        <w:widowControl w:val="1"/>
      </w:pPr>
      <w:r>
        <w:t xml:space="preserve">7.2</w:t>
      </w:r>
      <w:r>
        <w:t xml:space="preserve">The cost vanishes under a sentence-transformer reader (not a reversal)</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reliably ahead of the 7-critic loop across all 3 seeds; under sentence-transformer embeddings the same comparison is statistically indistinguishable from zero (paired-t , CI ). Means alone show a small positive sign for the 7-critic loop under embeddings, but with  seeds we cannot reject the null of no difference. The character -gram classifier sits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0"/>
    <w:bookmarkStart w:id="41"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1"/>
    <w:bookmarkStart w:id="42"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2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2"/>
    <w:bookmarkStart w:id="43"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3"/>
    <w:bookmarkEnd w:id="44"/>
    <w:bookmarkStart w:id="45"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5"/>
    <w:bookmarkStart w:id="52" w:name="sec-discussion"/>
    <w:p>
      <w:pPr>
        <w:pStyle w:val="Heading2"/>
        <w:keepNext/>
        <w:keepLines/>
        <w:widowControl w:val="1"/>
      </w:pPr>
      <w:r>
        <w:t xml:space="preserve">9</w:t>
      </w:r>
      <w:r>
        <w:t xml:space="preserve">Discussion</w:t>
      </w:r>
    </w:p>
    <w:bookmarkStart w:id="46"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6"/>
    <w:bookmarkStart w:id="47"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7"/>
    <w:bookmarkStart w:id="48"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8"/>
    <w:bookmarkStart w:id="49"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9"/>
    <w:bookmarkStart w:id="50"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0"/>
    <w:bookmarkStart w:id="51"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1"/>
    <w:bookmarkEnd w:id="52"/>
    <w:bookmarkStart w:id="53"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Our headline numbers come from a live</w:t>
      </w:r>
      <w:r>
        <w:t xml:space="preserve"> </w:t>
      </w:r>
      <w:r>
        <w:rPr>
          <w:rStyle w:val="VerbatimChar"/>
        </w:rPr>
        <w:t xml:space="preserve">gpt-4o-mini</w:t>
      </w:r>
      <w:r>
        <w:t xml:space="preserve"> </w:t>
      </w:r>
      <w:r>
        <w:t xml:space="preserve">run with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claims (Section 7.2) are not statistically significant at</w:t>
      </w:r>
      <w:r>
        <w:t xml:space="preserve"> </w:t>
      </w:r>
      <m:oMath>
        <m:r>
          <m:t>α</m:t>
        </m:r>
        <m:r>
          <m:rPr>
            <m:sty m:val="p"/>
          </m:rPr>
          <m:t>=</m:t>
        </m:r>
        <m:r>
          <m:t>0.05</m:t>
        </m:r>
      </m:oMath>
      <w:r>
        <w:t xml:space="preserve">. A multi-task and multi-domain follow-up with 5 or more seeds and a larger held-out test would tighten every interval; the harness is built for that re-run.</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3"/>
    <w:bookmarkStart w:id="55"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a three-critic baseline under a TF-IDF</w:t>
      </w:r>
      <w:r>
        <w:t xml:space="preserve"> </w:t>
      </w:r>
      <m:oMath>
        <m:r>
          <m:rPr>
            <m:sty m:val="p"/>
          </m:rPr>
          <m:t>+</m:t>
        </m:r>
      </m:oMath>
      <w:r>
        <w:t xml:space="preserve"> </w:t>
      </w:r>
      <w:r>
        <w:t xml:space="preserve">logistic-regression downstream classifier (directional across all 3 seeds,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We argue this is the right scientific answer to the natural "does adding more LLM critics produce better synthetic data" question on this scale of experiment: under one downstream reader there is a directional cost, under another the cost is not detectable. We additionally contribute a post-hoc adversary audit protocol with a real-vs-real null reference, and two honest negative findings (the loop-internal realism discriminator drifts away from chance through iteration; the Coverage Hole AUROC remains at</w:t>
      </w:r>
      <w:r>
        <w:t xml:space="preserve"> </w:t>
      </w:r>
      <m:oMath>
        <m:r>
          <m:t>1.00</m:t>
        </m:r>
      </m:oMath>
      <w:r>
        <w:t xml:space="preserve"> </w:t>
      </w:r>
      <w:r>
        <w:t xml:space="preserve">throughout). All code, configurations, per-iteration manifests, audit artifacts, and per-seed downstream results are released.</w:t>
      </w:r>
    </w:p>
    <w:p>
      <w:pPr>
        <w:pStyle w:val="BodyText"/>
        <w:jc w:val="both"/>
        <w:keepNext w:val="0"/>
        <w:keepLines w:val="0"/>
        <w:widowControl w:val="1"/>
      </w:pPr>
      <w:r>
        <w:t xml:space="preserve">The architecture is open-source under MIT (</w:t>
      </w:r>
      <w:hyperlink r:id="rId54">
        <w:r>
          <w:rPr>
            <w:rStyle w:val="Hyperlink"/>
          </w:rPr>
          <w:t xml:space="preserve">github.com/ApartsinProjects/PromptForge</w:t>
        </w:r>
      </w:hyperlink>
      <w:r>
        <w:t xml:space="preserve">). Reproducing every result is one Bash invocation plus a backend flag.</w:t>
      </w:r>
    </w:p>
    <w:bookmarkEnd w:id="55"/>
    <w:bookmarkStart w:id="128"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7"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6">
        <w:r>
          <w:rPr>
            <w:rStyle w:val="Hyperlink"/>
          </w:rPr>
          <w:t xml:space="preserve">[NeurIPS]</w:t>
        </w:r>
      </w:hyperlink>
      <w:bookmarkEnd w:id="57"/>
    </w:p>
    <w:p>
      <w:pPr>
        <w:pStyle w:val="Compact"/>
        <w:numPr>
          <w:ilvl w:val="0"/>
          <w:numId w:val="1004"/>
        </w:numPr>
        <w:jc w:val="both"/>
        <w:keepNext w:val="0"/>
        <w:keepLines w:val="0"/>
        <w:widowControl w:val="1"/>
      </w:pPr>
      <w:bookmarkStart w:id="59"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8">
        <w:r>
          <w:rPr>
            <w:rStyle w:val="Hyperlink"/>
          </w:rPr>
          <w:t xml:space="preserve">[arXiv:1606.03498]</w:t>
        </w:r>
      </w:hyperlink>
      <w:bookmarkEnd w:id="59"/>
    </w:p>
    <w:p>
      <w:pPr>
        <w:pStyle w:val="Compact"/>
        <w:numPr>
          <w:ilvl w:val="0"/>
          <w:numId w:val="1004"/>
        </w:numPr>
        <w:jc w:val="both"/>
        <w:keepNext w:val="0"/>
        <w:keepLines w:val="0"/>
        <w:widowControl w:val="1"/>
      </w:pPr>
      <w:bookmarkStart w:id="61"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0">
        <w:r>
          <w:rPr>
            <w:rStyle w:val="Hyperlink"/>
          </w:rPr>
          <w:t xml:space="preserve">[CVF]</w:t>
        </w:r>
      </w:hyperlink>
      <w:bookmarkEnd w:id="61"/>
    </w:p>
    <w:p>
      <w:pPr>
        <w:pStyle w:val="Compact"/>
        <w:numPr>
          <w:ilvl w:val="0"/>
          <w:numId w:val="1004"/>
        </w:numPr>
        <w:jc w:val="both"/>
        <w:keepNext w:val="0"/>
        <w:keepLines w:val="0"/>
        <w:widowControl w:val="1"/>
      </w:pPr>
      <w:bookmarkStart w:id="63"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2">
        <w:r>
          <w:rPr>
            <w:rStyle w:val="Hyperlink"/>
          </w:rPr>
          <w:t xml:space="preserve">[ACL Anthology]</w:t>
        </w:r>
      </w:hyperlink>
      <w:bookmarkEnd w:id="63"/>
    </w:p>
    <w:p>
      <w:pPr>
        <w:pStyle w:val="Compact"/>
        <w:numPr>
          <w:ilvl w:val="0"/>
          <w:numId w:val="1004"/>
        </w:numPr>
        <w:jc w:val="both"/>
        <w:keepNext w:val="0"/>
        <w:keepLines w:val="0"/>
        <w:widowControl w:val="1"/>
      </w:pPr>
      <w:bookmarkStart w:id="65"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4"/>
        </w:numPr>
        <w:jc w:val="both"/>
        <w:keepNext w:val="0"/>
        <w:keepLines w:val="0"/>
        <w:widowControl w:val="1"/>
      </w:pPr>
      <w:bookmarkStart w:id="67"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6">
        <w:r>
          <w:rPr>
            <w:rStyle w:val="Hyperlink"/>
          </w:rPr>
          <w:t xml:space="preserve">[OpenReview]</w:t>
        </w:r>
      </w:hyperlink>
      <w:bookmarkEnd w:id="67"/>
    </w:p>
    <w:p>
      <w:pPr>
        <w:pStyle w:val="Compact"/>
        <w:numPr>
          <w:ilvl w:val="0"/>
          <w:numId w:val="1004"/>
        </w:numPr>
        <w:jc w:val="both"/>
        <w:keepNext w:val="0"/>
        <w:keepLines w:val="0"/>
        <w:widowControl w:val="1"/>
      </w:pPr>
      <w:bookmarkStart w:id="69"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8">
        <w:r>
          <w:rPr>
            <w:rStyle w:val="Hyperlink"/>
          </w:rPr>
          <w:t xml:space="preserve">[arXiv:1611.02163]</w:t>
        </w:r>
      </w:hyperlink>
      <w:bookmarkEnd w:id="69"/>
    </w:p>
    <w:p>
      <w:pPr>
        <w:pStyle w:val="Compact"/>
        <w:numPr>
          <w:ilvl w:val="0"/>
          <w:numId w:val="1004"/>
        </w:numPr>
        <w:jc w:val="both"/>
        <w:keepNext w:val="0"/>
        <w:keepLines w:val="0"/>
        <w:widowControl w:val="1"/>
      </w:pPr>
      <w:bookmarkStart w:id="71"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0">
        <w:r>
          <w:rPr>
            <w:rStyle w:val="Hyperlink"/>
          </w:rPr>
          <w:t xml:space="preserve">[PMLR]</w:t>
        </w:r>
      </w:hyperlink>
      <w:bookmarkEnd w:id="71"/>
    </w:p>
    <w:p>
      <w:pPr>
        <w:pStyle w:val="Compact"/>
        <w:numPr>
          <w:ilvl w:val="0"/>
          <w:numId w:val="1004"/>
        </w:numPr>
        <w:jc w:val="both"/>
        <w:keepNext w:val="0"/>
        <w:keepLines w:val="0"/>
        <w:widowControl w:val="1"/>
      </w:pPr>
      <w:bookmarkStart w:id="73"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2">
        <w:r>
          <w:rPr>
            <w:rStyle w:val="Hyperlink"/>
          </w:rPr>
          <w:t xml:space="preserve">[CUP]</w:t>
        </w:r>
      </w:hyperlink>
      <w:bookmarkEnd w:id="73"/>
    </w:p>
    <w:p>
      <w:pPr>
        <w:pStyle w:val="Compact"/>
        <w:numPr>
          <w:ilvl w:val="0"/>
          <w:numId w:val="1004"/>
        </w:numPr>
        <w:jc w:val="both"/>
        <w:keepNext w:val="0"/>
        <w:keepLines w:val="0"/>
        <w:widowControl w:val="1"/>
      </w:pPr>
      <w:bookmarkStart w:id="75"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4">
        <w:r>
          <w:rPr>
            <w:rStyle w:val="Hyperlink"/>
          </w:rPr>
          <w:t xml:space="preserve">[ACM]</w:t>
        </w:r>
      </w:hyperlink>
      <w:bookmarkEnd w:id="75"/>
    </w:p>
    <w:p>
      <w:pPr>
        <w:pStyle w:val="Compact"/>
        <w:numPr>
          <w:ilvl w:val="0"/>
          <w:numId w:val="1004"/>
        </w:numPr>
        <w:jc w:val="both"/>
        <w:keepNext w:val="0"/>
        <w:keepLines w:val="0"/>
        <w:widowControl w:val="1"/>
      </w:pPr>
      <w:bookmarkStart w:id="77"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6">
        <w:r>
          <w:rPr>
            <w:rStyle w:val="Hyperlink"/>
          </w:rPr>
          <w:t xml:space="preserve">[NeurIPS]</w:t>
        </w:r>
      </w:hyperlink>
      <w:bookmarkEnd w:id="77"/>
    </w:p>
    <w:p>
      <w:pPr>
        <w:pStyle w:val="Compact"/>
        <w:numPr>
          <w:ilvl w:val="0"/>
          <w:numId w:val="1004"/>
        </w:numPr>
        <w:jc w:val="both"/>
        <w:keepNext w:val="0"/>
        <w:keepLines w:val="0"/>
        <w:widowControl w:val="1"/>
      </w:pPr>
      <w:bookmarkStart w:id="79"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8">
        <w:r>
          <w:rPr>
            <w:rStyle w:val="Hyperlink"/>
          </w:rPr>
          <w:t xml:space="preserve">[ACL Anthology]</w:t>
        </w:r>
      </w:hyperlink>
      <w:bookmarkEnd w:id="79"/>
    </w:p>
    <w:p>
      <w:pPr>
        <w:pStyle w:val="Compact"/>
        <w:numPr>
          <w:ilvl w:val="0"/>
          <w:numId w:val="1004"/>
        </w:numPr>
        <w:jc w:val="both"/>
        <w:keepNext w:val="0"/>
        <w:keepLines w:val="0"/>
        <w:widowControl w:val="1"/>
      </w:pPr>
      <w:bookmarkStart w:id="81"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0">
        <w:r>
          <w:rPr>
            <w:rStyle w:val="Hyperlink"/>
          </w:rPr>
          <w:t xml:space="preserve">[ACL Anthology]</w:t>
        </w:r>
      </w:hyperlink>
      <w:bookmarkEnd w:id="81"/>
    </w:p>
    <w:p>
      <w:pPr>
        <w:pStyle w:val="Compact"/>
        <w:numPr>
          <w:ilvl w:val="0"/>
          <w:numId w:val="1004"/>
        </w:numPr>
        <w:jc w:val="both"/>
        <w:keepNext w:val="0"/>
        <w:keepLines w:val="0"/>
        <w:widowControl w:val="1"/>
      </w:pPr>
      <w:bookmarkStart w:id="83"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2">
        <w:r>
          <w:rPr>
            <w:rStyle w:val="Hyperlink"/>
          </w:rPr>
          <w:t xml:space="preserve">[arXiv:2211.01910]</w:t>
        </w:r>
      </w:hyperlink>
      <w:bookmarkEnd w:id="83"/>
    </w:p>
    <w:p>
      <w:pPr>
        <w:pStyle w:val="Compact"/>
        <w:numPr>
          <w:ilvl w:val="0"/>
          <w:numId w:val="1004"/>
        </w:numPr>
        <w:jc w:val="both"/>
        <w:keepNext w:val="0"/>
        <w:keepLines w:val="0"/>
        <w:widowControl w:val="1"/>
      </w:pPr>
      <w:bookmarkStart w:id="85"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4">
        <w:r>
          <w:rPr>
            <w:rStyle w:val="Hyperlink"/>
          </w:rPr>
          <w:t xml:space="preserve">[OpenReview]</w:t>
        </w:r>
      </w:hyperlink>
      <w:bookmarkEnd w:id="85"/>
    </w:p>
    <w:p>
      <w:pPr>
        <w:pStyle w:val="Compact"/>
        <w:numPr>
          <w:ilvl w:val="0"/>
          <w:numId w:val="1004"/>
        </w:numPr>
        <w:jc w:val="both"/>
        <w:keepNext w:val="0"/>
        <w:keepLines w:val="0"/>
        <w:widowControl w:val="1"/>
      </w:pPr>
      <w:bookmarkStart w:id="87"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4"/>
        </w:numPr>
        <w:jc w:val="both"/>
        <w:keepNext w:val="0"/>
        <w:keepLines w:val="0"/>
        <w:widowControl w:val="1"/>
      </w:pPr>
      <w:bookmarkStart w:id="89"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8">
        <w:r>
          <w:rPr>
            <w:rStyle w:val="Hyperlink"/>
          </w:rPr>
          <w:t xml:space="preserve">[arXiv]</w:t>
        </w:r>
      </w:hyperlink>
      <w:bookmarkEnd w:id="89"/>
    </w:p>
    <w:p>
      <w:pPr>
        <w:pStyle w:val="Compact"/>
        <w:numPr>
          <w:ilvl w:val="0"/>
          <w:numId w:val="1004"/>
        </w:numPr>
        <w:jc w:val="both"/>
        <w:keepNext w:val="0"/>
        <w:keepLines w:val="0"/>
        <w:widowControl w:val="1"/>
      </w:pPr>
      <w:bookmarkStart w:id="91"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0">
        <w:r>
          <w:rPr>
            <w:rStyle w:val="Hyperlink"/>
          </w:rPr>
          <w:t xml:space="preserve">[OpenReview]</w:t>
        </w:r>
      </w:hyperlink>
      <w:bookmarkEnd w:id="91"/>
    </w:p>
    <w:p>
      <w:pPr>
        <w:pStyle w:val="Compact"/>
        <w:numPr>
          <w:ilvl w:val="0"/>
          <w:numId w:val="1004"/>
        </w:numPr>
        <w:jc w:val="both"/>
        <w:keepNext w:val="0"/>
        <w:keepLines w:val="0"/>
        <w:widowControl w:val="1"/>
      </w:pPr>
      <w:bookmarkStart w:id="93"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2">
        <w:r>
          <w:rPr>
            <w:rStyle w:val="Hyperlink"/>
          </w:rPr>
          <w:t xml:space="preserve">[arXiv]</w:t>
        </w:r>
      </w:hyperlink>
      <w:bookmarkEnd w:id="93"/>
    </w:p>
    <w:p>
      <w:pPr>
        <w:pStyle w:val="Compact"/>
        <w:numPr>
          <w:ilvl w:val="0"/>
          <w:numId w:val="1004"/>
        </w:numPr>
        <w:jc w:val="both"/>
        <w:keepNext w:val="0"/>
        <w:keepLines w:val="0"/>
        <w:widowControl w:val="1"/>
      </w:pPr>
      <w:bookmarkStart w:id="95"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4">
        <w:r>
          <w:rPr>
            <w:rStyle w:val="Hyperlink"/>
          </w:rPr>
          <w:t xml:space="preserve">[ACL Anthology]</w:t>
        </w:r>
      </w:hyperlink>
      <w:bookmarkEnd w:id="95"/>
    </w:p>
    <w:p>
      <w:pPr>
        <w:pStyle w:val="Compact"/>
        <w:numPr>
          <w:ilvl w:val="0"/>
          <w:numId w:val="1004"/>
        </w:numPr>
        <w:jc w:val="both"/>
        <w:keepNext w:val="0"/>
        <w:keepLines w:val="0"/>
        <w:widowControl w:val="1"/>
      </w:pPr>
      <w:bookmarkStart w:id="97"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6">
        <w:r>
          <w:rPr>
            <w:rStyle w:val="Hyperlink"/>
          </w:rPr>
          <w:t xml:space="preserve">[OpenReview]</w:t>
        </w:r>
      </w:hyperlink>
      <w:bookmarkEnd w:id="97"/>
    </w:p>
    <w:p>
      <w:pPr>
        <w:pStyle w:val="Compact"/>
        <w:numPr>
          <w:ilvl w:val="0"/>
          <w:numId w:val="1004"/>
        </w:numPr>
        <w:jc w:val="both"/>
        <w:keepNext w:val="0"/>
        <w:keepLines w:val="0"/>
        <w:widowControl w:val="1"/>
      </w:pPr>
      <w:bookmarkStart w:id="99"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8">
        <w:r>
          <w:rPr>
            <w:rStyle w:val="Hyperlink"/>
          </w:rPr>
          <w:t xml:space="preserve">[NeurIPS]</w:t>
        </w:r>
      </w:hyperlink>
      <w:bookmarkEnd w:id="99"/>
    </w:p>
    <w:p>
      <w:pPr>
        <w:pStyle w:val="Compact"/>
        <w:numPr>
          <w:ilvl w:val="0"/>
          <w:numId w:val="1004"/>
        </w:numPr>
        <w:jc w:val="both"/>
        <w:keepNext w:val="0"/>
        <w:keepLines w:val="0"/>
        <w:widowControl w:val="1"/>
      </w:pPr>
      <w:bookmarkStart w:id="101"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0">
        <w:r>
          <w:rPr>
            <w:rStyle w:val="Hyperlink"/>
          </w:rPr>
          <w:t xml:space="preserve">[NeurIPS]</w:t>
        </w:r>
      </w:hyperlink>
      <w:bookmarkEnd w:id="101"/>
    </w:p>
    <w:p>
      <w:pPr>
        <w:pStyle w:val="Compact"/>
        <w:numPr>
          <w:ilvl w:val="0"/>
          <w:numId w:val="1004"/>
        </w:numPr>
        <w:jc w:val="both"/>
        <w:keepNext w:val="0"/>
        <w:keepLines w:val="0"/>
        <w:widowControl w:val="1"/>
      </w:pPr>
      <w:bookmarkStart w:id="103"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2">
        <w:r>
          <w:rPr>
            <w:rStyle w:val="Hyperlink"/>
          </w:rPr>
          <w:t xml:space="preserve">[PMLR]</w:t>
        </w:r>
      </w:hyperlink>
      <w:bookmarkEnd w:id="103"/>
    </w:p>
    <w:p>
      <w:pPr>
        <w:pStyle w:val="Compact"/>
        <w:numPr>
          <w:ilvl w:val="0"/>
          <w:numId w:val="1004"/>
        </w:numPr>
        <w:jc w:val="both"/>
        <w:keepNext w:val="0"/>
        <w:keepLines w:val="0"/>
        <w:widowControl w:val="1"/>
      </w:pPr>
      <w:bookmarkStart w:id="105"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4">
        <w:r>
          <w:rPr>
            <w:rStyle w:val="Hyperlink"/>
          </w:rPr>
          <w:t xml:space="preserve">[arXiv]</w:t>
        </w:r>
      </w:hyperlink>
      <w:bookmarkEnd w:id="105"/>
    </w:p>
    <w:p>
      <w:pPr>
        <w:pStyle w:val="Compact"/>
        <w:numPr>
          <w:ilvl w:val="0"/>
          <w:numId w:val="1004"/>
        </w:numPr>
        <w:jc w:val="both"/>
        <w:keepNext w:val="0"/>
        <w:keepLines w:val="0"/>
        <w:widowControl w:val="1"/>
      </w:pPr>
      <w:bookmarkStart w:id="107" w:name="ref-paretoprompt"/>
      <w:r>
        <w:t xml:space="preserve">Anonymous.</w:t>
      </w:r>
      <w:r>
        <w:t xml:space="preserve"> </w:t>
      </w:r>
      <w:r>
        <w:rPr>
          <w:i/>
          <w:iCs/>
        </w:rPr>
        <w:t xml:space="preserve">Pareto prompt optimization.</w:t>
      </w:r>
      <w:r>
        <w:t xml:space="preserve"> </w:t>
      </w:r>
      <w:r>
        <w:t xml:space="preserve">ICLR, 2025.</w:t>
      </w:r>
      <w:r>
        <w:t xml:space="preserve"> </w:t>
      </w:r>
      <w:hyperlink r:id="rId106">
        <w:r>
          <w:rPr>
            <w:rStyle w:val="Hyperlink"/>
          </w:rPr>
          <w:t xml:space="preserve">[OpenReview]</w:t>
        </w:r>
      </w:hyperlink>
      <w:bookmarkEnd w:id="107"/>
    </w:p>
    <w:p>
      <w:pPr>
        <w:pStyle w:val="Compact"/>
        <w:numPr>
          <w:ilvl w:val="0"/>
          <w:numId w:val="1004"/>
        </w:numPr>
        <w:jc w:val="both"/>
        <w:keepNext w:val="0"/>
        <w:keepLines w:val="0"/>
        <w:widowControl w:val="1"/>
      </w:pPr>
      <w:bookmarkStart w:id="109"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8">
        <w:r>
          <w:rPr>
            <w:rStyle w:val="Hyperlink"/>
          </w:rPr>
          <w:t xml:space="preserve">[arXiv]</w:t>
        </w:r>
      </w:hyperlink>
      <w:bookmarkEnd w:id="109"/>
    </w:p>
    <w:p>
      <w:pPr>
        <w:pStyle w:val="Compact"/>
        <w:numPr>
          <w:ilvl w:val="0"/>
          <w:numId w:val="1004"/>
        </w:numPr>
        <w:jc w:val="both"/>
        <w:keepNext w:val="0"/>
        <w:keepLines w:val="0"/>
        <w:widowControl w:val="1"/>
      </w:pPr>
      <w:bookmarkStart w:id="111"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0">
        <w:r>
          <w:rPr>
            <w:rStyle w:val="Hyperlink"/>
          </w:rPr>
          <w:t xml:space="preserve">[arXiv]</w:t>
        </w:r>
      </w:hyperlink>
      <w:bookmarkEnd w:id="111"/>
    </w:p>
    <w:p>
      <w:pPr>
        <w:pStyle w:val="Compact"/>
        <w:numPr>
          <w:ilvl w:val="0"/>
          <w:numId w:val="1004"/>
        </w:numPr>
        <w:jc w:val="both"/>
        <w:keepNext w:val="0"/>
        <w:keepLines w:val="0"/>
        <w:widowControl w:val="1"/>
      </w:pPr>
      <w:bookmarkStart w:id="113"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2">
        <w:r>
          <w:rPr>
            <w:rStyle w:val="Hyperlink"/>
          </w:rPr>
          <w:t xml:space="preserve">[arXiv]</w:t>
        </w:r>
      </w:hyperlink>
      <w:bookmarkEnd w:id="113"/>
    </w:p>
    <w:p>
      <w:pPr>
        <w:pStyle w:val="Compact"/>
        <w:numPr>
          <w:ilvl w:val="0"/>
          <w:numId w:val="1004"/>
        </w:numPr>
        <w:jc w:val="both"/>
        <w:keepNext w:val="0"/>
        <w:keepLines w:val="0"/>
        <w:widowControl w:val="1"/>
      </w:pPr>
      <w:bookmarkStart w:id="115"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4">
        <w:r>
          <w:rPr>
            <w:rStyle w:val="Hyperlink"/>
          </w:rPr>
          <w:t xml:space="preserve">[arXiv]</w:t>
        </w:r>
      </w:hyperlink>
      <w:bookmarkEnd w:id="115"/>
    </w:p>
    <w:p>
      <w:pPr>
        <w:pStyle w:val="Compact"/>
        <w:numPr>
          <w:ilvl w:val="0"/>
          <w:numId w:val="1004"/>
        </w:numPr>
        <w:jc w:val="both"/>
        <w:keepNext w:val="0"/>
        <w:keepLines w:val="0"/>
        <w:widowControl w:val="1"/>
      </w:pPr>
      <w:bookmarkStart w:id="117" w:name="ref-strongcollapse"/>
      <w:r>
        <w:t xml:space="preserve">Anonymous.</w:t>
      </w:r>
      <w:r>
        <w:t xml:space="preserve"> </w:t>
      </w:r>
      <w:r>
        <w:rPr>
          <w:i/>
          <w:iCs/>
        </w:rPr>
        <w:t xml:space="preserve">Strong model collapse.</w:t>
      </w:r>
      <w:r>
        <w:t xml:space="preserve"> </w:t>
      </w:r>
      <w:r>
        <w:t xml:space="preserve">ICLR, 2025.</w:t>
      </w:r>
      <w:r>
        <w:t xml:space="preserve"> </w:t>
      </w:r>
      <w:hyperlink r:id="rId116">
        <w:r>
          <w:rPr>
            <w:rStyle w:val="Hyperlink"/>
          </w:rPr>
          <w:t xml:space="preserve">[ICLR 2025]</w:t>
        </w:r>
      </w:hyperlink>
      <w:bookmarkEnd w:id="117"/>
    </w:p>
    <w:p>
      <w:pPr>
        <w:pStyle w:val="Compact"/>
        <w:numPr>
          <w:ilvl w:val="0"/>
          <w:numId w:val="1004"/>
        </w:numPr>
        <w:jc w:val="both"/>
        <w:keepNext w:val="0"/>
        <w:keepLines w:val="0"/>
        <w:widowControl w:val="1"/>
      </w:pPr>
      <w:bookmarkStart w:id="119"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8">
        <w:r>
          <w:rPr>
            <w:rStyle w:val="Hyperlink"/>
          </w:rPr>
          <w:t xml:space="preserve">[arXiv]</w:t>
        </w:r>
      </w:hyperlink>
      <w:bookmarkEnd w:id="119"/>
    </w:p>
    <w:p>
      <w:pPr>
        <w:pStyle w:val="Compact"/>
        <w:numPr>
          <w:ilvl w:val="0"/>
          <w:numId w:val="1004"/>
        </w:numPr>
        <w:jc w:val="both"/>
        <w:keepNext w:val="0"/>
        <w:keepLines w:val="0"/>
        <w:widowControl w:val="1"/>
      </w:pPr>
      <w:bookmarkStart w:id="121"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0">
        <w:r>
          <w:rPr>
            <w:rStyle w:val="Hyperlink"/>
          </w:rPr>
          <w:t xml:space="preserve">[arXiv]</w:t>
        </w:r>
      </w:hyperlink>
      <w:bookmarkEnd w:id="121"/>
    </w:p>
    <w:p>
      <w:pPr>
        <w:pStyle w:val="Compact"/>
        <w:numPr>
          <w:ilvl w:val="0"/>
          <w:numId w:val="1004"/>
        </w:numPr>
        <w:jc w:val="both"/>
        <w:keepNext w:val="0"/>
        <w:keepLines w:val="0"/>
        <w:widowControl w:val="1"/>
      </w:pPr>
      <w:bookmarkStart w:id="123"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2">
        <w:r>
          <w:rPr>
            <w:rStyle w:val="Hyperlink"/>
          </w:rPr>
          <w:t xml:space="preserve">[arXiv]</w:t>
        </w:r>
      </w:hyperlink>
      <w:bookmarkEnd w:id="123"/>
    </w:p>
    <w:p>
      <w:pPr>
        <w:pStyle w:val="Compact"/>
        <w:numPr>
          <w:ilvl w:val="0"/>
          <w:numId w:val="1004"/>
        </w:numPr>
        <w:jc w:val="both"/>
        <w:keepNext w:val="0"/>
        <w:keepLines w:val="0"/>
        <w:widowControl w:val="1"/>
      </w:pPr>
      <w:bookmarkStart w:id="125"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4">
        <w:r>
          <w:rPr>
            <w:rStyle w:val="Hyperlink"/>
          </w:rPr>
          <w:t xml:space="preserve">[OpenReview]</w:t>
        </w:r>
      </w:hyperlink>
      <w:bookmarkEnd w:id="125"/>
    </w:p>
    <w:p>
      <w:pPr>
        <w:pStyle w:val="Compact"/>
        <w:numPr>
          <w:ilvl w:val="0"/>
          <w:numId w:val="1004"/>
        </w:numPr>
        <w:jc w:val="both"/>
        <w:keepNext w:val="0"/>
        <w:keepLines w:val="0"/>
        <w:widowControl w:val="1"/>
      </w:pPr>
      <w:bookmarkStart w:id="127"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6">
        <w:r>
          <w:rPr>
            <w:rStyle w:val="Hyperlink"/>
          </w:rPr>
          <w:t xml:space="preserve">[arXiv]</w:t>
        </w:r>
      </w:hyperlink>
      <w:bookmarkEnd w:id="127"/>
    </w:p>
    <w:bookmarkEnd w:id="128"/>
    <w:bookmarkStart w:id="130"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4">
        <w:r>
          <w:rPr>
            <w:rStyle w:val="Hyperlink"/>
          </w:rPr>
          <w:t xml:space="preserve">github.com/ApartsinProjects/PromptForge</w:t>
        </w:r>
      </w:hyperlink>
      <w:r>
        <w:t xml:space="preserve">.</w:t>
      </w:r>
      <w:r>
        <w:t xml:space="preserve"> </w:t>
      </w:r>
      <w:r>
        <w:t xml:space="preserve">Word version:</w:t>
      </w:r>
      <w:r>
        <w:t xml:space="preserve"> </w:t>
      </w:r>
      <w:hyperlink r:id="rId129">
        <w:r>
          <w:rPr>
            <w:rStyle w:val="Hyperlink"/>
          </w:rPr>
          <w:t xml:space="preserve">attrforge.docx</w:t>
        </w:r>
      </w:hyperlink>
      <w:r>
        <w:t xml:space="preserve">.</w:t>
      </w:r>
    </w:p>
    <w:bookmarkEnd w:id="13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2026-06-01T08:21:52Z</dcterms:created>
  <dcterms:modified xsi:type="dcterms:W3CDTF">2026-06-01T08:21:52Z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