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odyText"/>
        <w:jc w:val="both"/>
        <w:keepNext w:val="0"/>
        <w:keepLines w:val="0"/>
        <w:widowControl w:val="1"/>
      </w:pPr>
      <w:r>
        <w:t xml:space="preserve">Alexander Apartsin, Yehudit Aperstein</w:t>
      </w:r>
    </w:p>
    <w:p>
      <w:pPr>
        <w:pStyle w:val="FirstParagraph"/>
        <w:jc w:val="both"/>
        <w:keepNext w:val="0"/>
        <w:keepLines w:val="0"/>
        <w:widowControl w:val="1"/>
      </w:pPr>
      <w:hyperlink r:id="rId9">
        <w:r>
          <w:rPr>
            <w:rStyle w:val="Hyperlink"/>
          </w:rPr>
          <w:t xml:space="preserve">Download .docx</w:t>
        </w:r>
      </w:hyperlink>
    </w:p>
    <w:bookmarkStart w:id="13" w:name="X1c9ce72d2d74e2448ba8b9181d6a3b5d4740f0f"/>
    <w:p>
      <w:pPr>
        <w:pStyle w:val="Title"/>
        <w:spacing w:before="0" w:after="160"/>
        <w:jc w:val="center"/>
        <w:keepNext/>
        <w:keepLines/>
        <w:widowControl w:val="1"/>
      </w:pPr>
      <w:r>
        <w:t xml:space="preserve">More Critics, Worse Data? GAN-Style Adversaries Expose a Diversity-Discriminability Tradeoff in LLM Synthetic Data Generation</w:t>
      </w:r>
    </w:p>
    <w:p>
      <w:pPr>
        <w:pStyle w:val="Subtitle"/>
        <w:spacing w:before="0" w:after="40"/>
        <w:jc w:val="center"/>
        <w:keepNext/>
        <w:keepLines/>
        <w:widowControl w:val="1"/>
      </w:pPr>
      <w:r>
        <w:t xml:space="preserve">We adapt four GAN mode-collapse defenses into a multi-critic LLM prompt-debugging loop. The defenses inject genuine surface diversity, yet adding them to a three-critic baseline degrades downstream classifier performance by 0.18 macro F1. We document the tradeoff and a post-hoc audit protocol that makes it visible.</w:t>
      </w:r>
    </w:p>
    <w:p>
      <w:pPr>
        <w:pStyle w:val="Subtitle"/>
        <w:spacing w:before="0" w:after="160"/>
        <w:jc w:val="center"/>
        <w:keepNext w:val="0"/>
        <w:keepLines/>
        <w:widowControl w:val="1"/>
      </w:pPr>
      <w:r>
        <w:rPr>
          <w:b/>
          <w:bCs/>
          <w:sz w:val="20"/>
        </w:rPr>
        <w:t xml:space="preserve">Alexander Apartsin</w:t>
      </w:r>
      <w:r>
        <w:rPr>
          <w:sz w:val="20"/>
          <w:vertAlign w:val="superscript"/>
        </w:rPr>
        <w:t xml:space="preserve">1</w:t>
      </w:r>
      <w:r>
        <w:rPr>
          <w:sz w:val="20"/>
        </w:rPr>
        <w:t xml:space="preserve"> </w:t>
      </w:r>
      <w:r>
        <w:rPr>
          <w:sz w:val="20"/>
        </w:rPr>
        <w:t xml:space="preserve">·</w:t>
      </w:r>
      <w:r>
        <w:rPr>
          <w:sz w:val="20"/>
        </w:rPr>
        <w:t xml:space="preserve"> </w:t>
      </w:r>
      <w:r>
        <w:rPr>
          <w:b/>
          <w:bCs/>
          <w:sz w:val="20"/>
        </w:rPr>
        <w:t xml:space="preserve">Yehudit Aperstein</w:t>
      </w:r>
      <w:r>
        <w:rPr>
          <w:sz w:val="20"/>
          <w:vertAlign w:val="superscript"/>
        </w:rPr>
        <w:t xml:space="preserve">2</w:t>
      </w:r>
    </w:p>
    <w:p>
      <w:pPr>
        <w:pStyle w:val="BodyText"/>
        <w:jc w:val="both"/>
        <w:keepNext w:val="0"/>
        <w:keepLines w:val="0"/>
        <w:widowControl w:val="1"/>
      </w:pPr>
      <w:r>
        <w:rPr>
          <w:vertAlign w:val="superscript"/>
        </w:rPr>
        <w:t xml:space="preserve">1</w:t>
      </w:r>
      <w:r>
        <w:t xml:space="preserve">Holon Institute of Technology, Israel ·</w:t>
      </w:r>
      <w:r>
        <w:t xml:space="preserve"> </w:t>
      </w:r>
      <w:r>
        <w:rPr>
          <w:vertAlign w:val="superscript"/>
        </w:rPr>
        <w:t xml:space="preserve">2</w:t>
      </w:r>
      <w:r>
        <w:t xml:space="preserve">Afeka College of Engineering, Israel</w:t>
      </w:r>
    </w:p>
    <w:p>
      <w:pPr>
        <w:pStyle w:val="BodyText"/>
        <w:jc w:val="both"/>
        <w:keepNext w:val="0"/>
        <w:keepLines w:val="0"/>
        <w:widowControl w:val="1"/>
      </w:pPr>
      <w:r>
        <w:t xml:space="preserve">Research preview · v0.5 · 2026</w:t>
      </w:r>
    </w:p>
    <w:p>
      <w:pPr>
        <w:pStyle w:val="BodyText"/>
        <w:jc w:val="both"/>
        <w:keepNext w:val="0"/>
        <w:keepLines w:val="0"/>
        <w:widowControl w:val="1"/>
      </w:pPr>
      <w:hyperlink r:id="rId10">
        <w:r>
          <w:rPr>
            <w:rStyle w:val="Hyperlink"/>
          </w:rPr>
          <w:t xml:space="preserve">GitHub</w:t>
        </w:r>
      </w:hyperlink>
      <w:r>
        <w:t xml:space="preserve"> </w:t>
      </w:r>
      <w:hyperlink r:id="rId11">
        <w:r>
          <w:rPr>
            <w:rStyle w:val="Hyperlink"/>
          </w:rPr>
          <w:t xml:space="preserve">Full description</w:t>
        </w:r>
      </w:hyperlink>
      <w:r>
        <w:t xml:space="preserve"> </w:t>
      </w:r>
      <w:hyperlink r:id="rId12">
        <w:r>
          <w:rPr>
            <w:rStyle w:val="Hyperlink"/>
          </w:rPr>
          <w:t xml:space="preserve">README</w:t>
        </w:r>
      </w:hyperlink>
      <w:r>
        <w:t xml:space="preserve"> </w:t>
      </w:r>
      <w:hyperlink w:anchor="bibtex">
        <w:r>
          <w:rPr>
            <w:rStyle w:val="Hyperlink"/>
          </w:rPr>
          <w:t xml:space="preserve">BibTeX</w:t>
        </w:r>
      </w:hyperlink>
    </w:p>
    <w:bookmarkEnd w:id="13"/>
    <w:p>
      <w:pPr>
        <w:pStyle w:val="BodyText"/>
        <w:jc w:val="both"/>
        <w:keepNext w:val="0"/>
        <w:keepLines w:val="0"/>
        <w:widowControl w:val="1"/>
      </w:pPr>
      <w:r>
        <w:t xml:space="preserve">AttrForge hero image: a forge anvil with a glowing crystalline prompt above it, surrounded by three luminous critic spirits (cyan attribute verifier, amber diversity auditor, magenta realism discriminator) sending structured feedback streams back into the prompt.</w:t>
      </w:r>
    </w:p>
    <w:p>
      <w:pPr>
        <w:pStyle w:val="BodyText"/>
        <w:jc w:val="both"/>
        <w:keepNext w:val="0"/>
        <w:keepLines w:val="0"/>
        <w:widowControl w:val="1"/>
      </w:pPr>
      <w:r>
        <w:t xml:space="preserve">The AttrForge loop: critics judge the synthetic batch, and their structured feedback is the "gradient" that rewrites the generator prompt.</w:t>
      </w:r>
    </w:p>
    <w:bookmarkStart w:id="14" w:name="abstract"/>
    <w:p>
      <w:pPr>
        <w:pStyle w:val="AbstractLabel"/>
        <w:jc w:val="center"/>
        <w:keepNext/>
        <w:keepLines/>
        <w:widowControl w:val="1"/>
      </w:pPr>
      <w:r>
        <w:t xml:space="preserve">Abstract</w:t>
      </w:r>
    </w:p>
    <w:p>
      <w:pPr>
        <w:pStyle w:val="FirstParagraph"/>
        <w:jc w:val="both"/>
        <w:keepNext w:val="0"/>
        <w:keepLines w:val="0"/>
        <w:widowControl w:val="1"/>
      </w:pPr>
      <w:r>
        <w:t xml:space="preserve">More LLM critics in a multi-objective prompt-optimization loop are widely assumed to produce better synthetic data. We show this assumption is false in a regime that matters. We adapt four classical GAN mode-collapse defenses (PacGAN, MSGAN, ban-list training, and density-ratio coverage) into a multi-critic prompt-debugging loop, combining them with three baseline LLM critics (attribute verifier, per-sample realism discriminator, diversity auditor). Across 3 random seeds on a customer-support intent classification task with</w:t>
      </w:r>
      <w:r>
        <w:t xml:space="preserve"> </w:t>
      </w:r>
      <w:r>
        <w:rPr>
          <w:rStyle w:val="VerbatimChar"/>
        </w:rPr>
        <w:t xml:space="preserve">gpt-4o-mini</w:t>
      </w:r>
      <w:r>
        <w:t xml:space="preserve"> </w:t>
      </w:r>
      <w:r>
        <w:t xml:space="preserve">as the generator and every critic, a 3-critic loop achieves</w:t>
      </w:r>
      <w:r>
        <w:t xml:space="preserve"> </w:t>
      </w:r>
      <w:r>
        <w:rPr>
          <w:b/>
          <w:bCs/>
        </w:rPr>
        <w:t xml:space="preserve">0.58 ± 0.05</w:t>
      </w:r>
      <w:r>
        <w:t xml:space="preserve"> </w:t>
      </w:r>
      <w:r>
        <w:t xml:space="preserve">downstream macro F1, while adding our 4 GAN-style adversaries drops it to</w:t>
      </w:r>
      <w:r>
        <w:t xml:space="preserve"> </w:t>
      </w:r>
      <w:r>
        <w:rPr>
          <w:b/>
          <w:bCs/>
        </w:rPr>
        <w:t xml:space="preserve">0.40 ± 0.06</w:t>
      </w:r>
      <w:r>
        <w:t xml:space="preserve">. Yet the adversaries are functioning as designed: the Mode Hunter accumulates 12 LLM-tic phrasings across 3 iterations, banned-phrasing instructions are honored, and surface diversity measurably increases.</w:t>
      </w:r>
    </w:p>
    <w:p>
      <w:pPr>
        <w:pStyle w:val="BodyText"/>
        <w:jc w:val="both"/>
        <w:keepNext w:val="0"/>
        <w:keepLines w:val="0"/>
        <w:widowControl w:val="1"/>
      </w:pPr>
      <w:r>
        <w:t xml:space="preserve">The mechanism is a</w:t>
      </w:r>
      <w:r>
        <w:t xml:space="preserve"> </w:t>
      </w:r>
      <w:r>
        <w:rPr>
          <w:i/>
          <w:iCs/>
        </w:rPr>
        <w:t xml:space="preserve">diversity-discriminability tradeoff</w:t>
      </w:r>
      <w:r>
        <w:t xml:space="preserve">: under iterative critic pressure, the generator's surface variation expands until a simple TF-IDF classifier loses the keyword consistency it depends on, while the per-sample realism discriminator becomes</w:t>
      </w:r>
      <w:r>
        <w:t xml:space="preserve"> </w:t>
      </w:r>
      <w:r>
        <w:rPr>
          <w:i/>
          <w:iCs/>
        </w:rPr>
        <w:t xml:space="preserve">more</w:t>
      </w:r>
      <w:r>
        <w:t xml:space="preserve"> </w:t>
      </w:r>
      <w:r>
        <w:t xml:space="preserve">confident in detecting synthetic patterns (its accuracy drifts away from the chance-level target rather than toward it). The same dynamic also drops attribute-match-rate to below 10%. We argue that this is not a bug of our framework but a finding that simpler ablations actively hide. To make the tradeoff measurable, we introduce a</w:t>
      </w:r>
      <w:r>
        <w:t xml:space="preserve"> </w:t>
      </w:r>
      <w:r>
        <w:rPr>
          <w:b/>
          <w:bCs/>
        </w:rPr>
        <w:t xml:space="preserve">post-hoc adversary audit</w:t>
      </w:r>
      <w:r>
        <w:t xml:space="preserve"> </w:t>
      </w:r>
      <w:r>
        <w:t xml:space="preserve">that re-runs every critic against every condition's final batch (with re-seeded RNG and a real-vs-real null reference), defusing the tautological-firing failure mode of naive ablation tables. We release the full open-source harness, three honest negative findings, and a complaint-grammar contract that lets future work add new critics without breaking the protocol.</w:t>
      </w:r>
    </w:p>
    <w:bookmarkEnd w:id="14"/>
    <w:bookmarkStart w:id="15" w:name="contents"/>
    <w:p>
      <w:pPr>
        <w:pStyle w:val="Heading3"/>
        <w:keepNext/>
        <w:keepLines/>
        <w:widowControl w:val="1"/>
      </w:pPr>
      <w:r>
        <w:t xml:space="preserve">Contents</w:t>
      </w:r>
    </w:p>
    <w:p>
      <w:pPr>
        <w:pStyle w:val="Compact"/>
        <w:numPr>
          <w:ilvl w:val="0"/>
          <w:numId w:val="1001"/>
        </w:numPr>
        <w:jc w:val="both"/>
        <w:keepNext w:val="0"/>
        <w:keepLines w:val="0"/>
        <w:widowControl w:val="1"/>
      </w:pPr>
      <w:hyperlink w:anchor="sec-introduction">
        <w:r>
          <w:rPr>
            <w:rStyle w:val="Hyperlink"/>
          </w:rPr>
          <w:t xml:space="preserve">Introduction</w:t>
        </w:r>
      </w:hyperlink>
    </w:p>
    <w:p>
      <w:pPr>
        <w:pStyle w:val="Compact"/>
        <w:numPr>
          <w:ilvl w:val="0"/>
          <w:numId w:val="1001"/>
        </w:numPr>
        <w:jc w:val="both"/>
        <w:keepNext w:val="0"/>
        <w:keepLines w:val="0"/>
        <w:widowControl w:val="1"/>
      </w:pPr>
      <w:hyperlink w:anchor="sec-related">
        <w:r>
          <w:rPr>
            <w:rStyle w:val="Hyperlink"/>
          </w:rPr>
          <w:t xml:space="preserve">Related work</w:t>
        </w:r>
      </w:hyperlink>
    </w:p>
    <w:p>
      <w:pPr>
        <w:pStyle w:val="Compact"/>
        <w:numPr>
          <w:ilvl w:val="0"/>
          <w:numId w:val="1001"/>
        </w:numPr>
        <w:jc w:val="both"/>
        <w:keepNext w:val="0"/>
        <w:keepLines w:val="0"/>
        <w:widowControl w:val="1"/>
      </w:pPr>
      <w:hyperlink w:anchor="sec-problem">
        <w:r>
          <w:rPr>
            <w:rStyle w:val="Hyperlink"/>
          </w:rPr>
          <w:t xml:space="preserve">Problem formulation</w:t>
        </w:r>
      </w:hyperlink>
    </w:p>
    <w:p>
      <w:pPr>
        <w:pStyle w:val="Compact"/>
        <w:numPr>
          <w:ilvl w:val="0"/>
          <w:numId w:val="1001"/>
        </w:numPr>
        <w:jc w:val="both"/>
        <w:keepNext w:val="0"/>
        <w:keepLines w:val="0"/>
        <w:widowControl w:val="1"/>
      </w:pPr>
      <w:hyperlink w:anchor="sec-method">
        <w:r>
          <w:rPr>
            <w:rStyle w:val="Hyperlink"/>
          </w:rPr>
          <w:t xml:space="preserve">Method: the AttrForge loop</w:t>
        </w:r>
      </w:hyperlink>
    </w:p>
    <w:p>
      <w:pPr>
        <w:pStyle w:val="Compact"/>
        <w:numPr>
          <w:ilvl w:val="0"/>
          <w:numId w:val="1001"/>
        </w:numPr>
        <w:jc w:val="both"/>
        <w:keepNext w:val="0"/>
        <w:keepLines w:val="0"/>
        <w:widowControl w:val="1"/>
      </w:pPr>
      <w:hyperlink w:anchor="sec-adversaries">
        <w:r>
          <w:rPr>
            <w:rStyle w:val="Hyperlink"/>
          </w:rPr>
          <w:t xml:space="preserve">GAN-style mode-collapse adversaries</w:t>
        </w:r>
      </w:hyperlink>
    </w:p>
    <w:p>
      <w:pPr>
        <w:pStyle w:val="Compact"/>
        <w:numPr>
          <w:ilvl w:val="0"/>
          <w:numId w:val="1001"/>
        </w:numPr>
        <w:jc w:val="both"/>
        <w:keepNext w:val="0"/>
        <w:keepLines w:val="0"/>
        <w:widowControl w:val="1"/>
      </w:pPr>
      <w:hyperlink w:anchor="sec-experiments">
        <w:r>
          <w:rPr>
            <w:rStyle w:val="Hyperlink"/>
          </w:rPr>
          <w:t xml:space="preserve">Experimental setup</w:t>
        </w:r>
      </w:hyperlink>
    </w:p>
    <w:p>
      <w:pPr>
        <w:pStyle w:val="Compact"/>
        <w:numPr>
          <w:ilvl w:val="0"/>
          <w:numId w:val="1001"/>
        </w:numPr>
        <w:jc w:val="both"/>
        <w:keepNext w:val="0"/>
        <w:keepLines w:val="0"/>
        <w:widowControl w:val="1"/>
      </w:pPr>
      <w:hyperlink w:anchor="sec-results">
        <w:r>
          <w:rPr>
            <w:rStyle w:val="Hyperlink"/>
          </w:rPr>
          <w:t xml:space="preserve">Results</w:t>
        </w:r>
      </w:hyperlink>
    </w:p>
    <w:p>
      <w:pPr>
        <w:pStyle w:val="Compact"/>
        <w:numPr>
          <w:ilvl w:val="0"/>
          <w:numId w:val="1001"/>
        </w:numPr>
        <w:jc w:val="both"/>
        <w:keepNext w:val="0"/>
        <w:keepLines w:val="0"/>
        <w:widowControl w:val="1"/>
      </w:pPr>
      <w:hyperlink w:anchor="sec-audit">
        <w:r>
          <w:rPr>
            <w:rStyle w:val="Hyperlink"/>
          </w:rPr>
          <w:t xml:space="preserve">Post-hoc adversary audit</w:t>
        </w:r>
      </w:hyperlink>
    </w:p>
    <w:p>
      <w:pPr>
        <w:pStyle w:val="Compact"/>
        <w:numPr>
          <w:ilvl w:val="0"/>
          <w:numId w:val="1001"/>
        </w:numPr>
        <w:jc w:val="both"/>
        <w:keepNext w:val="0"/>
        <w:keepLines w:val="0"/>
        <w:widowControl w:val="1"/>
      </w:pPr>
      <w:hyperlink w:anchor="sec-discussion">
        <w:r>
          <w:rPr>
            <w:rStyle w:val="Hyperlink"/>
          </w:rPr>
          <w:t xml:space="preserve">Discussion</w:t>
        </w:r>
      </w:hyperlink>
    </w:p>
    <w:p>
      <w:pPr>
        <w:pStyle w:val="Compact"/>
        <w:numPr>
          <w:ilvl w:val="0"/>
          <w:numId w:val="1001"/>
        </w:numPr>
        <w:jc w:val="both"/>
        <w:keepNext w:val="0"/>
        <w:keepLines w:val="0"/>
        <w:widowControl w:val="1"/>
      </w:pPr>
      <w:hyperlink w:anchor="sec-limitations">
        <w:r>
          <w:rPr>
            <w:rStyle w:val="Hyperlink"/>
          </w:rPr>
          <w:t xml:space="preserve">Limitations</w:t>
        </w:r>
      </w:hyperlink>
    </w:p>
    <w:p>
      <w:pPr>
        <w:pStyle w:val="Compact"/>
        <w:numPr>
          <w:ilvl w:val="0"/>
          <w:numId w:val="1001"/>
        </w:numPr>
        <w:jc w:val="both"/>
        <w:keepNext w:val="0"/>
        <w:keepLines w:val="0"/>
        <w:widowControl w:val="1"/>
      </w:pPr>
      <w:hyperlink w:anchor="sec-conclusion">
        <w:r>
          <w:rPr>
            <w:rStyle w:val="Hyperlink"/>
          </w:rPr>
          <w:t xml:space="preserve">Conclusion</w:t>
        </w:r>
      </w:hyperlink>
    </w:p>
    <w:bookmarkEnd w:id="15"/>
    <w:bookmarkStart w:id="16" w:name="sec-introduction"/>
    <w:p>
      <w:pPr>
        <w:pStyle w:val="Heading2"/>
        <w:keepNext/>
        <w:keepLines/>
        <w:widowControl w:val="1"/>
      </w:pPr>
      <w:r>
        <w:t xml:space="preserve">1</w:t>
      </w:r>
      <w:r>
        <w:t xml:space="preserve">Introduction</w:t>
      </w:r>
    </w:p>
    <w:p>
      <w:pPr>
        <w:pStyle w:val="FirstParagraph"/>
        <w:jc w:val="both"/>
        <w:keepNext w:val="0"/>
        <w:keepLines w:val="0"/>
        <w:widowControl w:val="1"/>
      </w:pPr>
      <w:r>
        <w:t xml:space="preserve">Large language models are widely used to synthesize labeled examples when real data is scarce, expensive, private, or hard to annotate. Despite the surface appeal of writing a single prompt and harvesting a corpus, naive prompting consistently produces datasets with three intertwined pathologies:</w:t>
      </w:r>
      <w:r>
        <w:t xml:space="preserve"> </w:t>
      </w:r>
      <w:r>
        <w:rPr>
          <w:i/>
          <w:iCs/>
        </w:rPr>
        <w:t xml:space="preserve">attribute infidelity</w:t>
      </w:r>
      <w:r>
        <w:t xml:space="preserve"> </w:t>
      </w:r>
      <w:r>
        <w:t xml:space="preserve">(the text does not actually reflect the requested labels),</w:t>
      </w:r>
      <w:r>
        <w:t xml:space="preserve"> </w:t>
      </w:r>
      <w:r>
        <w:rPr>
          <w:i/>
          <w:iCs/>
        </w:rPr>
        <w:t xml:space="preserve">over-polished realism</w:t>
      </w:r>
      <w:r>
        <w:t xml:space="preserve"> </w:t>
      </w:r>
      <w:r>
        <w:t xml:space="preserve">(samples are detectably synthetic by humans and trained classifiers), and</w:t>
      </w:r>
      <w:r>
        <w:t xml:space="preserve"> </w:t>
      </w:r>
      <w:r>
        <w:rPr>
          <w:i/>
          <w:iCs/>
        </w:rPr>
        <w:t xml:space="preserve">shallow diversity</w:t>
      </w:r>
      <w:r>
        <w:t xml:space="preserve"> </w:t>
      </w:r>
      <w:r>
        <w:t xml:space="preserve">(samples are paraphrastic variants of a small set of templates). A natural response is to add critics: an attribute verifier to enforce labels, a realism discriminator to detect synthetic artifacts, and a diversity auditor to monitor coverage. The literature on automatic prompt optimization with LLM judges</w:t>
      </w:r>
      <w:r>
        <w:t xml:space="preserve"> </w:t>
      </w:r>
      <w:hyperlink w:anchor="ref-ape">
        <w:r>
          <w:rPr>
            <w:rStyle w:val="Hyperlink"/>
          </w:rPr>
          <w:t xml:space="preserve">[14]</w:t>
        </w:r>
      </w:hyperlink>
      <w:hyperlink w:anchor="ref-opro">
        <w:r>
          <w:rPr>
            <w:rStyle w:val="Hyperlink"/>
          </w:rPr>
          <w:t xml:space="preserve">[15]</w:t>
        </w:r>
      </w:hyperlink>
      <w:hyperlink w:anchor="ref-evoprompt">
        <w:r>
          <w:rPr>
            <w:rStyle w:val="Hyperlink"/>
          </w:rPr>
          <w:t xml:space="preserve">[16]</w:t>
        </w:r>
      </w:hyperlink>
      <w:hyperlink w:anchor="ref-promptbreeder">
        <w:r>
          <w:rPr>
            <w:rStyle w:val="Hyperlink"/>
          </w:rPr>
          <w:t xml:space="preserve">[17]</w:t>
        </w:r>
      </w:hyperlink>
      <w:hyperlink w:anchor="ref-dspy">
        <w:r>
          <w:rPr>
            <w:rStyle w:val="Hyperlink"/>
          </w:rPr>
          <w:t xml:space="preserve">[18]</w:t>
        </w:r>
      </w:hyperlink>
      <w:hyperlink w:anchor="ref-textgrad">
        <w:r>
          <w:rPr>
            <w:rStyle w:val="Hyperlink"/>
          </w:rPr>
          <w:t xml:space="preserve">[19]</w:t>
        </w:r>
      </w:hyperlink>
      <w:hyperlink w:anchor="ref-gepa">
        <w:r>
          <w:rPr>
            <w:rStyle w:val="Hyperlink"/>
          </w:rPr>
          <w:t xml:space="preserve">[25]</w:t>
        </w:r>
      </w:hyperlink>
      <w:r>
        <w:t xml:space="preserve"> </w:t>
      </w:r>
      <w:r>
        <w:t xml:space="preserve">reads, on this question, as a steady accumulation: more critics, more rewriting capacity, better data.</w:t>
      </w:r>
    </w:p>
    <w:p>
      <w:pPr>
        <w:pStyle w:val="BodyText"/>
        <w:jc w:val="both"/>
        <w:keepNext w:val="0"/>
        <w:keepLines w:val="0"/>
        <w:widowControl w:val="1"/>
      </w:pPr>
      <w:r>
        <w:t xml:space="preserve">This paper documents that, beyond a small number of critics, that assumption breaks. We adapt four classical GAN mode-collapse defenses (PacGAN</w:t>
      </w:r>
      <w:r>
        <w:t xml:space="preserve"> </w:t>
      </w:r>
      <w:hyperlink w:anchor="ref-pacgan">
        <w:r>
          <w:rPr>
            <w:rStyle w:val="Hyperlink"/>
          </w:rPr>
          <w:t xml:space="preserve">[1]</w:t>
        </w:r>
      </w:hyperlink>
      <w:r>
        <w:t xml:space="preserve">, MSGAN</w:t>
      </w:r>
      <w:r>
        <w:t xml:space="preserve"> </w:t>
      </w:r>
      <w:hyperlink w:anchor="ref-msgan">
        <w:r>
          <w:rPr>
            <w:rStyle w:val="Hyperlink"/>
          </w:rPr>
          <w:t xml:space="preserve">[3]</w:t>
        </w:r>
      </w:hyperlink>
      <w:r>
        <w:t xml:space="preserve">, ban-list training, and density-ratio coverage</w:t>
      </w:r>
      <w:r>
        <w:t xml:space="preserve"> </w:t>
      </w:r>
      <w:hyperlink w:anchor="ref-densityratio">
        <w:r>
          <w:rPr>
            <w:rStyle w:val="Hyperlink"/>
          </w:rPr>
          <w:t xml:space="preserve">[9]</w:t>
        </w:r>
      </w:hyperlink>
      <w:r>
        <w:t xml:space="preserve">) into a multi-critic prompt-debugging loop. The resulting seven-critic loop is by every architectural measure stronger than its three-critic ablation. Yet on a customer-support intent classification task with</w:t>
      </w:r>
      <w:r>
        <w:t xml:space="preserve"> </w:t>
      </w:r>
      <w:r>
        <w:rPr>
          <w:rStyle w:val="VerbatimChar"/>
        </w:rPr>
        <w:t xml:space="preserve">gpt-4o-mini</w:t>
      </w:r>
      <w:r>
        <w:t xml:space="preserve"> </w:t>
      </w:r>
      <w:r>
        <w:t xml:space="preserve">across 3 random seeds, the three-critic loop achieves</w:t>
      </w:r>
      <w:r>
        <w:t xml:space="preserve"> </w:t>
      </w:r>
      <w:r>
        <w:rPr>
          <w:b/>
          <w:bCs/>
        </w:rPr>
        <w:t xml:space="preserve">0.58 ± 0.05 downstream macro F1</w:t>
      </w:r>
      <w:r>
        <w:t xml:space="preserve">; the seven-critic loop achieves</w:t>
      </w:r>
      <w:r>
        <w:t xml:space="preserve"> </w:t>
      </w:r>
      <w:r>
        <w:rPr>
          <w:b/>
          <w:bCs/>
        </w:rPr>
        <w:t xml:space="preserve">0.40 ± 0.06</w:t>
      </w:r>
      <w:r>
        <w:t xml:space="preserve">. The gap is 0.18 absolute F1, larger than the seed standard deviation by a factor of three.</w:t>
      </w:r>
      <w:r>
        <w:t xml:space="preserve"> </w:t>
      </w:r>
      <w:r>
        <w:rPr>
          <w:i/>
          <w:iCs/>
        </w:rPr>
        <w:t xml:space="preserve">Adding more critics actively hurts downstream classifier performance.</w:t>
      </w:r>
    </w:p>
    <w:p>
      <w:pPr>
        <w:pStyle w:val="BodyText"/>
        <w:jc w:val="both"/>
        <w:keepNext w:val="0"/>
        <w:keepLines w:val="0"/>
        <w:widowControl w:val="1"/>
      </w:pPr>
      <w:r>
        <w:t xml:space="preserve">This is not because the adversaries fail. Mode Hunter accumulates 12 distinct LLM-tic phrasings across 3 iterations; banned-phrasing instructions are honored; surface diversity, by any direct measurement, increases. The mechanism we identify is a</w:t>
      </w:r>
      <w:r>
        <w:t xml:space="preserve"> </w:t>
      </w:r>
      <w:r>
        <w:rPr>
          <w:i/>
          <w:iCs/>
        </w:rPr>
        <w:t xml:space="preserve">diversity-discriminability tradeoff</w:t>
      </w:r>
      <w:r>
        <w:t xml:space="preserve">: critic-driven prompt updates inject surface variation that destroys the keyword regularity downstream classifiers rely on, while simultaneously the per-sample realism discriminator becomes</w:t>
      </w:r>
      <w:r>
        <w:t xml:space="preserve"> </w:t>
      </w:r>
      <w:r>
        <w:rPr>
          <w:i/>
          <w:iCs/>
        </w:rPr>
        <w:t xml:space="preserve">more</w:t>
      </w:r>
      <w:r>
        <w:t xml:space="preserve"> </w:t>
      </w:r>
      <w:r>
        <w:t xml:space="preserve">confident in detecting synthetic patterns (its accuracy drifts away from the chance-level target, not toward it). The attribute verifier reports under-10% match rate. These three findings move together, and they are invisible to ablation tables that report only one critic's output per row.</w:t>
      </w:r>
    </w:p>
    <w:p>
      <w:pPr>
        <w:pStyle w:val="BodyText"/>
        <w:jc w:val="both"/>
        <w:keepNext w:val="0"/>
        <w:keepLines w:val="0"/>
        <w:widowControl w:val="1"/>
      </w:pPr>
      <w:r>
        <w:t xml:space="preserve">This paper bridges three literatures to make the tradeoff measurable. (i) From</w:t>
      </w:r>
      <w:r>
        <w:t xml:space="preserve"> </w:t>
      </w:r>
      <w:r>
        <w:rPr>
          <w:i/>
          <w:iCs/>
        </w:rPr>
        <w:t xml:space="preserve">steering and feedback</w:t>
      </w:r>
      <w:r>
        <w:t xml:space="preserve">, we inherit automated prompt optimization with LLM judges. (ii) From</w:t>
      </w:r>
      <w:r>
        <w:t xml:space="preserve"> </w:t>
      </w:r>
      <w:r>
        <w:rPr>
          <w:i/>
          <w:iCs/>
        </w:rPr>
        <w:t xml:space="preserve">generative-adversarial networks</w:t>
      </w:r>
      <w:r>
        <w:t xml:space="preserve">, we inherit batch-level defenses against mode collapse (PacGAN, MSGAN, minibatch features</w:t>
      </w:r>
      <w:r>
        <w:t xml:space="preserve"> </w:t>
      </w:r>
      <w:hyperlink w:anchor="ref-salimans">
        <w:r>
          <w:rPr>
            <w:rStyle w:val="Hyperlink"/>
          </w:rPr>
          <w:t xml:space="preserve">[2]</w:t>
        </w:r>
      </w:hyperlink>
      <w:r>
        <w:t xml:space="preserve">, unrolled GANs</w:t>
      </w:r>
      <w:r>
        <w:t xml:space="preserve"> </w:t>
      </w:r>
      <w:hyperlink w:anchor="ref-unrolled">
        <w:r>
          <w:rPr>
            <w:rStyle w:val="Hyperlink"/>
          </w:rPr>
          <w:t xml:space="preserve">[7]</w:t>
        </w:r>
      </w:hyperlink>
      <w:r>
        <w:t xml:space="preserve">, WGAN</w:t>
      </w:r>
      <w:r>
        <w:t xml:space="preserve"> </w:t>
      </w:r>
      <w:hyperlink w:anchor="ref-wgan">
        <w:r>
          <w:rPr>
            <w:rStyle w:val="Hyperlink"/>
          </w:rPr>
          <w:t xml:space="preserve">[8]</w:t>
        </w:r>
      </w:hyperlink>
      <w:r>
        <w:t xml:space="preserve">). (iii) From</w:t>
      </w:r>
      <w:r>
        <w:t xml:space="preserve"> </w:t>
      </w:r>
      <w:r>
        <w:rPr>
          <w:i/>
          <w:iCs/>
        </w:rPr>
        <w:t xml:space="preserve">distributional diversity measurement</w:t>
      </w:r>
      <w:r>
        <w:t xml:space="preserve">, we inherit batch-level scalars (FID</w:t>
      </w:r>
      <w:r>
        <w:t xml:space="preserve"> </w:t>
      </w:r>
      <w:hyperlink w:anchor="ref-fid">
        <w:r>
          <w:rPr>
            <w:rStyle w:val="Hyperlink"/>
          </w:rPr>
          <w:t xml:space="preserve">[22]</w:t>
        </w:r>
      </w:hyperlink>
      <w:r>
        <w:t xml:space="preserve">, precision/recall</w:t>
      </w:r>
      <w:r>
        <w:t xml:space="preserve"> </w:t>
      </w:r>
      <w:hyperlink w:anchor="ref-sajjadi">
        <w:r>
          <w:rPr>
            <w:rStyle w:val="Hyperlink"/>
          </w:rPr>
          <w:t xml:space="preserve">[23]</w:t>
        </w:r>
      </w:hyperlink>
      <w:r>
        <w:t xml:space="preserve">, density/coverage</w:t>
      </w:r>
      <w:r>
        <w:t xml:space="preserve"> </w:t>
      </w:r>
      <w:hyperlink w:anchor="ref-naeem">
        <w:r>
          <w:rPr>
            <w:rStyle w:val="Hyperlink"/>
          </w:rPr>
          <w:t xml:space="preserve">[24]</w:t>
        </w:r>
      </w:hyperlink>
      <w:r>
        <w:t xml:space="preserve">). Each pathology of LLM-based synthetic data has a structural twin in the GAN literature; the defenses transfer with minor modification.</w:t>
      </w:r>
    </w:p>
    <w:p>
      <w:pPr>
        <w:pStyle w:val="BodyText"/>
        <w:jc w:val="both"/>
        <w:keepNext w:val="0"/>
        <w:keepLines w:val="0"/>
        <w:widowControl w:val="1"/>
      </w:pPr>
      <w:r>
        <w:t xml:space="preserve">Contributions</w:t>
      </w:r>
    </w:p>
    <w:p>
      <w:pPr>
        <w:pStyle w:val="Compact"/>
        <w:numPr>
          <w:ilvl w:val="0"/>
          <w:numId w:val="1002"/>
        </w:numPr>
        <w:jc w:val="both"/>
        <w:keepNext w:val="0"/>
        <w:keepLines w:val="0"/>
        <w:widowControl w:val="1"/>
      </w:pPr>
      <w:r>
        <w:rPr>
          <w:b/>
          <w:bCs/>
        </w:rPr>
        <w:t xml:space="preserve">A multi-objective prompt-debugging framework</w:t>
      </w:r>
      <w:r>
        <w:t xml:space="preserve"> </w:t>
      </w:r>
      <w:r>
        <w:t xml:space="preserve">with structured named-complaint feedback, length-budgeted rewrites, and ablation flags per critic (Section 4).</w:t>
      </w:r>
    </w:p>
    <w:p>
      <w:pPr>
        <w:pStyle w:val="Compact"/>
        <w:numPr>
          <w:ilvl w:val="0"/>
          <w:numId w:val="1002"/>
        </w:numPr>
        <w:jc w:val="both"/>
        <w:keepNext w:val="0"/>
        <w:keepLines w:val="0"/>
        <w:widowControl w:val="1"/>
      </w:pPr>
      <w:r>
        <w:rPr>
          <w:b/>
          <w:bCs/>
        </w:rPr>
        <w:t xml:space="preserve">Four GAN-inspired mode-collapse adversaries</w:t>
      </w:r>
      <w:r>
        <w:t xml:space="preserve"> </w:t>
      </w:r>
      <w:r>
        <w:t xml:space="preserve">adapted to the prompt-debugging setting: Pack Discriminator (PacGAN analog), Mode-Seeking ratio (MSGAN analog), Mode Hunter with persistent banned-phrasing memory, and Coverage Hole Finder via density-ratio estimation (Section 5).</w:t>
      </w:r>
    </w:p>
    <w:p>
      <w:pPr>
        <w:pStyle w:val="Compact"/>
        <w:numPr>
          <w:ilvl w:val="0"/>
          <w:numId w:val="1002"/>
        </w:numPr>
        <w:jc w:val="both"/>
        <w:keepNext w:val="0"/>
        <w:keepLines w:val="0"/>
        <w:widowControl w:val="1"/>
      </w:pPr>
      <w:r>
        <w:rPr>
          <w:b/>
          <w:bCs/>
        </w:rPr>
        <w:t xml:space="preserve">A post-hoc adversary audit protocol</w:t>
      </w:r>
      <w:r>
        <w:t xml:space="preserve"> </w:t>
      </w:r>
      <w:r>
        <w:t xml:space="preserve">that runs every critic on every condition's final batch with a real-vs-real null reference, breaking the tautological-firing failure mode of naive ablations (Section 8).</w:t>
      </w:r>
    </w:p>
    <w:p>
      <w:pPr>
        <w:pStyle w:val="Compact"/>
        <w:numPr>
          <w:ilvl w:val="0"/>
          <w:numId w:val="1002"/>
        </w:numPr>
        <w:jc w:val="both"/>
        <w:keepNext w:val="0"/>
        <w:keepLines w:val="0"/>
        <w:widowControl w:val="1"/>
      </w:pPr>
      <w:r>
        <w:rPr>
          <w:b/>
          <w:bCs/>
        </w:rPr>
        <w:t xml:space="preserve">The diversity-discriminability tradeoff</w:t>
      </w:r>
      <w:r>
        <w:t xml:space="preserve"> </w:t>
      </w:r>
      <w:r>
        <w:t xml:space="preserve">as an empirical finding (Section 7): with</w:t>
      </w:r>
      <w:r>
        <w:t xml:space="preserve"> </w:t>
      </w:r>
      <w:r>
        <w:rPr>
          <w:rStyle w:val="VerbatimChar"/>
        </w:rPr>
        <w:t xml:space="preserve">gpt-4o-mini</w:t>
      </w:r>
      <w:r>
        <w:t xml:space="preserve"> </w:t>
      </w:r>
      <w:r>
        <w:t xml:space="preserve">across 3 seeds, adding 4 GAN-style adversaries to a 3-critic loop drops downstream macro F1 by 0.18 while increasing direct measurements of surface diversity. We report this honestly together with two further negative findings (post-hoc AUROC at 1.00 and Mode-Seeking ratio constant across conditions).</w:t>
      </w:r>
    </w:p>
    <w:p>
      <w:pPr>
        <w:pStyle w:val="Compact"/>
        <w:numPr>
          <w:ilvl w:val="0"/>
          <w:numId w:val="1002"/>
        </w:numPr>
        <w:jc w:val="both"/>
        <w:keepNext w:val="0"/>
        <w:keepLines w:val="0"/>
        <w:widowControl w:val="1"/>
      </w:pPr>
      <w:r>
        <w:rPr>
          <w:b/>
          <w:bCs/>
        </w:rPr>
        <w:t xml:space="preserve">A complete open-source harness</w:t>
      </w:r>
      <w:r>
        <w:t xml:space="preserve"> </w:t>
      </w:r>
      <w:r>
        <w:t xml:space="preserve">with a downstream RQ4 evaluator, three backends (OpenAI, Anthropic, deterministic simulator), per-iteration on-disk manifests, and a complaint-grammar contract that lets future work add new critics without breaking the audit protocol.</w:t>
      </w:r>
    </w:p>
    <w:bookmarkEnd w:id="16"/>
    <w:bookmarkStart w:id="27" w:name="sec-related"/>
    <w:p>
      <w:pPr>
        <w:pStyle w:val="Heading2"/>
        <w:keepNext/>
        <w:keepLines/>
        <w:widowControl w:val="1"/>
      </w:pPr>
      <w:r>
        <w:t xml:space="preserve">2</w:t>
      </w:r>
      <w:r>
        <w:t xml:space="preserve">Related work</w:t>
      </w:r>
    </w:p>
    <w:bookmarkStart w:id="17" w:name="synthetic-data-generation-with-llms"/>
    <w:p>
      <w:pPr>
        <w:pStyle w:val="Heading3"/>
        <w:keepNext/>
        <w:keepLines/>
        <w:widowControl w:val="1"/>
      </w:pPr>
      <w:r>
        <w:t xml:space="preserve">2.1</w:t>
      </w:r>
      <w:r>
        <w:t xml:space="preserve">Synthetic data generation with LLMs</w:t>
      </w:r>
    </w:p>
    <w:p>
      <w:pPr>
        <w:pStyle w:val="FirstParagraph"/>
        <w:jc w:val="both"/>
        <w:keepNext w:val="0"/>
        <w:keepLines w:val="0"/>
        <w:widowControl w:val="1"/>
      </w:pPr>
      <w:r>
        <w:t xml:space="preserve">LLM-based data augmentation strategies range from zero-shot generation prompts to multi-step pipelines that combine retrieval, filtering, and self-correction. Self-Instruct</w:t>
      </w:r>
      <w:r>
        <w:t xml:space="preserve"> </w:t>
      </w:r>
      <w:hyperlink w:anchor="ref-self-instruct">
        <w:r>
          <w:rPr>
            <w:rStyle w:val="Hyperlink"/>
          </w:rPr>
          <w:t xml:space="preserve">[5]</w:t>
        </w:r>
      </w:hyperlink>
      <w:r>
        <w:t xml:space="preserve"> </w:t>
      </w:r>
      <w:r>
        <w:t xml:space="preserve">and Unnatural Instructions</w:t>
      </w:r>
      <w:r>
        <w:t xml:space="preserve"> </w:t>
      </w:r>
      <w:hyperlink w:anchor="ref-honovich">
        <w:r>
          <w:rPr>
            <w:rStyle w:val="Hyperlink"/>
          </w:rPr>
          <w:t xml:space="preserve">[4]</w:t>
        </w:r>
      </w:hyperlink>
      <w:r>
        <w:t xml:space="preserve"> </w:t>
      </w:r>
      <w:r>
        <w:t xml:space="preserve">bootstrap instruction-tuning corpora through LLM self-generation. InPars</w:t>
      </w:r>
      <w:r>
        <w:t xml:space="preserve"> </w:t>
      </w:r>
      <w:hyperlink w:anchor="ref-inpars">
        <w:r>
          <w:rPr>
            <w:rStyle w:val="Hyperlink"/>
          </w:rPr>
          <w:t xml:space="preserve">[10]</w:t>
        </w:r>
      </w:hyperlink>
      <w:r>
        <w:t xml:space="preserve">, SuperGen</w:t>
      </w:r>
      <w:r>
        <w:t xml:space="preserve"> </w:t>
      </w:r>
      <w:hyperlink w:anchor="ref-supergen">
        <w:r>
          <w:rPr>
            <w:rStyle w:val="Hyperlink"/>
          </w:rPr>
          <w:t xml:space="preserve">[11]</w:t>
        </w:r>
      </w:hyperlink>
      <w:r>
        <w:t xml:space="preserve">, and ProGen</w:t>
      </w:r>
      <w:r>
        <w:t xml:space="preserve"> </w:t>
      </w:r>
      <w:hyperlink w:anchor="ref-progen">
        <w:r>
          <w:rPr>
            <w:rStyle w:val="Hyperlink"/>
          </w:rPr>
          <w:t xml:space="preserve">[12]</w:t>
        </w:r>
      </w:hyperlink>
      <w:r>
        <w:t xml:space="preserve"> </w:t>
      </w:r>
      <w:r>
        <w:t xml:space="preserve">use LLMs to synthesize training data for downstream classifiers and rerankers. West et al. (Symbolic Knowledge Distillation)</w:t>
      </w:r>
      <w:r>
        <w:t xml:space="preserve"> </w:t>
      </w:r>
      <w:hyperlink w:anchor="ref-westsymbolic">
        <w:r>
          <w:rPr>
            <w:rStyle w:val="Hyperlink"/>
          </w:rPr>
          <w:t xml:space="preserve">[13]</w:t>
        </w:r>
      </w:hyperlink>
      <w:r>
        <w:t xml:space="preserve"> </w:t>
      </w:r>
      <w:r>
        <w:t xml:space="preserve">use a large LLM to distill structured knowledge into a smaller model. Our framing inherits the iterative-rewrite idea but argues that single-critic feedback (self-critique) systematically underconstrains the rewrite, especially for diversity, which is what motivates our multi-objective setup.</w:t>
      </w:r>
    </w:p>
    <w:bookmarkEnd w:id="17"/>
    <w:bookmarkStart w:id="18" w:name="X23196f5ae01e534c9569b7eff61e457d49f9d2a"/>
    <w:p>
      <w:pPr>
        <w:pStyle w:val="Heading3"/>
        <w:keepNext/>
        <w:keepLines/>
        <w:widowControl w:val="1"/>
      </w:pPr>
      <w:r>
        <w:t xml:space="preserve">2.2</w:t>
      </w:r>
      <w:r>
        <w:t xml:space="preserve">Prompt optimization via search and rewrite</w:t>
      </w:r>
    </w:p>
    <w:p>
      <w:pPr>
        <w:pStyle w:val="FirstParagraph"/>
        <w:jc w:val="both"/>
        <w:keepNext w:val="0"/>
        <w:keepLines w:val="0"/>
        <w:widowControl w:val="1"/>
      </w:pPr>
      <w:r>
        <w:t xml:space="preserve">Several recent works treat prompt design as a discrete search problem. APE</w:t>
      </w:r>
      <w:r>
        <w:t xml:space="preserve"> </w:t>
      </w:r>
      <w:hyperlink w:anchor="ref-ape">
        <w:r>
          <w:rPr>
            <w:rStyle w:val="Hyperlink"/>
          </w:rPr>
          <w:t xml:space="preserve">[14]</w:t>
        </w:r>
      </w:hyperlink>
      <w:r>
        <w:t xml:space="preserve"> </w:t>
      </w:r>
      <w:r>
        <w:t xml:space="preserve">generates many candidate prompts and selects by held-out score. OPRO</w:t>
      </w:r>
      <w:r>
        <w:t xml:space="preserve"> </w:t>
      </w:r>
      <w:hyperlink w:anchor="ref-opro">
        <w:r>
          <w:rPr>
            <w:rStyle w:val="Hyperlink"/>
          </w:rPr>
          <w:t xml:space="preserve">[15]</w:t>
        </w:r>
      </w:hyperlink>
      <w:r>
        <w:t xml:space="preserve"> </w:t>
      </w:r>
      <w:r>
        <w:t xml:space="preserve">uses LLMs as optimizers that propose new candidates conditioned on the trajectory so far. EvoPrompt</w:t>
      </w:r>
      <w:r>
        <w:t xml:space="preserve"> </w:t>
      </w:r>
      <w:hyperlink w:anchor="ref-evoprompt">
        <w:r>
          <w:rPr>
            <w:rStyle w:val="Hyperlink"/>
          </w:rPr>
          <w:t xml:space="preserve">[16]</w:t>
        </w:r>
      </w:hyperlink>
      <w:r>
        <w:t xml:space="preserve"> </w:t>
      </w:r>
      <w:r>
        <w:t xml:space="preserve">applies evolutionary search to prompts. PromptBreeder</w:t>
      </w:r>
      <w:r>
        <w:t xml:space="preserve"> </w:t>
      </w:r>
      <w:hyperlink w:anchor="ref-promptbreeder">
        <w:r>
          <w:rPr>
            <w:rStyle w:val="Hyperlink"/>
          </w:rPr>
          <w:t xml:space="preserve">[17]</w:t>
        </w:r>
      </w:hyperlink>
      <w:r>
        <w:t xml:space="preserve"> </w:t>
      </w:r>
      <w:r>
        <w:t xml:space="preserve">uses LLM-driven mutation operators within an evolutionary loop. DSPy</w:t>
      </w:r>
      <w:r>
        <w:t xml:space="preserve"> </w:t>
      </w:r>
      <w:hyperlink w:anchor="ref-dspy">
        <w:r>
          <w:rPr>
            <w:rStyle w:val="Hyperlink"/>
          </w:rPr>
          <w:t xml:space="preserve">[18]</w:t>
        </w:r>
      </w:hyperlink>
      <w:r>
        <w:t xml:space="preserve"> </w:t>
      </w:r>
      <w:r>
        <w:t xml:space="preserve">compiles modular programs with optimized prompts. TextGrad</w:t>
      </w:r>
      <w:r>
        <w:t xml:space="preserve"> </w:t>
      </w:r>
      <w:hyperlink w:anchor="ref-textgrad">
        <w:r>
          <w:rPr>
            <w:rStyle w:val="Hyperlink"/>
          </w:rPr>
          <w:t xml:space="preserve">[19]</w:t>
        </w:r>
      </w:hyperlink>
      <w:r>
        <w:t xml:space="preserve"> </w:t>
      </w:r>
      <w:r>
        <w:t xml:space="preserve">treats prompts and outputs as differentiable artifacts updated by LLM-generated "text gradients". More recent work in 2025 includes GEPA</w:t>
      </w:r>
      <w:r>
        <w:t xml:space="preserve"> </w:t>
      </w:r>
      <w:hyperlink w:anchor="ref-gepa">
        <w:r>
          <w:rPr>
            <w:rStyle w:val="Hyperlink"/>
          </w:rPr>
          <w:t xml:space="preserve">[25]</w:t>
        </w:r>
      </w:hyperlink>
      <w:r>
        <w:t xml:space="preserve">, which uses reflective prompt evolution with Pareto-front selection and reports gains over RL baselines, and Pareto Prompt Optimization</w:t>
      </w:r>
      <w:r>
        <w:t xml:space="preserve"> </w:t>
      </w:r>
      <w:hyperlink w:anchor="ref-paretoprompt">
        <w:r>
          <w:rPr>
            <w:rStyle w:val="Hyperlink"/>
          </w:rPr>
          <w:t xml:space="preserve">[26]</w:t>
        </w:r>
      </w:hyperlink>
      <w:r>
        <w:t xml:space="preserve">, which explicitly explores the Pareto front of prompts using dominance relations rather than scalarizing objectives. The Auto-Prompt Ensemble work</w:t>
      </w:r>
      <w:r>
        <w:t xml:space="preserve"> </w:t>
      </w:r>
      <w:hyperlink w:anchor="ref-autopromptens">
        <w:r>
          <w:rPr>
            <w:rStyle w:val="Hyperlink"/>
          </w:rPr>
          <w:t xml:space="preserve">[27]</w:t>
        </w:r>
      </w:hyperlink>
      <w:r>
        <w:t xml:space="preserve"> </w:t>
      </w:r>
      <w:r>
        <w:t xml:space="preserve">shows a confidence-aware ensemble of optimized prompts beats single-prompt baselines on LLM-as-judge tasks. Most importantly for our framing, "When Gradients Collide"</w:t>
      </w:r>
      <w:r>
        <w:t xml:space="preserve"> </w:t>
      </w:r>
      <w:hyperlink w:anchor="ref-gradcollide">
        <w:r>
          <w:rPr>
            <w:rStyle w:val="Hyperlink"/>
          </w:rPr>
          <w:t xml:space="preserve">[28]</w:t>
        </w:r>
      </w:hyperlink>
      <w:r>
        <w:t xml:space="preserve"> </w:t>
      </w:r>
      <w:r>
        <w:t xml:space="preserve">documents that naive multi-objective text gradients (TextGrad/OPRO/GEPA) lose gradient specificity when several critics are jointly optimized, a finding that directly motivates structural defenses like the ones we propose.</w:t>
      </w:r>
    </w:p>
    <w:p>
      <w:pPr>
        <w:pStyle w:val="BodyText"/>
        <w:jc w:val="both"/>
        <w:keepNext w:val="0"/>
        <w:keepLines w:val="0"/>
        <w:widowControl w:val="1"/>
      </w:pPr>
      <w:r>
        <w:t xml:space="preserve">AttrForge differs from this line in three ways. First, our objective is structurally multi-axis: seven critics (three baseline plus four mode-collapse adversaries) each emit named, falsifiable complaints rather than scalar rewards. Second, the updater is asked to satisfy them jointly under a length budget rather than through scalarization. Third, we explicitly transfer batch-level defenses from the GAN literature, which to our knowledge no prior prompt-optimization work has done.</w:t>
      </w:r>
    </w:p>
    <w:bookmarkEnd w:id="18"/>
    <w:bookmarkStart w:id="19" w:name="bmulti-critic-and-debate-style-judges"/>
    <w:p>
      <w:pPr>
        <w:pStyle w:val="Heading3"/>
        <w:keepNext/>
        <w:keepLines/>
        <w:widowControl w:val="1"/>
      </w:pPr>
      <w:r>
        <w:t xml:space="preserve">2.2b</w:t>
      </w:r>
      <w:r>
        <w:t xml:space="preserve">Multi-critic and debate-style judges</w:t>
      </w:r>
    </w:p>
    <w:p>
      <w:pPr>
        <w:pStyle w:val="FirstParagraph"/>
        <w:jc w:val="both"/>
        <w:keepNext w:val="0"/>
        <w:keepLines w:val="0"/>
        <w:widowControl w:val="1"/>
      </w:pPr>
      <w:r>
        <w:t xml:space="preserve">Hu et al.'s Multi-Agent Debate for LLM Judges</w:t>
      </w:r>
      <w:r>
        <w:t xml:space="preserve"> </w:t>
      </w:r>
      <w:hyperlink w:anchor="ref-debatejudges">
        <w:r>
          <w:rPr>
            <w:rStyle w:val="Hyperlink"/>
          </w:rPr>
          <w:t xml:space="preserve">[29]</w:t>
        </w:r>
      </w:hyperlink>
      <w:r>
        <w:t xml:space="preserve"> </w:t>
      </w:r>
      <w:r>
        <w:t xml:space="preserve">formally proves that debate amplifies judge correctness over static ensembles and introduces adaptive Beta-Binomial stopping rules. This is complementary to our work: debate adds deliberation between judges, while we add adversarial batch-level dynamics. Our seven critics are intentionally independent rather than deliberative; combining the two paradigms is a natural extension.</w:t>
      </w:r>
    </w:p>
    <w:bookmarkEnd w:id="19"/>
    <w:bookmarkStart w:id="20" w:name="llm-as-judge"/>
    <w:p>
      <w:pPr>
        <w:pStyle w:val="Heading3"/>
        <w:keepNext/>
        <w:keepLines/>
        <w:widowControl w:val="1"/>
      </w:pPr>
      <w:r>
        <w:t xml:space="preserve">2.3</w:t>
      </w:r>
      <w:r>
        <w:t xml:space="preserve">LLM-as-judge</w:t>
      </w:r>
    </w:p>
    <w:p>
      <w:pPr>
        <w:pStyle w:val="FirstParagraph"/>
        <w:jc w:val="both"/>
        <w:keepNext w:val="0"/>
        <w:keepLines w:val="0"/>
        <w:widowControl w:val="1"/>
      </w:pPr>
      <w:r>
        <w:t xml:space="preserve">LLM-as-judge methods</w:t>
      </w:r>
      <w:r>
        <w:t xml:space="preserve"> </w:t>
      </w:r>
      <w:hyperlink w:anchor="ref-judge">
        <w:r>
          <w:rPr>
            <w:rStyle w:val="Hyperlink"/>
          </w:rPr>
          <w:t xml:space="preserve">[6]</w:t>
        </w:r>
      </w:hyperlink>
      <w:r>
        <w:t xml:space="preserve"> </w:t>
      </w:r>
      <w:r>
        <w:t xml:space="preserve">have become standard for open-ended evaluation, with G-Eval</w:t>
      </w:r>
      <w:r>
        <w:t xml:space="preserve"> </w:t>
      </w:r>
      <w:hyperlink w:anchor="ref-geval">
        <w:r>
          <w:rPr>
            <w:rStyle w:val="Hyperlink"/>
          </w:rPr>
          <w:t xml:space="preserve">[20]</w:t>
        </w:r>
      </w:hyperlink>
      <w:r>
        <w:t xml:space="preserve"> </w:t>
      </w:r>
      <w:r>
        <w:t xml:space="preserve">systematizing rubric-driven evaluation and self-consistency</w:t>
      </w:r>
      <w:r>
        <w:t xml:space="preserve"> </w:t>
      </w:r>
      <w:hyperlink w:anchor="ref-selfconsistency">
        <w:r>
          <w:rPr>
            <w:rStyle w:val="Hyperlink"/>
          </w:rPr>
          <w:t xml:space="preserve">[21]</w:t>
        </w:r>
      </w:hyperlink>
      <w:r>
        <w:t xml:space="preserve"> </w:t>
      </w:r>
      <w:r>
        <w:t xml:space="preserve">reducing variance. We extend that pattern to synthetic-data generation and add the specific structural property that each critic's output grammar is bounded so the updater receives</w:t>
      </w:r>
      <w:r>
        <w:t xml:space="preserve"> </w:t>
      </w:r>
      <w:r>
        <w:rPr>
          <w:i/>
          <w:iCs/>
        </w:rPr>
        <w:t xml:space="preserve">named</w:t>
      </w:r>
      <w:r>
        <w:t xml:space="preserve"> </w:t>
      </w:r>
      <w:r>
        <w:t xml:space="preserve">complaints rather than free-form prose.</w:t>
      </w:r>
    </w:p>
    <w:bookmarkEnd w:id="20"/>
    <w:bookmarkStart w:id="21" w:name="Xde87835405e4957e6af80978c52d29d253068b2"/>
    <w:p>
      <w:pPr>
        <w:pStyle w:val="Heading3"/>
        <w:keepNext/>
        <w:keepLines/>
        <w:widowControl w:val="1"/>
      </w:pPr>
      <w:r>
        <w:t xml:space="preserve">2.4</w:t>
      </w:r>
      <w:r>
        <w:t xml:space="preserve">Mode collapse in GANs and its measurement</w:t>
      </w:r>
    </w:p>
    <w:p>
      <w:pPr>
        <w:pStyle w:val="FirstParagraph"/>
        <w:jc w:val="both"/>
        <w:keepNext w:val="0"/>
        <w:keepLines w:val="0"/>
        <w:widowControl w:val="1"/>
      </w:pPr>
      <w:r>
        <w:t xml:space="preserve">Mode collapse is a long-studied failure of generative-adversarial training where the generator finds a small set of points that fool the discriminator and emits them repeatedly. Documented defenses include minibatch discrimination</w:t>
      </w:r>
      <w:r>
        <w:t xml:space="preserve"> </w:t>
      </w:r>
      <w:hyperlink w:anchor="ref-salimans">
        <w:r>
          <w:rPr>
            <w:rStyle w:val="Hyperlink"/>
          </w:rPr>
          <w:t xml:space="preserve">[2]</w:t>
        </w:r>
      </w:hyperlink>
      <w:r>
        <w:t xml:space="preserve">, unrolled GANs</w:t>
      </w:r>
      <w:r>
        <w:t xml:space="preserve"> </w:t>
      </w:r>
      <w:hyperlink w:anchor="ref-unrolled">
        <w:r>
          <w:rPr>
            <w:rStyle w:val="Hyperlink"/>
          </w:rPr>
          <w:t xml:space="preserve">[7]</w:t>
        </w:r>
      </w:hyperlink>
      <w:r>
        <w:t xml:space="preserve">, mode-seeking GAN</w:t>
      </w:r>
      <w:r>
        <w:t xml:space="preserve"> </w:t>
      </w:r>
      <w:hyperlink w:anchor="ref-msgan">
        <w:r>
          <w:rPr>
            <w:rStyle w:val="Hyperlink"/>
          </w:rPr>
          <w:t xml:space="preserve">[3]</w:t>
        </w:r>
      </w:hyperlink>
      <w:r>
        <w:t xml:space="preserve">, PacGAN</w:t>
      </w:r>
      <w:r>
        <w:t xml:space="preserve"> </w:t>
      </w:r>
      <w:hyperlink w:anchor="ref-pacgan">
        <w:r>
          <w:rPr>
            <w:rStyle w:val="Hyperlink"/>
          </w:rPr>
          <w:t xml:space="preserve">[1]</w:t>
        </w:r>
      </w:hyperlink>
      <w:r>
        <w:t xml:space="preserve">, and Wasserstein-style losses</w:t>
      </w:r>
      <w:r>
        <w:t xml:space="preserve"> </w:t>
      </w:r>
      <w:hyperlink w:anchor="ref-wgan">
        <w:r>
          <w:rPr>
            <w:rStyle w:val="Hyperlink"/>
          </w:rPr>
          <w:t xml:space="preserve">[8]</w:t>
        </w:r>
      </w:hyperlink>
      <w:r>
        <w:t xml:space="preserve">. Quantification of collapse uses FID</w:t>
      </w:r>
      <w:r>
        <w:t xml:space="preserve"> </w:t>
      </w:r>
      <w:hyperlink w:anchor="ref-fid">
        <w:r>
          <w:rPr>
            <w:rStyle w:val="Hyperlink"/>
          </w:rPr>
          <w:t xml:space="preserve">[22]</w:t>
        </w:r>
      </w:hyperlink>
      <w:r>
        <w:t xml:space="preserve">, precision and recall for distributions</w:t>
      </w:r>
      <w:r>
        <w:t xml:space="preserve"> </w:t>
      </w:r>
      <w:hyperlink w:anchor="ref-sajjadi">
        <w:r>
          <w:rPr>
            <w:rStyle w:val="Hyperlink"/>
          </w:rPr>
          <w:t xml:space="preserve">[23]</w:t>
        </w:r>
      </w:hyperlink>
      <w:r>
        <w:t xml:space="preserve">, and density/coverage</w:t>
      </w:r>
      <w:r>
        <w:t xml:space="preserve"> </w:t>
      </w:r>
      <w:hyperlink w:anchor="ref-naeem">
        <w:r>
          <w:rPr>
            <w:rStyle w:val="Hyperlink"/>
          </w:rPr>
          <w:t xml:space="preserve">[24]</w:t>
        </w:r>
      </w:hyperlink>
      <w:r>
        <w:t xml:space="preserve">. We adapt four of these defenses into a prompt-debugging setting where the generator's parameters are frozen and the optimized object is the prompt.</w:t>
      </w:r>
    </w:p>
    <w:bookmarkEnd w:id="21"/>
    <w:bookmarkStart w:id="22" w:name="bmode-collapse-in-llm-outputs"/>
    <w:p>
      <w:pPr>
        <w:pStyle w:val="Heading3"/>
        <w:keepNext/>
        <w:keepLines/>
        <w:widowControl w:val="1"/>
      </w:pPr>
      <w:r>
        <w:t xml:space="preserve">2.4b</w:t>
      </w:r>
      <w:r>
        <w:t xml:space="preserve">Mode collapse in LLM outputs</w:t>
      </w:r>
    </w:p>
    <w:p>
      <w:pPr>
        <w:pStyle w:val="FirstParagraph"/>
        <w:jc w:val="both"/>
        <w:keepNext w:val="0"/>
        <w:keepLines w:val="0"/>
        <w:widowControl w:val="1"/>
      </w:pPr>
      <w:r>
        <w:t xml:space="preserve">Mode collapse has been documented for LLM outputs themselves, distinct from GAN-induced collapse. Verbalized Sampling</w:t>
      </w:r>
      <w:r>
        <w:t xml:space="preserve"> </w:t>
      </w:r>
      <w:hyperlink w:anchor="ref-verbsampling">
        <w:r>
          <w:rPr>
            <w:rStyle w:val="Hyperlink"/>
          </w:rPr>
          <w:t xml:space="preserve">[30]</w:t>
        </w:r>
      </w:hyperlink>
      <w:r>
        <w:t xml:space="preserve"> </w:t>
      </w:r>
      <w:r>
        <w:t xml:space="preserve">attributes the failure to "typicality bias in preference data" and proposes a training-free prompting recipe (asking the model to verbalize a probability distribution over responses) that recovers 1.6 to 2.1x more diversity on creative-writing tasks. NanoFlux</w:t>
      </w:r>
      <w:r>
        <w:t xml:space="preserve"> </w:t>
      </w:r>
      <w:hyperlink w:anchor="ref-nanoflux">
        <w:r>
          <w:rPr>
            <w:rStyle w:val="Hyperlink"/>
          </w:rPr>
          <w:t xml:space="preserve">[31]</w:t>
        </w:r>
      </w:hyperlink>
      <w:r>
        <w:t xml:space="preserve"> </w:t>
      </w:r>
      <w:r>
        <w:t xml:space="preserve">is the closest existing GAN-style framework for LLM data: it pairs an attacker LLM and a defender LLM under a tool-augmented judge to generate targeted training examples. Our work differs from NanoFlux in two ways: we use multiple critics rather than a single judge, and our adversaries are structural transfers from specific GAN defenses rather than free-form attackers.</w:t>
      </w:r>
    </w:p>
    <w:bookmarkEnd w:id="22"/>
    <w:bookmarkStart w:id="23" w:name="X68e9557b060ae0dd639d483d298feb766007b6b"/>
    <w:p>
      <w:pPr>
        <w:pStyle w:val="Heading3"/>
        <w:keepNext/>
        <w:keepLines/>
        <w:widowControl w:val="1"/>
      </w:pPr>
      <w:r>
        <w:t xml:space="preserve">2.4c</w:t>
      </w:r>
      <w:r>
        <w:t xml:space="preserve">Model collapse from training on synthetic data</w:t>
      </w:r>
    </w:p>
    <w:p>
      <w:pPr>
        <w:pStyle w:val="FirstParagraph"/>
        <w:jc w:val="both"/>
        <w:keepNext w:val="0"/>
        <w:keepLines w:val="0"/>
        <w:widowControl w:val="1"/>
      </w:pPr>
      <w:r>
        <w:t xml:space="preserve">A separate but related thread documents that training LLMs on synthetic data produced by earlier LLMs degrades the model distribution over generations. Strong Model Collapse</w:t>
      </w:r>
      <w:r>
        <w:t xml:space="preserve"> </w:t>
      </w:r>
      <w:hyperlink w:anchor="ref-strongcollapse">
        <w:r>
          <w:rPr>
            <w:rStyle w:val="Hyperlink"/>
          </w:rPr>
          <w:t xml:space="preserve">[32]</w:t>
        </w:r>
      </w:hyperlink>
      <w:r>
        <w:t xml:space="preserve"> </w:t>
      </w:r>
      <w:r>
        <w:t xml:space="preserve">proves the failure persists even with arbitrarily small synthetic fractions. Kazdan et al.'s analysis of Shumailov 2024</w:t>
      </w:r>
      <w:r>
        <w:t xml:space="preserve"> </w:t>
      </w:r>
      <w:hyperlink w:anchor="ref-shumalovnote">
        <w:r>
          <w:rPr>
            <w:rStyle w:val="Hyperlink"/>
          </w:rPr>
          <w:t xml:space="preserve">[33]</w:t>
        </w:r>
      </w:hyperlink>
      <w:r>
        <w:t xml:space="preserve"> </w:t>
      </w:r>
      <w:r>
        <w:t xml:space="preserve">shows that the magnitude is sensitive to data-mixing strategy, and that accumulating (rather than replacing) real data prevents the collapse. Synthetic Eggs in Many Baskets</w:t>
      </w:r>
      <w:r>
        <w:t xml:space="preserve"> </w:t>
      </w:r>
      <w:hyperlink w:anchor="ref-syntheggs">
        <w:r>
          <w:rPr>
            <w:rStyle w:val="Hyperlink"/>
          </w:rPr>
          <w:t xml:space="preserve">[34]</w:t>
        </w:r>
      </w:hyperlink>
      <w:r>
        <w:t xml:space="preserve"> </w:t>
      </w:r>
      <w:r>
        <w:t xml:space="preserve">empirically connects synthetic-data diversity to downstream fine-tuning performance, showing that more diverse synthetic sources measurably mitigate collapse. Machine-generated text detection as a pipeline filter</w:t>
      </w:r>
      <w:r>
        <w:t xml:space="preserve"> </w:t>
      </w:r>
      <w:hyperlink w:anchor="ref-mgtfilter">
        <w:r>
          <w:rPr>
            <w:rStyle w:val="Hyperlink"/>
          </w:rPr>
          <w:t xml:space="preserve">[35]</w:t>
        </w:r>
      </w:hyperlink>
      <w:r>
        <w:t xml:space="preserve"> </w:t>
      </w:r>
      <w:r>
        <w:t xml:space="preserve">is another defense thread that connects to our Coverage Hole Finder's density-ratio classifier.</w:t>
      </w:r>
    </w:p>
    <w:bookmarkEnd w:id="23"/>
    <w:bookmarkStart w:id="24" w:name="X9530a24de0c8077420815eff986b491df29f2a3"/>
    <w:p>
      <w:pPr>
        <w:pStyle w:val="Heading3"/>
        <w:keepNext/>
        <w:keepLines/>
        <w:widowControl w:val="1"/>
      </w:pPr>
      <w:r>
        <w:t xml:space="preserve">2.5b</w:t>
      </w:r>
      <w:r>
        <w:t xml:space="preserve">Density-ratio estimation for synthetic-data quality</w:t>
      </w:r>
    </w:p>
    <w:p>
      <w:pPr>
        <w:pStyle w:val="FirstParagraph"/>
        <w:jc w:val="both"/>
        <w:keepNext w:val="0"/>
        <w:keepLines w:val="0"/>
        <w:widowControl w:val="1"/>
      </w:pPr>
      <w:r>
        <w:t xml:space="preserve">An ICLR 2025 SynthData-workshop paper</w:t>
      </w:r>
      <w:r>
        <w:t xml:space="preserve"> </w:t>
      </w:r>
      <w:hyperlink w:anchor="ref-improveddre">
        <w:r>
          <w:rPr>
            <w:rStyle w:val="Hyperlink"/>
          </w:rPr>
          <w:t xml:space="preserve">[36]</w:t>
        </w:r>
      </w:hyperlink>
      <w:r>
        <w:t xml:space="preserve"> </w:t>
      </w:r>
      <w:r>
        <w:t xml:space="preserve">aggregates multiple density-ratio estimators with diverse hyperparameter settings to produce global and local quality scores, providing a direct technical antecedent for our Coverage Hole Finder.</w:t>
      </w:r>
    </w:p>
    <w:bookmarkEnd w:id="24"/>
    <w:bookmarkStart w:id="25" w:name="X681a7ad306724b4daa41b63d7d89643e419e7b6"/>
    <w:p>
      <w:pPr>
        <w:pStyle w:val="Heading3"/>
        <w:keepNext/>
        <w:keepLines/>
        <w:widowControl w:val="1"/>
      </w:pPr>
      <w:r>
        <w:t xml:space="preserve">2.5c</w:t>
      </w:r>
      <w:r>
        <w:t xml:space="preserve">Embedding-based diversity metrics for text</w:t>
      </w:r>
    </w:p>
    <w:p>
      <w:pPr>
        <w:pStyle w:val="FirstParagraph"/>
        <w:jc w:val="both"/>
        <w:keepNext w:val="0"/>
        <w:keepLines w:val="0"/>
        <w:widowControl w:val="1"/>
      </w:pPr>
      <w:r>
        <w:t xml:space="preserve">The Scendi Score</w:t>
      </w:r>
      <w:r>
        <w:t xml:space="preserve"> </w:t>
      </w:r>
      <w:hyperlink w:anchor="ref-scendi">
        <w:r>
          <w:rPr>
            <w:rStyle w:val="Hyperlink"/>
          </w:rPr>
          <w:t xml:space="preserve">[37]</w:t>
        </w:r>
      </w:hyperlink>
      <w:r>
        <w:t xml:space="preserve"> </w:t>
      </w:r>
      <w:r>
        <w:t xml:space="preserve">decomposes embedding-based diversity into prompt-driven and intrinsic-model components via a Schur-complement decomposition of CLIP-embedding kernels; this is the closest 2024 alternative to distinct-n and FID for text diversity. Our Mode-Seeking ratio occupies a similar niche but is conditioned on attribute-vector distance rather than prompt identity.</w:t>
      </w:r>
    </w:p>
    <w:bookmarkEnd w:id="25"/>
    <w:bookmarkStart w:id="26" w:name="density-ratio-estimation"/>
    <w:p>
      <w:pPr>
        <w:pStyle w:val="Heading3"/>
        <w:keepNext/>
        <w:keepLines/>
        <w:widowControl w:val="1"/>
      </w:pPr>
      <w:r>
        <w:t xml:space="preserve">2.5</w:t>
      </w:r>
      <w:r>
        <w:t xml:space="preserve">Density ratio estimation</w:t>
      </w:r>
    </w:p>
    <w:p>
      <w:pPr>
        <w:pStyle w:val="FirstParagraph"/>
        <w:jc w:val="both"/>
        <w:keepNext w:val="0"/>
        <w:keepLines w:val="0"/>
        <w:widowControl w:val="1"/>
      </w:pPr>
      <w:r>
        <w:t xml:space="preserve">Density ratio estimation</w:t>
      </w:r>
      <w:r>
        <w:t xml:space="preserve"> </w:t>
      </w:r>
      <w:hyperlink w:anchor="ref-densityratio">
        <w:r>
          <w:rPr>
            <w:rStyle w:val="Hyperlink"/>
          </w:rPr>
          <w:t xml:space="preserve">[9]</w:t>
        </w:r>
      </w:hyperlink>
      <w:r>
        <w:t xml:space="preserve"> </w:t>
      </w:r>
      <w:r>
        <w:t xml:space="preserve">recovers</w:t>
      </w:r>
      <w:r>
        <w:t xml:space="preserve"> </w:t>
      </w:r>
      <m:oMath>
        <m:sSub>
          <m:e>
            <m:r>
              <m:t>p</m:t>
            </m:r>
          </m:e>
          <m:sub>
            <m:r>
              <m:rPr>
                <m:nor/>
                <m:sty m:val="p"/>
              </m:rPr>
              <m:t>real</m:t>
            </m:r>
          </m:sub>
        </m:sSub>
        <m:r>
          <m:rPr>
            <m:sty m:val="p"/>
          </m:rPr>
          <m:t>(</m:t>
        </m:r>
        <m:r>
          <m:t>x</m:t>
        </m:r>
        <m:r>
          <m:rPr>
            <m:sty m:val="p"/>
          </m:rPr>
          <m:t>)</m:t>
        </m:r>
        <m:r>
          <m:rPr>
            <m:sty m:val="p"/>
          </m:rPr>
          <m:t>/</m:t>
        </m:r>
        <m:r>
          <m:rPr>
            <m:sty m:val="p"/>
          </m:rPr>
          <m:t>(</m:t>
        </m:r>
        <m:sSub>
          <m:e>
            <m:r>
              <m:t>p</m:t>
            </m:r>
          </m:e>
          <m:sub>
            <m:r>
              <m:rPr>
                <m:nor/>
                <m:sty m:val="p"/>
              </m:rPr>
              <m:t>real</m:t>
            </m:r>
          </m:sub>
        </m:sSub>
        <m:r>
          <m:rPr>
            <m:sty m:val="p"/>
          </m:rPr>
          <m:t>(</m:t>
        </m:r>
        <m:r>
          <m:t>x</m:t>
        </m:r>
        <m:r>
          <m:rPr>
            <m:sty m:val="p"/>
          </m:rPr>
          <m:t>)</m:t>
        </m:r>
        <m:r>
          <m:rPr>
            <m:sty m:val="p"/>
          </m:rPr>
          <m:t>+</m:t>
        </m:r>
        <m:sSub>
          <m:e>
            <m:r>
              <m:t>p</m:t>
            </m:r>
          </m:e>
          <m:sub>
            <m:r>
              <m:rPr>
                <m:nor/>
                <m:sty m:val="p"/>
              </m:rPr>
              <m:t>synth</m:t>
            </m:r>
          </m:sub>
        </m:sSub>
        <m:r>
          <m:rPr>
            <m:sty m:val="p"/>
          </m:rPr>
          <m:t>(</m:t>
        </m:r>
        <m:r>
          <m:t>x</m:t>
        </m:r>
        <m:r>
          <m:rPr>
            <m:sty m:val="p"/>
          </m:rPr>
          <m:t>)</m:t>
        </m:r>
        <m:r>
          <m:rPr>
            <m:sty m:val="p"/>
          </m:rPr>
          <m:t>)</m:t>
        </m:r>
      </m:oMath>
      <w:r>
        <w:t xml:space="preserve"> </w:t>
      </w:r>
      <w:r>
        <w:t xml:space="preserve">with a binary classifier. We use it in</w:t>
      </w:r>
      <w:r>
        <w:t xml:space="preserve"> </w:t>
      </w:r>
      <w:hyperlink w:anchor="sec-cov-hole">
        <w:r>
          <w:rPr>
            <w:rStyle w:val="Hyperlink"/>
          </w:rPr>
          <w:t xml:space="preserve">Section 5.4</w:t>
        </w:r>
      </w:hyperlink>
      <w:r>
        <w:t xml:space="preserve"> </w:t>
      </w:r>
      <w:r>
        <w:t xml:space="preserve">to surface concrete real exemplars that the synthetic distribution fails to cover, which become few-shot anchors in the next generator prompt.</w:t>
      </w:r>
    </w:p>
    <w:bookmarkEnd w:id="26"/>
    <w:bookmarkEnd w:id="27"/>
    <w:bookmarkStart w:id="28" w:name="sec-problem"/>
    <w:p>
      <w:pPr>
        <w:pStyle w:val="Heading2"/>
        <w:keepNext/>
        <w:keepLines/>
        <w:widowControl w:val="1"/>
      </w:pPr>
      <w:r>
        <w:t xml:space="preserve">3</w:t>
      </w:r>
      <w:r>
        <w:t xml:space="preserve">Problem formulation</w:t>
      </w:r>
    </w:p>
    <w:p>
      <w:pPr>
        <w:pStyle w:val="FirstParagraph"/>
        <w:jc w:val="both"/>
        <w:keepNext w:val="0"/>
        <w:keepLines w:val="0"/>
        <w:widowControl w:val="1"/>
      </w:pPr>
      <w:r>
        <w:t xml:space="preserve">Given the inputs:</w:t>
      </w:r>
    </w:p>
    <w:p>
      <w:pPr>
        <w:pStyle w:val="Compact"/>
        <w:numPr>
          <w:ilvl w:val="0"/>
          <w:numId w:val="1003"/>
        </w:numPr>
        <w:jc w:val="both"/>
        <w:keepNext w:val="0"/>
        <w:keepLines w:val="0"/>
        <w:widowControl w:val="1"/>
      </w:pPr>
      <w:r>
        <w:t xml:space="preserve">a small real example set</w:t>
      </w:r>
      <w:r>
        <w:t xml:space="preserve"> </w:t>
      </w:r>
      <m:oMath>
        <m:r>
          <m:t>R</m:t>
        </m:r>
        <m:r>
          <m:rPr>
            <m:sty m:val="p"/>
          </m:rPr>
          <m:t>=</m:t>
        </m:r>
        <m:r>
          <m:rPr>
            <m:sty m:val="p"/>
          </m:rPr>
          <m:t>{</m:t>
        </m:r>
        <m:sSubSup>
          <m:e>
            <m:r>
              <m:t>x</m:t>
            </m:r>
          </m:e>
          <m:sub>
            <m:r>
              <m:t>i</m:t>
            </m:r>
          </m:sub>
          <m:sup>
            <m:r>
              <m:t>r</m:t>
            </m:r>
          </m:sup>
        </m:sSubSup>
        <m:sSubSup>
          <m:e>
            <m:r>
              <m:rPr>
                <m:sty m:val="p"/>
              </m:rPr>
              <m:t>}</m:t>
            </m:r>
          </m:e>
          <m:sub>
            <m:r>
              <m:t>i</m:t>
            </m:r>
            <m:r>
              <m:rPr>
                <m:sty m:val="p"/>
              </m:rPr>
              <m:t>=</m:t>
            </m:r>
            <m:r>
              <m:t>1</m:t>
            </m:r>
          </m:sub>
          <m:sup>
            <m:sSub>
              <m:e>
                <m:r>
                  <m:t>N</m:t>
                </m:r>
              </m:e>
              <m:sub>
                <m:r>
                  <m:t>r</m:t>
                </m:r>
              </m:sub>
            </m:sSub>
          </m:sup>
        </m:sSubSup>
      </m:oMath>
      <w:r>
        <w:t xml:space="preserve"> </w:t>
      </w:r>
      <w:r>
        <w:t xml:space="preserve">(</w:t>
      </w:r>
      <m:oMath>
        <m:sSub>
          <m:e>
            <m:r>
              <m:t>N</m:t>
            </m:r>
          </m:e>
          <m:sub>
            <m:r>
              <m:t>r</m:t>
            </m:r>
          </m:sub>
        </m:sSub>
        <m:r>
          <m:rPr>
            <m:sty m:val="p"/>
          </m:rPr>
          <m:t>=</m:t>
        </m:r>
        <m:r>
          <m:t>40</m:t>
        </m:r>
      </m:oMath>
      <w:r>
        <w:t xml:space="preserve"> </w:t>
      </w:r>
      <w:r>
        <w:t xml:space="preserve">in our experiments, 30 train and 10 held out for downstream evaluation),</w:t>
      </w:r>
    </w:p>
    <w:p>
      <w:pPr>
        <w:pStyle w:val="Compact"/>
        <w:numPr>
          <w:ilvl w:val="0"/>
          <w:numId w:val="1003"/>
        </w:numPr>
        <w:jc w:val="both"/>
        <w:keepNext w:val="0"/>
        <w:keepLines w:val="0"/>
        <w:widowControl w:val="1"/>
      </w:pPr>
      <w:r>
        <w:t xml:space="preserve">an attribute schema</w:t>
      </w:r>
      <w:r>
        <w:t xml:space="preserve"> </w:t>
      </w:r>
      <m:oMath>
        <m:r>
          <m:rPr>
            <m:scr m:val="script"/>
            <m:sty m:val="p"/>
          </m:rPr>
          <m:t>A</m:t>
        </m:r>
        <m:r>
          <m:rPr>
            <m:sty m:val="p"/>
          </m:rPr>
          <m:t>=</m:t>
        </m:r>
        <m:r>
          <m:rPr>
            <m:sty m:val="p"/>
          </m:rPr>
          <m:t>(</m:t>
        </m:r>
        <m:sSub>
          <m:e>
            <m:r>
              <m:t>a</m:t>
            </m:r>
          </m:e>
          <m:sub>
            <m:r>
              <m:t>1</m:t>
            </m:r>
          </m:sub>
        </m:sSub>
        <m:r>
          <m:rPr>
            <m:sty m:val="p"/>
          </m:rPr>
          <m:t>,</m:t>
        </m:r>
        <m:r>
          <m:rPr>
            <m:sty m:val="p"/>
          </m:rPr>
          <m:t>…</m:t>
        </m:r>
        <m:r>
          <m:rPr>
            <m:sty m:val="p"/>
          </m:rPr>
          <m:t>,</m:t>
        </m:r>
        <m:sSub>
          <m:e>
            <m:r>
              <m:t>a</m:t>
            </m:r>
          </m:e>
          <m:sub>
            <m:r>
              <m:t>K</m:t>
            </m:r>
          </m:sub>
        </m:sSub>
        <m:r>
          <m:rPr>
            <m:sty m:val="p"/>
          </m:rPr>
          <m:t>)</m:t>
        </m:r>
      </m:oMath>
      <w:r>
        <w:t xml:space="preserve"> </w:t>
      </w:r>
      <w:r>
        <w:t xml:space="preserve">where each</w:t>
      </w:r>
      <w:r>
        <w:t xml:space="preserve"> </w:t>
      </w:r>
      <m:oMath>
        <m:sSub>
          <m:e>
            <m:r>
              <m:t>a</m:t>
            </m:r>
          </m:e>
          <m:sub>
            <m:r>
              <m:t>k</m:t>
            </m:r>
          </m:sub>
        </m:sSub>
      </m:oMath>
      <w:r>
        <w:t xml:space="preserve"> </w:t>
      </w:r>
      <w:r>
        <w:t xml:space="preserve">has a discrete value set</w:t>
      </w:r>
      <w:r>
        <w:t xml:space="preserve"> </w:t>
      </w:r>
      <m:oMath>
        <m:sSub>
          <m:e>
            <m:r>
              <m:t>V</m:t>
            </m:r>
          </m:e>
          <m:sub>
            <m:r>
              <m:t>k</m:t>
            </m:r>
          </m:sub>
        </m:sSub>
      </m:oMath>
      <w:r>
        <w:t xml:space="preserve">, and a set of invalid combinations</w:t>
      </w:r>
      <w:r>
        <w:t xml:space="preserve"> </w:t>
      </w:r>
      <m:oMath>
        <m:r>
          <m:rPr>
            <m:scr m:val="script"/>
            <m:sty m:val="p"/>
          </m:rPr>
          <m:t>C</m:t>
        </m:r>
      </m:oMath>
      <w:r>
        <w:t xml:space="preserve">,</w:t>
      </w:r>
    </w:p>
    <w:p>
      <w:pPr>
        <w:pStyle w:val="Compact"/>
        <w:numPr>
          <w:ilvl w:val="0"/>
          <w:numId w:val="1003"/>
        </w:numPr>
        <w:jc w:val="both"/>
        <w:keepNext w:val="0"/>
        <w:keepLines w:val="0"/>
        <w:widowControl w:val="1"/>
      </w:pPr>
      <w:r>
        <w:t xml:space="preserve">an initial generation prompt</w:t>
      </w:r>
      <w:r>
        <w:t xml:space="preserve"> </w:t>
      </w:r>
      <m:oMath>
        <m:sSub>
          <m:e>
            <m:r>
              <m:t>P</m:t>
            </m:r>
          </m:e>
          <m:sub>
            <m:r>
              <m:t>0</m:t>
            </m:r>
          </m:sub>
        </m:sSub>
      </m:oMath>
      <w:r>
        <w:t xml:space="preserve">,</w:t>
      </w:r>
    </w:p>
    <w:p>
      <w:pPr>
        <w:pStyle w:val="Compact"/>
        <w:numPr>
          <w:ilvl w:val="0"/>
          <w:numId w:val="1003"/>
        </w:numPr>
        <w:jc w:val="both"/>
        <w:keepNext w:val="0"/>
        <w:keepLines w:val="0"/>
        <w:widowControl w:val="1"/>
      </w:pPr>
      <w:r>
        <w:t xml:space="preserve">a generator LLM</w:t>
      </w:r>
      <w:r>
        <w:t xml:space="preserve"> </w:t>
      </w:r>
      <m:oMath>
        <m:r>
          <m:t>G</m:t>
        </m:r>
      </m:oMath>
      <w:r>
        <w:t xml:space="preserve">,</w:t>
      </w:r>
    </w:p>
    <w:p>
      <w:pPr>
        <w:pStyle w:val="Compact"/>
        <w:numPr>
          <w:ilvl w:val="0"/>
          <w:numId w:val="1003"/>
        </w:numPr>
        <w:jc w:val="both"/>
        <w:keepNext w:val="0"/>
        <w:keepLines w:val="0"/>
        <w:widowControl w:val="1"/>
      </w:pPr>
      <w:r>
        <w:t xml:space="preserve">a set of LLM-based critics</w:t>
      </w:r>
      <w:r>
        <w:t xml:space="preserve"> </w:t>
      </w:r>
      <m:oMath>
        <m:r>
          <m:rPr>
            <m:sty m:val="p"/>
          </m:rPr>
          <m:t>{</m:t>
        </m:r>
        <m:r>
          <m:t>V</m:t>
        </m:r>
        <m:r>
          <m:rPr>
            <m:sty m:val="p"/>
          </m:rPr>
          <m:t>,</m:t>
        </m:r>
        <m:r>
          <m:t>D</m:t>
        </m:r>
        <m:r>
          <m:rPr>
            <m:sty m:val="p"/>
          </m:rPr>
          <m:t>,</m:t>
        </m:r>
        <m:r>
          <m:t>C</m:t>
        </m:r>
        <m:r>
          <m:rPr>
            <m:sty m:val="p"/>
          </m:rPr>
          <m:t>}</m:t>
        </m:r>
      </m:oMath>
      <w:r>
        <w:t xml:space="preserve"> </w:t>
      </w:r>
      <w:r>
        <w:t xml:space="preserve">and a prompt updater</w:t>
      </w:r>
      <w:r>
        <w:t xml:space="preserve"> </w:t>
      </w:r>
      <m:oMath>
        <m:r>
          <m:t>U</m:t>
        </m:r>
      </m:oMath>
      <w:r>
        <w:t xml:space="preserve">.</w:t>
      </w:r>
    </w:p>
    <w:p>
      <w:pPr>
        <w:pStyle w:val="FirstParagraph"/>
        <w:jc w:val="both"/>
        <w:keepNext w:val="0"/>
        <w:keepLines w:val="0"/>
        <w:widowControl w:val="1"/>
      </w:pPr>
      <w:r>
        <w:t xml:space="preserve">At round</w:t>
      </w:r>
      <w:r>
        <w:t xml:space="preserve"> </w:t>
      </w:r>
      <m:oMath>
        <m:r>
          <m:t>t</m:t>
        </m:r>
      </m:oMath>
      <w:r>
        <w:t xml:space="preserve"> </w:t>
      </w:r>
      <w:r>
        <w:t xml:space="preserve">the system selects target attribute vectors</w:t>
      </w:r>
      <w:r>
        <w:t xml:space="preserve"> </w:t>
      </w:r>
      <m:oMath>
        <m:sSub>
          <m:e>
            <m:r>
              <m:rPr>
                <m:sty m:val="bi"/>
              </m:rPr>
              <m:t>z</m:t>
            </m:r>
          </m:e>
          <m:sub>
            <m:r>
              <m:t>t</m:t>
            </m:r>
          </m:sub>
        </m:sSub>
        <m:r>
          <m:rPr>
            <m:sty m:val="p"/>
          </m:rPr>
          <m:t>∈</m:t>
        </m:r>
        <m:nary>
          <m:naryPr>
            <m:chr m:val="∏"/>
            <m:limLoc m:val="undOvr"/>
            <m:subHide m:val="off"/>
            <m:supHide m:val="on"/>
          </m:naryPr>
          <m:sub>
            <m:r>
              <m:t>k</m:t>
            </m:r>
          </m:sub>
          <m:sup>
            <m:r>
              <m:t>​</m:t>
            </m:r>
          </m:sup>
          <m:e>
            <m:sSub>
              <m:e>
                <m:r>
                  <m:t>V</m:t>
                </m:r>
              </m:e>
              <m:sub>
                <m:r>
                  <m:t>k</m:t>
                </m:r>
              </m:sub>
            </m:sSub>
          </m:e>
        </m:nary>
      </m:oMath>
      <w:r>
        <w:t xml:space="preserve">, generates samples</w:t>
      </w:r>
      <w:r>
        <w:t xml:space="preserve"> </w:t>
      </w:r>
      <m:oMath>
        <m:sSub>
          <m:e>
            <m:r>
              <m:t>S</m:t>
            </m:r>
          </m:e>
          <m:sub>
            <m:r>
              <m:t>t</m:t>
            </m:r>
          </m:sub>
        </m:sSub>
        <m:r>
          <m:rPr>
            <m:sty m:val="p"/>
          </m:rPr>
          <m:t>=</m:t>
        </m:r>
        <m:r>
          <m:t>G</m:t>
        </m:r>
        <m:r>
          <m:rPr>
            <m:sty m:val="p"/>
          </m:rPr>
          <m:t>(</m:t>
        </m:r>
        <m:sSub>
          <m:e>
            <m:r>
              <m:t>P</m:t>
            </m:r>
          </m:e>
          <m:sub>
            <m:r>
              <m:t>t</m:t>
            </m:r>
          </m:sub>
        </m:sSub>
        <m:r>
          <m:rPr>
            <m:sty m:val="p"/>
          </m:rPr>
          <m:t>,</m:t>
        </m:r>
        <m:sSub>
          <m:e>
            <m:r>
              <m:rPr>
                <m:sty m:val="bi"/>
              </m:rPr>
              <m:t>z</m:t>
            </m:r>
          </m:e>
          <m:sub>
            <m:r>
              <m:t>t</m:t>
            </m:r>
          </m:sub>
        </m:sSub>
        <m:r>
          <m:rPr>
            <m:sty m:val="p"/>
          </m:rPr>
          <m:t>)</m:t>
        </m:r>
      </m:oMath>
      <w:r>
        <w:t xml:space="preserve">, runs the critics, and updates the prompt:</w:t>
      </w:r>
    </w:p>
    <w:p>
      <w:pPr>
        <w:pStyle w:val="BodyText"/>
        <w:jc w:val="both"/>
        <w:keepNext w:val="0"/>
        <w:keepLines w:val="0"/>
        <w:widowControl w:val="1"/>
      </w:pPr>
      <w:r>
        <w:t xml:space="preserve">$$</w:t>
      </w:r>
      <w:r>
        <w:t xml:space="preserve"> </w:t>
      </w:r>
      <w:r>
        <w:t xml:space="preserve">P_{t+1} \;=\; U\bigl(P_t,\; V(S_t, \mathbf{z}_t),\; D(R \cup S_t),\; C(S_t)\bigr).</w:t>
      </w:r>
      <w:r>
        <w:t xml:space="preserve"> </w:t>
      </w:r>
      <w:r>
        <w:t xml:space="preserve">$$</w:t>
      </w:r>
    </w:p>
    <w:p>
      <w:pPr>
        <w:pStyle w:val="BodyText"/>
        <w:jc w:val="both"/>
        <w:keepNext w:val="0"/>
        <w:keepLines w:val="0"/>
        <w:widowControl w:val="1"/>
      </w:pPr>
      <w:r>
        <w:t xml:space="preserve">The optimization is multi-objective. We track three primary objective scalars:</w:t>
      </w:r>
    </w:p>
    <w:p>
      <w:pPr>
        <w:pStyle w:val="BodyText"/>
        <w:jc w:val="both"/>
        <w:keepNext w:val="0"/>
        <w:keepLines w:val="0"/>
        <w:widowControl w:val="1"/>
      </w:pPr>
      <w:r>
        <w:t xml:space="preserve">$$</w:t>
      </w:r>
      <w:r>
        <w:t xml:space="preserve"> </w:t>
      </w:r>
      <w:r>
        <w:t xml:space="preserve">\begin{aligned}</w:t>
      </w:r>
      <w:r>
        <w:t xml:space="preserve"> </w:t>
      </w:r>
      <w:r>
        <w:t xml:space="preserve">\mathcal{O}_{\text{fid}}(S_t) &amp;= \frac{1}{|S_t|}\sum_{s\in S_t}\mathbf{1}\{V(s, \mathbf{z}(s)) = \text{match}\}, \\</w:t>
      </w:r>
      <w:r>
        <w:t xml:space="preserve"> </w:t>
      </w:r>
      <w:r>
        <w:t xml:space="preserve">\mathcal{O}_{\text{real}}(S_t) &amp;= 1 - \mathrm{acc}\bigl(D, R \cup S_t\bigr), \\</w:t>
      </w:r>
      <w:r>
        <w:t xml:space="preserve"> </w:t>
      </w:r>
      <w:r>
        <w:t xml:space="preserve">\mathcal{O}_{\text{cov}}(S_t) &amp;= \tfrac{1}{|\mathcal{A}|} \sum_k \tfrac{H(\{\mathbf{z}_k\})}{\log |V_k|},</w:t>
      </w:r>
      <w:r>
        <w:t xml:space="preserve"> </w:t>
      </w:r>
      <w:r>
        <w:t xml:space="preserve">\end{aligned}</w:t>
      </w:r>
      <w:r>
        <w:t xml:space="preserve"> </w:t>
      </w:r>
      <w:r>
        <w:t xml:space="preserve">$$</w:t>
      </w:r>
    </w:p>
    <w:p>
      <w:pPr>
        <w:pStyle w:val="BodyText"/>
        <w:jc w:val="both"/>
        <w:keepNext w:val="0"/>
        <w:keepLines w:val="0"/>
        <w:widowControl w:val="1"/>
      </w:pPr>
      <w:r>
        <w:t xml:space="preserve">where</w:t>
      </w:r>
      <w:r>
        <w:t xml:space="preserve"> </w:t>
      </w:r>
      <m:oMath>
        <m:r>
          <m:rPr>
            <m:sty m:val="p"/>
          </m:rPr>
          <m:t>a</m:t>
        </m:r>
        <m:r>
          <m:rPr>
            <m:sty m:val="p"/>
          </m:rPr>
          <m:t>c</m:t>
        </m:r>
        <m:r>
          <m:rPr>
            <m:sty m:val="p"/>
          </m:rPr>
          <m:t>c</m:t>
        </m:r>
        <m:r>
          <m:rPr>
            <m:sty m:val="p"/>
          </m:rPr>
          <m:t>(</m:t>
        </m:r>
        <m:r>
          <m:t>D</m:t>
        </m:r>
        <m:r>
          <m:rPr>
            <m:sty m:val="p"/>
          </m:rPr>
          <m:t>,</m:t>
        </m:r>
        <m:r>
          <m:rPr>
            <m:sty m:val="p"/>
          </m:rPr>
          <m:t>⋅</m:t>
        </m:r>
        <m:r>
          <m:rPr>
            <m:sty m:val="p"/>
          </m:rPr>
          <m:t>)</m:t>
        </m:r>
      </m:oMath>
      <w:r>
        <w:t xml:space="preserve"> </w:t>
      </w:r>
      <w:r>
        <w:t xml:space="preserve">is the discriminator's accuracy on the shuffled mixed batch (chance level</w:t>
      </w:r>
      <w:r>
        <w:t xml:space="preserve"> </w:t>
      </w:r>
      <m:oMath>
        <m:r>
          <m:t>0.5</m:t>
        </m:r>
      </m:oMath>
      <w:r>
        <w:t xml:space="preserve">) and</w:t>
      </w:r>
      <w:r>
        <w:t xml:space="preserve"> </w:t>
      </w:r>
      <m:oMath>
        <m:r>
          <m:t>H</m:t>
        </m:r>
        <m:r>
          <m:rPr>
            <m:sty m:val="p"/>
          </m:rPr>
          <m:t>(</m:t>
        </m:r>
        <m:r>
          <m:rPr>
            <m:sty m:val="p"/>
          </m:rPr>
          <m:t>⋅</m:t>
        </m:r>
        <m:r>
          <m:rPr>
            <m:sty m:val="p"/>
          </m:rPr>
          <m:t>)</m:t>
        </m:r>
      </m:oMath>
      <w:r>
        <w:t xml:space="preserve"> </w:t>
      </w:r>
      <w:r>
        <w:t xml:space="preserve">is the Shannon entropy of observed attribute values. The near-duplicate rate</w:t>
      </w:r>
      <w:r>
        <w:t xml:space="preserve"> </w:t>
      </w:r>
      <m:oMath>
        <m:r>
          <m:t>τ</m:t>
        </m:r>
        <m:r>
          <m:rPr>
            <m:sty m:val="p"/>
          </m:rPr>
          <m:t>(</m:t>
        </m:r>
        <m:r>
          <m:rPr>
            <m:sty m:val="p"/>
          </m:rPr>
          <m:t>{</m:t>
        </m:r>
        <m:sSub>
          <m:e>
            <m:r>
              <m:t>x</m:t>
            </m:r>
          </m:e>
          <m:sub>
            <m:r>
              <m:t>s</m:t>
            </m:r>
          </m:sub>
        </m:sSub>
        <m:r>
          <m:rPr>
            <m:sty m:val="p"/>
          </m:rPr>
          <m:t>}</m:t>
        </m:r>
        <m:r>
          <m:rPr>
            <m:sty m:val="p"/>
          </m:rPr>
          <m:t>)</m:t>
        </m:r>
        <m:r>
          <m:rPr>
            <m:sty m:val="p"/>
          </m:rPr>
          <m:t>=</m:t>
        </m:r>
        <m:f>
          <m:fPr>
            <m:type m:val="lin"/>
          </m:fPr>
          <m:num>
            <m:r>
              <m:t>1</m:t>
            </m:r>
          </m:num>
          <m:den>
            <m:r>
              <m:rPr>
                <m:sty m:val="p"/>
              </m:rPr>
              <m:t>|</m:t>
            </m:r>
            <m:r>
              <m:t>S</m:t>
            </m:r>
            <m:r>
              <m:rPr>
                <m:sty m:val="p"/>
              </m:rPr>
              <m:t>|</m:t>
            </m:r>
          </m:den>
        </m:f>
        <m:r>
          <m:rPr>
            <m:sty m:val="p"/>
          </m:rPr>
          <m:t>|</m:t>
        </m:r>
        <m:r>
          <m:rPr>
            <m:sty m:val="p"/>
          </m:rPr>
          <m:t>{</m:t>
        </m:r>
        <m:r>
          <m:t>x</m:t>
        </m:r>
        <m:r>
          <m:rPr>
            <m:sty m:val="p"/>
          </m:rPr>
          <m:t>:</m:t>
        </m:r>
        <m:sSub>
          <m:e>
            <m:r>
              <m:rPr>
                <m:sty m:val="p"/>
              </m:rPr>
              <m:t>max</m:t>
            </m:r>
          </m:e>
          <m:sub>
            <m:sSup>
              <m:e>
                <m:r>
                  <m:t>x</m:t>
                </m:r>
              </m:e>
              <m:sup>
                <m:r>
                  <m:rPr>
                    <m:sty m:val="p"/>
                  </m:rPr>
                  <m:t>′</m:t>
                </m:r>
              </m:sup>
            </m:sSup>
            <m:r>
              <m:rPr>
                <m:sty m:val="p"/>
              </m:rPr>
              <m:t>≠</m:t>
            </m:r>
            <m:r>
              <m:t>x</m:t>
            </m:r>
          </m:sub>
        </m:sSub>
        <m:r>
          <m:rPr>
            <m:sty m:val="p"/>
          </m:rPr>
          <m:t>cos</m:t>
        </m:r>
        <m:r>
          <m:rPr>
            <m:sty m:val="p"/>
          </m:rPr>
          <m:t>(</m:t>
        </m:r>
        <m:r>
          <m:t>ϕ</m:t>
        </m:r>
        <m:r>
          <m:rPr>
            <m:sty m:val="p"/>
          </m:rPr>
          <m:t>(</m:t>
        </m:r>
        <m:r>
          <m:t>x</m:t>
        </m:r>
        <m:r>
          <m:rPr>
            <m:sty m:val="p"/>
          </m:rPr>
          <m:t>)</m:t>
        </m:r>
        <m:r>
          <m:rPr>
            <m:sty m:val="p"/>
          </m:rPr>
          <m:t>,</m:t>
        </m:r>
        <m:r>
          <m:t>ϕ</m:t>
        </m:r>
        <m:r>
          <m:rPr>
            <m:sty m:val="p"/>
          </m:rPr>
          <m:t>(</m:t>
        </m:r>
        <m:sSup>
          <m:e>
            <m:r>
              <m:t>x</m:t>
            </m:r>
          </m:e>
          <m:sup>
            <m:r>
              <m:rPr>
                <m:sty m:val="p"/>
              </m:rPr>
              <m:t>′</m:t>
            </m:r>
          </m:sup>
        </m:sSup>
        <m:r>
          <m:rPr>
            <m:sty m:val="p"/>
          </m:rPr>
          <m:t>)</m:t>
        </m:r>
        <m:r>
          <m:rPr>
            <m:sty m:val="p"/>
          </m:rPr>
          <m:t>)</m:t>
        </m:r>
        <m:r>
          <m:rPr>
            <m:sty m:val="p"/>
          </m:rPr>
          <m:t>≥</m:t>
        </m:r>
        <m:r>
          <m:t>θ</m:t>
        </m:r>
        <m:r>
          <m:rPr>
            <m:sty m:val="p"/>
          </m:rPr>
          <m:t>}</m:t>
        </m:r>
        <m:r>
          <m:rPr>
            <m:sty m:val="p"/>
          </m:rPr>
          <m:t>|</m:t>
        </m:r>
      </m:oMath>
      <w:r>
        <w:t xml:space="preserve"> </w:t>
      </w:r>
      <w:r>
        <w:t xml:space="preserve">and the combination coverage are reported separately, not folded into a single weighted scalar, so each axis can be inspected independently.</w:t>
      </w:r>
    </w:p>
    <w:p>
      <w:pPr>
        <w:pStyle w:val="BodyText"/>
        <w:jc w:val="both"/>
        <w:keepNext w:val="0"/>
        <w:keepLines w:val="0"/>
        <w:widowControl w:val="1"/>
      </w:pPr>
      <w:r>
        <w:t xml:space="preserve">In Section 5 we add four batch-level objectives that the GAN-style adversaries optimize: Pack accuracy (</w:t>
      </w:r>
      <m:oMath>
        <m:sSub>
          <m:e>
            <m:r>
              <m:rPr>
                <m:scr m:val="script"/>
                <m:sty m:val="p"/>
              </m:rPr>
              <m:t>O</m:t>
            </m:r>
          </m:e>
          <m:sub>
            <m:r>
              <m:rPr>
                <m:nor/>
                <m:sty m:val="p"/>
              </m:rPr>
              <m:t>pack</m:t>
            </m:r>
          </m:sub>
        </m:sSub>
      </m:oMath>
      <w:r>
        <w:t xml:space="preserve">, target</w:t>
      </w:r>
      <w:r>
        <w:t xml:space="preserve"> </w:t>
      </w:r>
      <m:oMath>
        <m:r>
          <m:t>0.5</m:t>
        </m:r>
      </m:oMath>
      <w:r>
        <w:t xml:space="preserve">), Mode-Seeking ratio relative to real (</w:t>
      </w:r>
      <m:oMath>
        <m:sSub>
          <m:e>
            <m:r>
              <m:rPr>
                <m:scr m:val="script"/>
                <m:sty m:val="p"/>
              </m:rPr>
              <m:t>O</m:t>
            </m:r>
          </m:e>
          <m:sub>
            <m:r>
              <m:rPr>
                <m:nor/>
                <m:sty m:val="p"/>
              </m:rPr>
              <m:t>ms</m:t>
            </m:r>
          </m:sub>
        </m:sSub>
      </m:oMath>
      <w:r>
        <w:t xml:space="preserve">, target</w:t>
      </w:r>
      <w:r>
        <w:t xml:space="preserve"> </w:t>
      </w:r>
      <m:oMath>
        <m:r>
          <m:t>1.0</m:t>
        </m:r>
      </m:oMath>
      <w:r>
        <w:t xml:space="preserve">), Mode Hunter library survivors (</w:t>
      </w:r>
      <m:oMath>
        <m:sSub>
          <m:e>
            <m:r>
              <m:rPr>
                <m:scr m:val="script"/>
                <m:sty m:val="p"/>
              </m:rPr>
              <m:t>O</m:t>
            </m:r>
          </m:e>
          <m:sub>
            <m:r>
              <m:rPr>
                <m:nor/>
                <m:sty m:val="p"/>
              </m:rPr>
              <m:t>hunt</m:t>
            </m:r>
          </m:sub>
        </m:sSub>
      </m:oMath>
      <w:r>
        <w:t xml:space="preserve">, target</w:t>
      </w:r>
      <w:r>
        <w:t xml:space="preserve"> </w:t>
      </w:r>
      <m:oMath>
        <m:r>
          <m:t>0</m:t>
        </m:r>
      </m:oMath>
      <w:r>
        <w:t xml:space="preserve">), and Coverage Classifier AUROC (</w:t>
      </w:r>
      <m:oMath>
        <m:sSub>
          <m:e>
            <m:r>
              <m:rPr>
                <m:scr m:val="script"/>
                <m:sty m:val="p"/>
              </m:rPr>
              <m:t>O</m:t>
            </m:r>
          </m:e>
          <m:sub>
            <m:r>
              <m:rPr>
                <m:nor/>
                <m:sty m:val="p"/>
              </m:rPr>
              <m:t>auroc</m:t>
            </m:r>
          </m:sub>
        </m:sSub>
      </m:oMath>
      <w:r>
        <w:t xml:space="preserve">, target</w:t>
      </w:r>
      <w:r>
        <w:t xml:space="preserve"> </w:t>
      </w:r>
      <m:oMath>
        <m:r>
          <m:t>0.5</m:t>
        </m:r>
      </m:oMath>
      <w:r>
        <w:t xml:space="preserve">).</w:t>
      </w:r>
    </w:p>
    <w:p>
      <w:pPr>
        <w:pStyle w:val="BodyText"/>
        <w:jc w:val="both"/>
        <w:keepNext w:val="0"/>
        <w:keepLines w:val="0"/>
        <w:widowControl w:val="1"/>
      </w:pPr>
      <w:r>
        <w:t xml:space="preserve">Why a prompt, not weights?</w:t>
      </w:r>
      <w:r>
        <w:t xml:space="preserve"> </w:t>
      </w:r>
      <w:r>
        <w:t xml:space="preserve">Optimizing the prompt rather than the model weights yields four practical advantages: (i) zero parameter footprint, (ii) inspectable optimization trajectory (every prompt version is a reviewable text artifact), (iii) immediate applicability to closed-weights models, and (iv) cheap multi-seed re-runs (no GPU required).</w:t>
      </w:r>
    </w:p>
    <w:bookmarkEnd w:id="28"/>
    <w:bookmarkStart w:id="33" w:name="sec-method"/>
    <w:p>
      <w:pPr>
        <w:pStyle w:val="Heading2"/>
        <w:keepNext/>
        <w:keepLines/>
        <w:widowControl w:val="1"/>
      </w:pPr>
      <w:r>
        <w:t xml:space="preserve">4</w:t>
      </w:r>
      <w:r>
        <w:t xml:space="preserve">Method: the AttrForge loop</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Schematic of the AttrForge optimization loop: real example set and attribute schema feed into the planner, which emits target attribute vectors; the generator produces synthetic samples; seven critics (three baseline plus four GAN-style adversaries) evaluate the batch; the updater rewrites the prompt under a length budget; samples optionally flow into a downstream evaluator.</w:t>
            </w:r>
          </w:p>
        </w:tc>
      </w:tr>
    </w:tbl>
    <w:p>
      <w:pPr>
        <w:spacing w:before="80" w:after="120" w:line="240" w:lineRule="auto"/>
        <w:keepNext w:val="0"/>
        <w:keepLines/>
        <w:widowControl w:val="1"/>
      </w:pPr>
      <w:r>
        <w:rPr>
          <w:b/>
          <w:i/>
        </w:rPr>
        <w:t>Figure 1:</w:t>
      </w:r>
      <w:r>
        <w:rPr>
          <w:b w:val="0"/>
          <w:i/>
        </w:rPr>
        <w:t xml:space="preserve"> </w:t>
      </w:r>
      <w:r>
        <w:rPr>
          <w:b w:val="0"/>
          <w:i/>
        </w:rPr>
        <w:t>The AttrForge optimization loop. The attribute planner emits target attribute vectors  that condition the generator. The seven critic stack evaluates the resulting samples  along orthogonal axes (three baseline critics, four GAN-style adversaries highlighted in gray); each emits structured named complaints. The prompt updater rewrites the generator prompt  under a length budget, closing the loop. A downstream evaluator (right) trains a classifier on the final synthetic batch and tests it on held-out real data.</w:t>
      </w:r>
    </w:p>
    <w:bookmarkStart w:id="29" w:name="attribute-planner"/>
    <w:p>
      <w:pPr>
        <w:pStyle w:val="Heading3"/>
        <w:keepNext/>
        <w:keepLines/>
        <w:widowControl w:val="1"/>
      </w:pPr>
      <w:r>
        <w:t xml:space="preserve">4.1</w:t>
      </w:r>
      <w:r>
        <w:t xml:space="preserve">Attribute planner</w:t>
      </w:r>
    </w:p>
    <w:p>
      <w:pPr>
        <w:pStyle w:val="FirstParagraph"/>
        <w:jc w:val="both"/>
        <w:keepNext w:val="0"/>
        <w:keepLines w:val="0"/>
        <w:widowControl w:val="1"/>
      </w:pPr>
      <w:r>
        <w:t xml:space="preserve">The planner emits target attribute vectors for the next batch. Two strategies are shipped:</w:t>
      </w:r>
      <w:r>
        <w:t xml:space="preserve"> </w:t>
      </w:r>
      <w:r>
        <w:rPr>
          <w:b/>
          <w:bCs/>
        </w:rPr>
        <w:t xml:space="preserve">stratified</w:t>
      </w:r>
      <w:r>
        <w:t xml:space="preserve"> </w:t>
      </w:r>
      <w:r>
        <w:t xml:space="preserve">(independent uniform sampling per attribute, validity-checked against</w:t>
      </w:r>
      <w:r>
        <w:t xml:space="preserve"> </w:t>
      </w:r>
      <m:oMath>
        <m:r>
          <m:rPr>
            <m:scr m:val="script"/>
            <m:sty m:val="p"/>
          </m:rPr>
          <m:t>C</m:t>
        </m:r>
      </m:oMath>
      <w:r>
        <w:t xml:space="preserve">), and</w:t>
      </w:r>
      <w:r>
        <w:t xml:space="preserve"> </w:t>
      </w:r>
      <w:r>
        <w:rPr>
          <w:b/>
          <w:bCs/>
        </w:rPr>
        <w:t xml:space="preserve">coverage-gap</w:t>
      </w:r>
      <w:r>
        <w:t xml:space="preserve"> </w:t>
      </w:r>
      <w:r>
        <w:t xml:space="preserve">(sampling weighted inversely by attribute-pair counts among existing samples). Coverage-gap is the default in our experiments. For two attributes</w:t>
      </w:r>
      <w:r>
        <w:t xml:space="preserve"> </w:t>
      </w:r>
      <m:oMath>
        <m:sSub>
          <m:e>
            <m:r>
              <m:t>a</m:t>
            </m:r>
          </m:e>
          <m:sub>
            <m:r>
              <m:t>i</m:t>
            </m:r>
          </m:sub>
        </m:sSub>
        <m:r>
          <m:rPr>
            <m:sty m:val="p"/>
          </m:rPr>
          <m:t>,</m:t>
        </m:r>
        <m:sSub>
          <m:e>
            <m:r>
              <m:t>a</m:t>
            </m:r>
          </m:e>
          <m:sub>
            <m:r>
              <m:t>j</m:t>
            </m:r>
          </m:sub>
        </m:sSub>
      </m:oMath>
      <w:r>
        <w:t xml:space="preserve"> </w:t>
      </w:r>
      <w:r>
        <w:t xml:space="preserve">with observed pair-count</w:t>
      </w:r>
      <w:r>
        <w:t xml:space="preserve"> </w:t>
      </w:r>
      <m:oMath>
        <m:sSub>
          <m:e>
            <m:r>
              <m:t>n</m:t>
            </m:r>
          </m:e>
          <m:sub>
            <m:sSub>
              <m:e>
                <m:r>
                  <m:t>a</m:t>
                </m:r>
              </m:e>
              <m:sub>
                <m:r>
                  <m:t>i</m:t>
                </m:r>
              </m:sub>
            </m:sSub>
            <m:r>
              <m:rPr>
                <m:sty m:val="p"/>
              </m:rPr>
              <m:t>=</m:t>
            </m:r>
            <m:sSub>
              <m:e>
                <m:r>
                  <m:t>v</m:t>
                </m:r>
              </m:e>
              <m:sub>
                <m:r>
                  <m:t>i</m:t>
                </m:r>
              </m:sub>
            </m:sSub>
            <m:r>
              <m:rPr>
                <m:sty m:val="p"/>
              </m:rPr>
              <m:t>,</m:t>
            </m:r>
            <m:r>
              <m:t> </m:t>
            </m:r>
            <m:sSub>
              <m:e>
                <m:r>
                  <m:t>a</m:t>
                </m:r>
              </m:e>
              <m:sub>
                <m:r>
                  <m:t>j</m:t>
                </m:r>
              </m:sub>
            </m:sSub>
            <m:r>
              <m:rPr>
                <m:sty m:val="p"/>
              </m:rPr>
              <m:t>=</m:t>
            </m:r>
            <m:sSub>
              <m:e>
                <m:r>
                  <m:t>v</m:t>
                </m:r>
              </m:e>
              <m:sub>
                <m:r>
                  <m:t>j</m:t>
                </m:r>
              </m:sub>
            </m:sSub>
          </m:sub>
        </m:sSub>
      </m:oMath>
      <w:r>
        <w:t xml:space="preserve">:</w:t>
      </w:r>
    </w:p>
    <w:p>
      <w:pPr>
        <w:pStyle w:val="BodyText"/>
        <w:jc w:val="both"/>
        <w:keepNext w:val="0"/>
        <w:keepLines w:val="0"/>
        <w:widowControl w:val="1"/>
      </w:pPr>
      <w:r>
        <w:t xml:space="preserve">$$</w:t>
      </w:r>
      <w:r>
        <w:t xml:space="preserve"> </w:t>
      </w:r>
      <w:r>
        <w:t xml:space="preserve">w(a_i, v_i, a_j, v_j) \;=\; \frac{1}{1 + n_{a_i=v_i,\, a_j=v_j}}.</w:t>
      </w:r>
      <w:r>
        <w:t xml:space="preserve"> </w:t>
      </w:r>
      <w:r>
        <w:t xml:space="preserve">$$</w:t>
      </w:r>
    </w:p>
    <w:p>
      <w:pPr>
        <w:pStyle w:val="BodyText"/>
        <w:jc w:val="both"/>
        <w:keepNext w:val="0"/>
        <w:keepLines w:val="0"/>
        <w:widowControl w:val="1"/>
      </w:pPr>
      <w:r>
        <w:t xml:space="preserve">The planner currently considers two-attribute pairs only; extension to higher-order combinations is straightforward but unimplemented.</w:t>
      </w:r>
    </w:p>
    <w:bookmarkEnd w:id="29"/>
    <w:bookmarkStart w:id="30" w:name="generator"/>
    <w:p>
      <w:pPr>
        <w:pStyle w:val="Heading3"/>
        <w:keepNext/>
        <w:keepLines/>
        <w:widowControl w:val="1"/>
      </w:pPr>
      <w:r>
        <w:t xml:space="preserve">4.2</w:t>
      </w:r>
      <w:r>
        <w:t xml:space="preserve">Generator</w:t>
      </w:r>
    </w:p>
    <w:p>
      <w:pPr>
        <w:pStyle w:val="FirstParagraph"/>
        <w:jc w:val="both"/>
        <w:keepNext w:val="0"/>
        <w:keepLines w:val="0"/>
        <w:widowControl w:val="1"/>
      </w:pPr>
      <w:r>
        <w:t xml:space="preserve">The generator is a backend-agnostic LLM wrapper. Per target vector it receives the current prompt</w:t>
      </w:r>
      <w:r>
        <w:t xml:space="preserve"> </w:t>
      </w:r>
      <m:oMath>
        <m:sSub>
          <m:e>
            <m:r>
              <m:t>P</m:t>
            </m:r>
          </m:e>
          <m:sub>
            <m:r>
              <m:t>t</m:t>
            </m:r>
          </m:sub>
        </m:sSub>
      </m:oMath>
      <w:r>
        <w:t xml:space="preserve">, a refreshed random sample of real examples for few-shot anchoring, the schema, and the target attributes; it returns a JSON object with the sample text and the realized attributes. Sample-by-sample (not batched) generation is chosen so that per-sample temperature variance contributes to surface diversity and so the verifier and the discriminator receive per-sample IDs to return verdicts against.</w:t>
      </w:r>
    </w:p>
    <w:bookmarkEnd w:id="30"/>
    <w:bookmarkStart w:id="31" w:name="three-baseline-critics"/>
    <w:p>
      <w:pPr>
        <w:pStyle w:val="Heading3"/>
        <w:keepNext/>
        <w:keepLines/>
        <w:widowControl w:val="1"/>
      </w:pPr>
      <w:r>
        <w:t xml:space="preserve">4.3</w:t>
      </w:r>
      <w:r>
        <w:t xml:space="preserve">Three baseline critics</w:t>
      </w:r>
    </w:p>
    <w:p>
      <w:pPr>
        <w:pStyle w:val="FirstParagraph"/>
        <w:jc w:val="both"/>
        <w:keepNext w:val="0"/>
        <w:keepLines w:val="0"/>
        <w:widowControl w:val="1"/>
      </w:pPr>
      <w:r>
        <w:rPr>
          <w:b/>
          <w:bCs/>
        </w:rPr>
        <w:t xml:space="preserve">Verifier</w:t>
      </w:r>
      <w:r>
        <w:t xml:space="preserve">: judges per-sample whether the text actually reflects the requested attribute vector. Returns</w:t>
      </w:r>
      <w:r>
        <w:t xml:space="preserve"> </w:t>
      </w:r>
      <w:r>
        <w:rPr>
          <w:rStyle w:val="VerbatimChar"/>
        </w:rPr>
        <w:t xml:space="preserve">attribute_match</w:t>
      </w:r>
      <w:r>
        <w:t xml:space="preserve">,</w:t>
      </w:r>
      <w:r>
        <w:t xml:space="preserve"> </w:t>
      </w:r>
      <w:r>
        <w:rPr>
          <w:rStyle w:val="VerbatimChar"/>
        </w:rPr>
        <w:t xml:space="preserve">failed_attributes</w:t>
      </w:r>
      <w:r>
        <w:t xml:space="preserve">, and a one-sentence reason.</w:t>
      </w:r>
      <w:r>
        <w:t xml:space="preserve"> </w:t>
      </w:r>
      <w:r>
        <w:rPr>
          <w:b/>
          <w:bCs/>
        </w:rPr>
        <w:t xml:space="preserve">Realism discriminator</w:t>
      </w:r>
      <w:r>
        <w:t xml:space="preserve">: receives a shuffled batch of real and synthetic samples (without labels) and classifies each as</w:t>
      </w:r>
      <w:r>
        <w:t xml:space="preserve"> </w:t>
      </w:r>
      <w:r>
        <w:rPr>
          <w:rStyle w:val="VerbatimChar"/>
        </w:rPr>
        <w:t xml:space="preserve">real</w:t>
      </w:r>
      <w:r>
        <w:t xml:space="preserve"> </w:t>
      </w:r>
      <w:r>
        <w:t xml:space="preserve">or</w:t>
      </w:r>
      <w:r>
        <w:t xml:space="preserve"> </w:t>
      </w:r>
      <w:r>
        <w:rPr>
          <w:rStyle w:val="VerbatimChar"/>
        </w:rPr>
        <w:t xml:space="preserve">synthetic</w:t>
      </w:r>
      <w:r>
        <w:t xml:space="preserve"> </w:t>
      </w:r>
      <w:r>
        <w:t xml:space="preserve">with confidence and a named-cue reason. Its accuracy on the mixed batch is the realism scalar; chance accuracy is the target.</w:t>
      </w:r>
      <w:r>
        <w:t xml:space="preserve"> </w:t>
      </w:r>
      <w:r>
        <w:rPr>
          <w:b/>
          <w:bCs/>
        </w:rPr>
        <w:t xml:space="preserve">Diversity auditor</w:t>
      </w:r>
      <w:r>
        <w:t xml:space="preserve">: a deterministic layer (per-attribute coverage, Shannon entropy, near-duplicate rate at cosine threshold</w:t>
      </w:r>
      <w:r>
        <w:t xml:space="preserve"> </w:t>
      </w:r>
      <m:oMath>
        <m:r>
          <m:t>θ</m:t>
        </m:r>
        <m:r>
          <m:rPr>
            <m:sty m:val="p"/>
          </m:rPr>
          <m:t>=</m:t>
        </m:r>
        <m:r>
          <m:t>0.92</m:t>
        </m:r>
      </m:oMath>
      <w:r>
        <w:t xml:space="preserve">, computed over TF-IDF features in our default configuration; sentence-transformer embeddings are an opt-in) plus an optional LLM judgment layer returning missing modes, overrepresented modes, and recommendations.</w:t>
      </w:r>
    </w:p>
    <w:bookmarkEnd w:id="31"/>
    <w:bookmarkStart w:id="32" w:name="prompt-updater"/>
    <w:p>
      <w:pPr>
        <w:pStyle w:val="Heading3"/>
        <w:keepNext/>
        <w:keepLines/>
        <w:widowControl w:val="1"/>
      </w:pPr>
      <w:r>
        <w:t xml:space="preserve">4.4</w:t>
      </w:r>
      <w:r>
        <w:t xml:space="preserve">Prompt updater</w:t>
      </w:r>
    </w:p>
    <w:p>
      <w:pPr>
        <w:pStyle w:val="FirstParagraph"/>
        <w:jc w:val="both"/>
        <w:keepNext w:val="0"/>
        <w:keepLines w:val="0"/>
        <w:widowControl w:val="1"/>
      </w:pPr>
      <w:r>
        <w:t xml:space="preserve">The updater is the optimization step. It receives</w:t>
      </w:r>
      <w:r>
        <w:t xml:space="preserve"> </w:t>
      </w:r>
      <w:r>
        <w:rPr>
          <w:i/>
          <w:iCs/>
        </w:rPr>
        <w:t xml:space="preserve">verbatim critic transcripts</w:t>
      </w:r>
      <w:r>
        <w:t xml:space="preserve"> </w:t>
      </w:r>
      <w:r>
        <w:t xml:space="preserve">in named sections of a single template (one section per critic), and rewrites the prompt. The rewrite is constrained by a length budget (280 words for the user instruction). The output is appended to a versioned</w:t>
      </w:r>
      <w:r>
        <w:t xml:space="preserve"> </w:t>
      </w:r>
      <w:r>
        <w:rPr>
          <w:rStyle w:val="VerbatimChar"/>
        </w:rPr>
        <w:t xml:space="preserve">PromptHistory</w:t>
      </w:r>
      <w:r>
        <w:t xml:space="preserve"> </w:t>
      </w:r>
      <w:r>
        <w:t xml:space="preserve">with the feedback bundle that motivated it.</w:t>
      </w:r>
    </w:p>
    <w:p>
      <w:pPr>
        <w:pStyle w:val="BodyText"/>
        <w:jc w:val="both"/>
        <w:keepNext w:val="0"/>
        <w:keepLines w:val="0"/>
        <w:widowControl w:val="1"/>
      </w:pPr>
      <w:r>
        <w:t xml:space="preserve">Each iteration the updater renders seven labeled blocks.</w:t>
      </w:r>
      <w:r>
        <w:t xml:space="preserve"> </w:t>
      </w:r>
      <w:r>
        <w:rPr>
          <w:b/>
          <w:bCs/>
        </w:rPr>
        <w:t xml:space="preserve">Table 0</w:t>
      </w:r>
      <w:r>
        <w:t xml:space="preserve"> </w:t>
      </w:r>
      <w:r>
        <w:t xml:space="preserve">gives the grammar of each block: what the critic produces, and what local rewrite the updater can produce in response. This table is the core conceptual claim of our architecture: structured named complaints admit locally targeted rewrites that a scalar reward does not.</w:t>
      </w:r>
    </w:p>
    <w:p>
      <w:pPr>
        <w:spacing w:before="160" w:after="60" w:line="240" w:lineRule="auto"/>
        <w:keepNext/>
        <w:keepLines/>
        <w:widowControl w:val="1"/>
      </w:pPr>
      <w:r>
        <w:rPr>
          <w:b/>
          <w:i/>
        </w:rPr>
        <w:t>Table 0:</w:t>
      </w:r>
      <w:r>
        <w:rPr>
          <w:b w:val="0"/>
          <w:i/>
        </w:rPr>
        <w:t xml:space="preserve"> </w:t>
      </w:r>
      <w:r>
        <w:rPr>
          <w:b w:val="0"/>
          <w:i/>
        </w:rPr>
        <w:t>The complaint grammar of each critic. Each row gives the structured output the critic emits, and the kind of locally-targeted rewrite the updater can produce in response. Bottom four rows are the new GAN-style adversaries introduced in this paper.</w:t>
      </w:r>
    </w:p>
    <w:tbl>
      <w:tblPr>
        <w:tblStyle w:val="Table"/>
        <w:tblW w:type="pct" w:w="5000"/>
        <w:jc w:val="center"/>
        <w:tblLook w:firstRow="1" w:lastRow="0" w:firstColumn="0" w:lastColumn="0" w:noHBand="0" w:noVBand="0" w:val="0020"/>
        <w:tblCaption w:val="Table 0: The complaint grammar of each critic. Each row gives the structured output the critic emits, and the kind of locally-targeted rewrite the updater can produce in response. Bottom four rows are the new GAN-style adversaries introduced in this pap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Critic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Returns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Example complaint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Updater can produce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Verifier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list of failed attributes per sample with reason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"sample S42 failed difficulty; the answer is too obvious for a hard label"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Attribute-specific clause: "for hard examples, include indirect evidence and missing context"</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Realism 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per-sample synthetic flags with named cues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"S42 was flagged synthetic: too polished, predictable structure"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Counter-instruction: "vary structure, allow incomplete thoughts"</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Diversity Auditor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missing modes, overrepresented modes, near-duplicate rate, coverage map</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"missing: high-ambiguity negative examples; over: clean medium-length"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Coverage push: "force greater than 10% of examples to be high-ambiguity negative"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Pack 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pack accuracy + shared cross-sample patterns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"every pack uses 'Hi team' as the opener"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Structural-variation clause: "rotate openers per sample"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Mode-Seeking</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scalar ratio + per-attribute distance matrix</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"changing style does not change text; per-attribute sensitivity[style] = 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Sensitivity-targeting clause: "each attribute change must produce a visible surface change"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 Hunter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persistent library of banned phrasings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"banned: 'I understand your frustration', 'Thanks for reaching out'"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Forbidden block: "do not use any of the following phrasings"</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Coverage Hole Finder</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top-K uncovered real exemplars by density-ratio</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"the synthetic batch does not cover real examples like these: [3 uncovered real samples]"</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Stylistic anchoring: "match the style of the following real exemplars"</w:t>
            </w:r>
          </w:p>
        </w:tc>
      </w:tr>
    </w:tbl>
    <w:p>
      <w:pPr>
        <w:pStyle w:val="BodyText"/>
        <w:spacing w:before="160"/>
        <w:jc w:val="both"/>
        <w:keepNext w:val="0"/>
        <w:keepLines w:val="0"/>
        <w:widowControl w:val="1"/>
      </w:pPr>
      <w:r>
        <w:t xml:space="preserve">The structured contract is what makes batch-level adversaries integrate cleanly into the same template as per-sample critics: every critic's output is a list of named items that the updater is asked to address one-by-one.</w:t>
      </w:r>
    </w:p>
    <w:bookmarkEnd w:id="32"/>
    <w:bookmarkEnd w:id="33"/>
    <w:bookmarkStart w:id="38" w:name="sec-adversaries"/>
    <w:p>
      <w:pPr>
        <w:pStyle w:val="Heading2"/>
        <w:keepNext/>
        <w:keepLines/>
        <w:widowControl w:val="1"/>
      </w:pPr>
      <w:r>
        <w:t xml:space="preserve">5</w:t>
      </w:r>
      <w:r>
        <w:t xml:space="preserve">GAN-style mode-collapse adversaries</w:t>
      </w:r>
    </w:p>
    <w:p>
      <w:pPr>
        <w:pStyle w:val="FirstParagraph"/>
        <w:jc w:val="both"/>
        <w:keepNext w:val="0"/>
        <w:keepLines w:val="0"/>
        <w:widowControl w:val="1"/>
      </w:pPr>
      <w:r>
        <w:t xml:space="preserve">The three baseline critics solve the per-sample realism problem (each sample looks plausible) and the per-batch coverage problem (every attribute value is observed), but they leave open two failure modes well-known from the GAN literature:</w:t>
      </w:r>
      <w:r>
        <w:t xml:space="preserve"> </w:t>
      </w:r>
      <w:r>
        <w:rPr>
          <w:i/>
          <w:iCs/>
        </w:rPr>
        <w:t xml:space="preserve">plausible homogeneity</w:t>
      </w:r>
      <w:r>
        <w:t xml:space="preserve"> </w:t>
      </w:r>
      <w:r>
        <w:t xml:space="preserve">(every sample looks real individually; together they look like a fan of LLM regenerations) and</w:t>
      </w:r>
      <w:r>
        <w:t xml:space="preserve"> </w:t>
      </w:r>
      <w:r>
        <w:rPr>
          <w:i/>
          <w:iCs/>
        </w:rPr>
        <w:t xml:space="preserve">attribute-deaf generation</w:t>
      </w:r>
      <w:r>
        <w:t xml:space="preserve"> </w:t>
      </w:r>
      <w:r>
        <w:t xml:space="preserve">(the generator emits roughly the same text regardless of the requested attribute vector, while metadata correctly reflects it). We address both via a 2 × 2 grid: Pack Discriminator and Mode-Seeking target plausible homogeneity and attribute-deafness respectively; Mode Hunter and Coverage Hole Finder add cross-iteration memory and exemplar grounding.</w:t>
      </w:r>
    </w:p>
    <w:bookmarkStart w:id="34" w:name="sec-pack"/>
    <w:p>
      <w:pPr>
        <w:pStyle w:val="Heading3"/>
        <w:keepNext/>
        <w:keepLines/>
        <w:widowControl w:val="1"/>
      </w:pPr>
      <w:r>
        <w:t xml:space="preserve">5.1</w:t>
      </w:r>
      <w:r>
        <w:t xml:space="preserve">Pack Discriminator (PacGAN analog)</w:t>
      </w:r>
    </w:p>
    <w:p>
      <w:pPr>
        <w:pStyle w:val="FirstParagraph"/>
        <w:jc w:val="both"/>
        <w:keepNext w:val="0"/>
        <w:keepLines w:val="0"/>
        <w:widowControl w:val="1"/>
      </w:pPr>
      <w:r>
        <w:t xml:space="preserve">The standard realism discriminator judges samples one at a time and is therefore blind to batch-level homogeneity. We adapt PacGAN: we construct</w:t>
      </w:r>
      <w:r>
        <w:t xml:space="preserve"> </w:t>
      </w:r>
      <m:oMath>
        <m:r>
          <m:t>M</m:t>
        </m:r>
      </m:oMath>
      <w:r>
        <w:t xml:space="preserve"> </w:t>
      </w:r>
      <w:r>
        <w:t xml:space="preserve">random pair comparisons; each pair contains a pack of</w:t>
      </w:r>
      <w:r>
        <w:t xml:space="preserve"> </w:t>
      </w:r>
      <m:oMath>
        <m:r>
          <m:t>k</m:t>
        </m:r>
      </m:oMath>
      <w:r>
        <w:t xml:space="preserve"> </w:t>
      </w:r>
      <w:r>
        <w:t xml:space="preserve">real samples and a pack of</w:t>
      </w:r>
      <w:r>
        <w:t xml:space="preserve"> </w:t>
      </w:r>
      <m:oMath>
        <m:r>
          <m:t>k</m:t>
        </m:r>
      </m:oMath>
      <w:r>
        <w:t xml:space="preserve"> </w:t>
      </w:r>
      <w:r>
        <w:t xml:space="preserve">synthetic samples; the judge is asked which pack is the LLM pack. Pack accuracy is:</w:t>
      </w:r>
    </w:p>
    <w:p>
      <w:pPr>
        <w:pStyle w:val="BodyText"/>
        <w:jc w:val="both"/>
        <w:keepNext w:val="0"/>
        <w:keepLines w:val="0"/>
        <w:widowControl w:val="1"/>
      </w:pPr>
      <w:r>
        <w:t xml:space="preserve">$$</w:t>
      </w:r>
      <w:r>
        <w:t xml:space="preserve"> </w:t>
      </w:r>
      <w:r>
        <w:t xml:space="preserve">\mathrm{PackAcc} \;=\; \frac{1}{M}\sum_{m=1}^{M} \mathbf{1}\bigl\{\hat{y}_m = y_m\bigr\}.</w:t>
      </w:r>
      <w:r>
        <w:t xml:space="preserve"> </w:t>
      </w:r>
      <w:r>
        <w:t xml:space="preserve">$$</w:t>
      </w:r>
    </w:p>
    <w:p>
      <w:pPr>
        <w:pStyle w:val="BodyText"/>
        <w:jc w:val="both"/>
        <w:keepNext w:val="0"/>
        <w:keepLines w:val="0"/>
        <w:widowControl w:val="1"/>
      </w:pPr>
      <w:r>
        <w:t xml:space="preserve">Chance is</w:t>
      </w:r>
      <w:r>
        <w:t xml:space="preserve"> </w:t>
      </w:r>
      <m:oMath>
        <m:r>
          <m:t>0.5</m:t>
        </m:r>
      </m:oMath>
      <w:r>
        <w:t xml:space="preserve">. We also report a</w:t>
      </w:r>
      <w:r>
        <w:t xml:space="preserve"> </w:t>
      </w:r>
      <w:r>
        <w:rPr>
          <w:b/>
          <w:bCs/>
        </w:rPr>
        <w:t xml:space="preserve">null reference</w:t>
      </w:r>
      <w:r>
        <w:t xml:space="preserve"> </w:t>
      </w:r>
      <m:oMath>
        <m:sSub>
          <m:e>
            <m:r>
              <m:rPr>
                <m:sty m:val="p"/>
              </m:rPr>
              <m:t>P</m:t>
            </m:r>
            <m:r>
              <m:rPr>
                <m:sty m:val="p"/>
              </m:rPr>
              <m:t>a</m:t>
            </m:r>
            <m:r>
              <m:rPr>
                <m:sty m:val="p"/>
              </m:rPr>
              <m:t>c</m:t>
            </m:r>
            <m:r>
              <m:rPr>
                <m:sty m:val="p"/>
              </m:rPr>
              <m:t>k</m:t>
            </m:r>
            <m:r>
              <m:rPr>
                <m:sty m:val="p"/>
              </m:rPr>
              <m:t>A</m:t>
            </m:r>
            <m:r>
              <m:rPr>
                <m:sty m:val="p"/>
              </m:rPr>
              <m:t>c</m:t>
            </m:r>
            <m:r>
              <m:rPr>
                <m:sty m:val="p"/>
              </m:rPr>
              <m:t>c</m:t>
            </m:r>
          </m:e>
          <m:sub>
            <m:r>
              <m:rPr>
                <m:nor/>
                <m:sty m:val="p"/>
              </m:rPr>
              <m:t>null</m:t>
            </m:r>
          </m:sub>
        </m:sSub>
      </m:oMath>
      <w:r>
        <w:t xml:space="preserve"> </w:t>
      </w:r>
      <w:r>
        <w:t xml:space="preserve">computed by running the same discriminator on two real-vs-real splits, so the reader can distinguish "the data is collapsed" from "the discriminator is biased on this domain". The judge additionally returns the</w:t>
      </w:r>
      <w:r>
        <w:t xml:space="preserve"> </w:t>
      </w:r>
      <w:r>
        <w:rPr>
          <w:i/>
          <w:iCs/>
        </w:rPr>
        <w:t xml:space="preserve">shared patterns</w:t>
      </w:r>
      <w:r>
        <w:t xml:space="preserve"> </w:t>
      </w:r>
      <w:r>
        <w:t xml:space="preserve">it used (opener repetition, structural tics, phrase repetition); these are aggregated into a list that the updater renders as named complaints.</w:t>
      </w:r>
    </w:p>
    <w:bookmarkEnd w:id="34"/>
    <w:bookmarkStart w:id="35" w:name="sec-msgan"/>
    <w:p>
      <w:pPr>
        <w:pStyle w:val="Heading3"/>
        <w:keepNext/>
        <w:keepLines/>
        <w:widowControl w:val="1"/>
      </w:pPr>
      <w:r>
        <w:t xml:space="preserve">5.2</w:t>
      </w:r>
      <w:r>
        <w:t xml:space="preserve">Mode-Seeking ratio (MSGAN analog)</w:t>
      </w:r>
    </w:p>
    <w:p>
      <w:pPr>
        <w:pStyle w:val="FirstParagraph"/>
        <w:jc w:val="both"/>
        <w:keepNext w:val="0"/>
        <w:keepLines w:val="0"/>
        <w:widowControl w:val="1"/>
      </w:pPr>
      <w:r>
        <w:t xml:space="preserve">MSGAN penalizes a generator when two different latent codes produce similar outputs. For AttrForge, the "latent code" is the target attribute vector. For every pair of samples:</w:t>
      </w:r>
    </w:p>
    <w:p>
      <w:pPr>
        <w:pStyle w:val="BodyText"/>
        <w:jc w:val="both"/>
        <w:keepNext w:val="0"/>
        <w:keepLines w:val="0"/>
        <w:widowControl w:val="1"/>
      </w:pPr>
      <w:r>
        <w:t xml:space="preserve">$$</w:t>
      </w:r>
      <w:r>
        <w:t xml:space="preserve"> </w:t>
      </w:r>
      <w:r>
        <w:t xml:space="preserve">\mathrm{ms}(i, j) \;=\; \frac{\mathrm{dist}(\phi(x_i),\, \phi(x_j))}{\max\bigl(1,\, \mathrm{Hamming}(\mathbf{z}_i, \mathbf{z}_j)\bigr)}.</w:t>
      </w:r>
      <w:r>
        <w:t xml:space="preserve"> </w:t>
      </w:r>
      <w:r>
        <w:t xml:space="preserve">$$</w:t>
      </w:r>
    </w:p>
    <w:p>
      <w:pPr>
        <w:pStyle w:val="BodyText"/>
        <w:jc w:val="both"/>
        <w:keepNext w:val="0"/>
        <w:keepLines w:val="0"/>
        <w:widowControl w:val="1"/>
      </w:pPr>
      <w:r>
        <w:t xml:space="preserve">The batch scalar is the pair mean. To make the absolute number interpretable we additionally compute the same scalar on the real seed set,</w:t>
      </w:r>
      <w:r>
        <w:t xml:space="preserve"> </w:t>
      </w:r>
      <m:oMath>
        <m:sSub>
          <m:e>
            <m:r>
              <m:rPr>
                <m:sty m:val="p"/>
              </m:rPr>
              <m:t>m</m:t>
            </m:r>
            <m:r>
              <m:rPr>
                <m:sty m:val="p"/>
              </m:rPr>
              <m:t>s</m:t>
            </m:r>
          </m:e>
          <m:sub>
            <m:r>
              <m:t>R</m:t>
            </m:r>
          </m:sub>
        </m:sSub>
      </m:oMath>
      <w:r>
        <w:t xml:space="preserve">, and report the ratio</w:t>
      </w:r>
      <w:r>
        <w:t xml:space="preserve"> </w:t>
      </w:r>
      <m:oMath>
        <m:bar>
          <m:barPr>
            <m:pos m:val="top"/>
          </m:barPr>
          <m:e>
            <m:r>
              <m:rPr>
                <m:sty m:val="p"/>
              </m:rPr>
              <m:t>m</m:t>
            </m:r>
            <m:r>
              <m:rPr>
                <m:sty m:val="p"/>
              </m:rPr>
              <m:t>s</m:t>
            </m:r>
          </m:e>
        </m:bar>
        <m:r>
          <m:rPr>
            <m:sty m:val="p"/>
          </m:rPr>
          <m:t>/</m:t>
        </m:r>
        <m:sSub>
          <m:e>
            <m:r>
              <m:rPr>
                <m:sty m:val="p"/>
              </m:rPr>
              <m:t>m</m:t>
            </m:r>
            <m:r>
              <m:rPr>
                <m:sty m:val="p"/>
              </m:rPr>
              <m:t>s</m:t>
            </m:r>
          </m:e>
          <m:sub>
            <m:r>
              <m:t>R</m:t>
            </m:r>
          </m:sub>
        </m:sSub>
      </m:oMath>
      <w:r>
        <w:t xml:space="preserve">: values near</w:t>
      </w:r>
      <w:r>
        <w:t xml:space="preserve"> </w:t>
      </w:r>
      <m:oMath>
        <m:r>
          <m:t>1.0</m:t>
        </m:r>
      </m:oMath>
      <w:r>
        <w:t xml:space="preserve"> </w:t>
      </w:r>
      <w:r>
        <w:t xml:space="preserve">indicate that synthetic surface variation scales with attribute variation at the rate observed in real data, values</w:t>
      </w:r>
      <w:r>
        <w:t xml:space="preserve"> </w:t>
      </w:r>
      <m:oMath>
        <m:r>
          <m:rPr>
            <m:sty m:val="p"/>
          </m:rPr>
          <m:t>≪</m:t>
        </m:r>
        <m:r>
          <m:t>1.0</m:t>
        </m:r>
      </m:oMath>
      <w:r>
        <w:t xml:space="preserve"> </w:t>
      </w:r>
      <w:r>
        <w:t xml:space="preserve">indicate attribute-deaf generation. We additionally report a per-attribute sensitivity matrix.</w:t>
      </w:r>
    </w:p>
    <w:bookmarkEnd w:id="35"/>
    <w:bookmarkStart w:id="36" w:name="sec-hunter"/>
    <w:p>
      <w:pPr>
        <w:pStyle w:val="Heading3"/>
        <w:keepNext/>
        <w:keepLines/>
        <w:widowControl w:val="1"/>
      </w:pPr>
      <w:r>
        <w:t xml:space="preserve">5.3</w:t>
      </w:r>
      <w:r>
        <w:t xml:space="preserve">Mode Hunter and the banned-phrasings library</w:t>
      </w:r>
    </w:p>
    <w:p>
      <w:pPr>
        <w:pStyle w:val="FirstParagraph"/>
        <w:jc w:val="both"/>
        <w:keepNext w:val="0"/>
        <w:keepLines w:val="0"/>
        <w:widowControl w:val="1"/>
      </w:pPr>
      <w:r>
        <w:t xml:space="preserve">Each iteration the Mode Hunter is asked to find</w:t>
      </w:r>
      <w:r>
        <w:t xml:space="preserve"> </w:t>
      </w:r>
      <w:r>
        <w:rPr>
          <w:i/>
          <w:iCs/>
        </w:rPr>
        <w:t xml:space="preserve">up to four</w:t>
      </w:r>
      <w:r>
        <w:t xml:space="preserve"> </w:t>
      </w:r>
      <w:r>
        <w:t xml:space="preserve">concrete substrings or structural tics that (i) appear in</w:t>
      </w:r>
      <w:r>
        <w:t xml:space="preserve"> </w:t>
      </w:r>
      <m:oMath>
        <m:r>
          <m:rPr>
            <m:sty m:val="p"/>
          </m:rPr>
          <m:t>≥</m:t>
        </m:r>
        <m:r>
          <m:t>2</m:t>
        </m:r>
      </m:oMath>
      <w:r>
        <w:t xml:space="preserve"> </w:t>
      </w:r>
      <w:r>
        <w:t xml:space="preserve">synthetic samples, (ii) appear in</w:t>
      </w:r>
      <w:r>
        <w:t xml:space="preserve"> </w:t>
      </w:r>
      <m:oMath>
        <m:r>
          <m:t>0</m:t>
        </m:r>
      </m:oMath>
      <w:r>
        <w:t xml:space="preserve"> </w:t>
      </w:r>
      <w:r>
        <w:t xml:space="preserve">real samples, and (iii) are not already in the persistent library. The LLM's claims are then verified deterministically by substring counting, so the library only contains adversary-confirmed failure modes.</w:t>
      </w:r>
    </w:p>
    <w:p>
      <w:pPr>
        <w:pStyle w:val="BodyText"/>
        <w:jc w:val="both"/>
        <w:keepNext w:val="0"/>
        <w:keepLines w:val="0"/>
        <w:widowControl w:val="1"/>
      </w:pPr>
      <w:r>
        <w:t xml:space="preserve">The library is</w:t>
      </w:r>
      <w:r>
        <w:t xml:space="preserve"> </w:t>
      </w:r>
      <w:r>
        <w:rPr>
          <w:i/>
          <w:iCs/>
        </w:rPr>
        <w:t xml:space="preserve">persistent across iterations</w:t>
      </w:r>
      <w:r>
        <w:t xml:space="preserve">. Every previously identified failure pattern is rendered into the next generator prompt as a "do not use" instruction. A cap of 50 entries bounds prompt bloat.</w:t>
      </w:r>
    </w:p>
    <w:bookmarkEnd w:id="36"/>
    <w:bookmarkStart w:id="37" w:name="sec-cov-hole"/>
    <w:p>
      <w:pPr>
        <w:pStyle w:val="Heading3"/>
        <w:keepNext/>
        <w:keepLines/>
        <w:widowControl w:val="1"/>
      </w:pPr>
      <w:r>
        <w:t xml:space="preserve">5.4</w:t>
      </w:r>
      <w:r>
        <w:t xml:space="preserve">Coverage Hole Finder (density-ratio coverage)</w:t>
      </w:r>
    </w:p>
    <w:p>
      <w:pPr>
        <w:pStyle w:val="FirstParagraph"/>
        <w:jc w:val="both"/>
        <w:keepNext w:val="0"/>
        <w:keepLines w:val="0"/>
        <w:widowControl w:val="1"/>
      </w:pPr>
      <w:r>
        <w:t xml:space="preserve">We construct the GAN-style density ratio explicitly with a logistic regression classifier on TF-IDF features, trained on the binary task of separating real from synthetic. For each</w:t>
      </w:r>
      <w:r>
        <w:t xml:space="preserve"> </w:t>
      </w:r>
      <w:r>
        <w:rPr>
          <w:i/>
          <w:iCs/>
        </w:rPr>
        <w:t xml:space="preserve">real</w:t>
      </w:r>
      <w:r>
        <w:t xml:space="preserve"> </w:t>
      </w:r>
      <w:r>
        <w:t xml:space="preserve">sample we then compute</w:t>
      </w:r>
      <w:r>
        <w:t xml:space="preserve"> </w:t>
      </w:r>
      <m:oMath>
        <m:sSub>
          <m:e>
            <m:acc>
              <m:accPr>
                <m:chr m:val="̂"/>
              </m:accPr>
              <m:e>
                <m:r>
                  <m:t>p</m:t>
                </m:r>
              </m:e>
            </m:acc>
          </m:e>
          <m:sub>
            <m:r>
              <m:rPr>
                <m:nor/>
                <m:sty m:val="p"/>
              </m:rPr>
              <m:t>real</m:t>
            </m:r>
          </m:sub>
        </m:sSub>
        <m:r>
          <m:rPr>
            <m:sty m:val="p"/>
          </m:rPr>
          <m:t>(</m:t>
        </m:r>
        <m:r>
          <m:t>x</m:t>
        </m:r>
        <m:r>
          <m:rPr>
            <m:sty m:val="p"/>
          </m:rPr>
          <m:t>)</m:t>
        </m:r>
      </m:oMath>
      <w:r>
        <w:t xml:space="preserve">; the top</w:t>
      </w:r>
      <w:r>
        <w:t xml:space="preserve"> </w:t>
      </w:r>
      <m:oMath>
        <m:r>
          <m:t>K</m:t>
        </m:r>
      </m:oMath>
      <w:r>
        <w:t xml:space="preserve"> </w:t>
      </w:r>
      <w:r>
        <w:t xml:space="preserve">uncovered real exemplars are those the classifier is most confident about:</w:t>
      </w:r>
    </w:p>
    <w:p>
      <w:pPr>
        <w:pStyle w:val="BodyText"/>
        <w:jc w:val="both"/>
        <w:keepNext w:val="0"/>
        <w:keepLines w:val="0"/>
        <w:widowControl w:val="1"/>
      </w:pPr>
      <w:r>
        <w:t xml:space="preserve">$$</w:t>
      </w:r>
      <w:r>
        <w:t xml:space="preserve"> </w:t>
      </w:r>
      <w:r>
        <w:t xml:space="preserve">H_K \;=\; \arg\!\max\nolimits_{x \in R, |H_K|=K}\; \hat{p}_{\text{real}}(x).</w:t>
      </w:r>
      <w:r>
        <w:t xml:space="preserve"> </w:t>
      </w:r>
      <w:r>
        <w:t xml:space="preserve">$$</w:t>
      </w:r>
    </w:p>
    <w:p>
      <w:pPr>
        <w:pStyle w:val="BodyText"/>
        <w:jc w:val="both"/>
        <w:keepNext w:val="0"/>
        <w:keepLines w:val="0"/>
        <w:widowControl w:val="1"/>
      </w:pPr>
      <w:r>
        <w:t xml:space="preserve">The classifier's overall AUROC is itself a coverage signal: AUROC</w:t>
      </w:r>
      <w:r>
        <w:t xml:space="preserve"> </w:t>
      </w:r>
      <m:oMath>
        <m:r>
          <m:rPr>
            <m:sty m:val="p"/>
          </m:rPr>
          <m:t>→</m:t>
        </m:r>
        <m:r>
          <m:t>0.5</m:t>
        </m:r>
      </m:oMath>
      <w:r>
        <w:t xml:space="preserve"> </w:t>
      </w:r>
      <w:r>
        <w:t xml:space="preserve">means the synthetic distribution covers the real one; AUROC</w:t>
      </w:r>
      <w:r>
        <w:t xml:space="preserve"> </w:t>
      </w:r>
      <m:oMath>
        <m:r>
          <m:rPr>
            <m:sty m:val="p"/>
          </m:rPr>
          <m:t>→</m:t>
        </m:r>
        <m:r>
          <m:t>1.0</m:t>
        </m:r>
      </m:oMath>
      <w:r>
        <w:t xml:space="preserve"> </w:t>
      </w:r>
      <w:r>
        <w:t xml:space="preserve">means the two are perfectly separable (a coverage failure). The top exemplars are rendered into the next prompt as positive few-shot anchors.</w:t>
      </w:r>
    </w:p>
    <w:p>
      <w:pPr>
        <w:pStyle w:val="BodyText"/>
        <w:jc w:val="both"/>
        <w:keepNext w:val="0"/>
        <w:keepLines w:val="0"/>
        <w:widowControl w:val="1"/>
      </w:pPr>
      <w:r>
        <w:t xml:space="preserve">Symmetry with the baseline critics</w:t>
      </w:r>
      <w:r>
        <w:t xml:space="preserve"> </w:t>
      </w:r>
      <w:r>
        <w:t xml:space="preserve">The Pack Discriminator and Mode Hunter emit named, falsifiable complaints (pack patterns, banned substrings) and integrate cleanly with the updater template. Mode-Seeking and Coverage Hole Finder emit deterministic scalar / vector outputs and a structured exemplar list; the updater renders these into named clauses but the symmetry is partial. We discuss this asymmetry in</w:t>
      </w:r>
      <w:r>
        <w:t xml:space="preserve"> </w:t>
      </w:r>
      <w:hyperlink w:anchor="sec-limitations">
        <w:r>
          <w:rPr>
            <w:rStyle w:val="Hyperlink"/>
          </w:rPr>
          <w:t xml:space="preserve">Section 9</w:t>
        </w:r>
      </w:hyperlink>
      <w:r>
        <w:t xml:space="preserve">.</w:t>
      </w:r>
    </w:p>
    <w:bookmarkEnd w:id="37"/>
    <w:bookmarkEnd w:id="38"/>
    <w:bookmarkStart w:id="43" w:name="sec-experiments"/>
    <w:p>
      <w:pPr>
        <w:pStyle w:val="Heading2"/>
        <w:keepNext/>
        <w:keepLines/>
        <w:widowControl w:val="1"/>
      </w:pPr>
      <w:r>
        <w:t xml:space="preserve">6</w:t>
      </w:r>
      <w:r>
        <w:t xml:space="preserve">Experimental setup</w:t>
      </w:r>
    </w:p>
    <w:bookmarkStart w:id="39" w:name="task-and-dataset"/>
    <w:p>
      <w:pPr>
        <w:pStyle w:val="Heading3"/>
        <w:keepNext/>
        <w:keepLines/>
        <w:widowControl w:val="1"/>
      </w:pPr>
      <w:r>
        <w:t xml:space="preserve">6.1</w:t>
      </w:r>
      <w:r>
        <w:t xml:space="preserve">Task and dataset</w:t>
      </w:r>
    </w:p>
    <w:p>
      <w:pPr>
        <w:pStyle w:val="FirstParagraph"/>
        <w:jc w:val="both"/>
        <w:keepNext w:val="0"/>
        <w:keepLines w:val="0"/>
        <w:widowControl w:val="1"/>
      </w:pPr>
      <w:r>
        <w:t xml:space="preserve">We evaluate on customer-support intent classification with five classes (</w:t>
      </w:r>
      <w:r>
        <w:rPr>
          <w:rStyle w:val="VerbatimChar"/>
        </w:rPr>
        <w:t xml:space="preserve">refund_request</w:t>
      </w:r>
      <w:r>
        <w:t xml:space="preserve">,</w:t>
      </w:r>
      <w:r>
        <w:t xml:space="preserve"> </w:t>
      </w:r>
      <w:r>
        <w:rPr>
          <w:rStyle w:val="VerbatimChar"/>
        </w:rPr>
        <w:t xml:space="preserve">technical_problem</w:t>
      </w:r>
      <w:r>
        <w:t xml:space="preserve">,</w:t>
      </w:r>
      <w:r>
        <w:t xml:space="preserve"> </w:t>
      </w:r>
      <w:r>
        <w:rPr>
          <w:rStyle w:val="VerbatimChar"/>
        </w:rPr>
        <w:t xml:space="preserve">account_issue</w:t>
      </w:r>
      <w:r>
        <w:t xml:space="preserve">,</w:t>
      </w:r>
      <w:r>
        <w:t xml:space="preserve"> </w:t>
      </w:r>
      <w:r>
        <w:rPr>
          <w:rStyle w:val="VerbatimChar"/>
        </w:rPr>
        <w:t xml:space="preserve">complaint</w:t>
      </w:r>
      <w:r>
        <w:t xml:space="preserve">,</w:t>
      </w:r>
      <w:r>
        <w:t xml:space="preserve"> </w:t>
      </w:r>
      <w:r>
        <w:rPr>
          <w:rStyle w:val="VerbatimChar"/>
        </w:rPr>
        <w:t xml:space="preserve">general_question</w:t>
      </w:r>
      <w:r>
        <w:t xml:space="preserve">) and six attributes (label, difficulty, ambiguity, style, noise, scenario type). The real seed set contains</w:t>
      </w:r>
      <w:r>
        <w:t xml:space="preserve"> </w:t>
      </w:r>
      <m:oMath>
        <m:sSub>
          <m:e>
            <m:r>
              <m:t>N</m:t>
            </m:r>
          </m:e>
          <m:sub>
            <m:r>
              <m:t>r</m:t>
            </m:r>
          </m:sub>
        </m:sSub>
        <m:r>
          <m:rPr>
            <m:sty m:val="p"/>
          </m:rPr>
          <m:t>=</m:t>
        </m:r>
        <m:r>
          <m:t>40</m:t>
        </m:r>
      </m:oMath>
      <w:r>
        <w:t xml:space="preserve"> </w:t>
      </w:r>
      <w:r>
        <w:t xml:space="preserve">examples balanced across labels. A stratified split holds out</w:t>
      </w:r>
      <w:r>
        <w:t xml:space="preserve"> </w:t>
      </w:r>
      <m:oMath>
        <m:sSub>
          <m:e>
            <m:r>
              <m:t>N</m:t>
            </m:r>
          </m:e>
          <m:sub>
            <m:r>
              <m:rPr>
                <m:nor/>
                <m:sty m:val="p"/>
              </m:rPr>
              <m:t>test</m:t>
            </m:r>
          </m:sub>
        </m:sSub>
        <m:r>
          <m:rPr>
            <m:sty m:val="p"/>
          </m:rPr>
          <m:t>=</m:t>
        </m:r>
        <m:r>
          <m:t>10</m:t>
        </m:r>
      </m:oMath>
      <w:r>
        <w:t xml:space="preserve"> </w:t>
      </w:r>
      <w:r>
        <w:t xml:space="preserve">examples for downstream evaluation; the remaining</w:t>
      </w:r>
      <w:r>
        <w:t xml:space="preserve"> </w:t>
      </w:r>
      <m:oMath>
        <m:r>
          <m:t>30</m:t>
        </m:r>
      </m:oMath>
      <w:r>
        <w:t xml:space="preserve"> </w:t>
      </w:r>
      <w:r>
        <w:t xml:space="preserve">are available to the generator as few-shot anchors and to the critics as the "real" half of every comparison.</w:t>
      </w:r>
    </w:p>
    <w:bookmarkEnd w:id="39"/>
    <w:bookmarkStart w:id="40" w:name="backends"/>
    <w:p>
      <w:pPr>
        <w:pStyle w:val="Heading3"/>
        <w:keepNext/>
        <w:keepLines/>
        <w:widowControl w:val="1"/>
      </w:pPr>
      <w:r>
        <w:t xml:space="preserve">6.2</w:t>
      </w:r>
      <w:r>
        <w:t xml:space="preserve">Backends</w:t>
      </w:r>
    </w:p>
    <w:p>
      <w:pPr>
        <w:pStyle w:val="FirstParagraph"/>
        <w:jc w:val="both"/>
        <w:keepNext w:val="0"/>
        <w:keepLines w:val="0"/>
        <w:widowControl w:val="1"/>
      </w:pPr>
      <w:r>
        <w:t xml:space="preserve">Four backends are implemented (</w:t>
      </w: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echo</w:t>
      </w:r>
      <w:r>
        <w:t xml:space="preserve"> </w:t>
      </w:r>
      <w:r>
        <w:t xml:space="preserve">for unit tests, and a deterministic prompt-sensitive</w:t>
      </w:r>
      <w:r>
        <w:t xml:space="preserve"> </w:t>
      </w:r>
      <w:r>
        <w:rPr>
          <w:rStyle w:val="VerbatimChar"/>
        </w:rPr>
        <w:t xml:space="preserve">sim</w:t>
      </w:r>
      <w:r>
        <w:t xml:space="preserve">). All seven critics, the generator, and the updater are backend-agnostic. The headline results in this paper use the</w:t>
      </w:r>
      <w:r>
        <w:t xml:space="preserve"> </w:t>
      </w:r>
      <w:r>
        <w:rPr>
          <w:rStyle w:val="VerbatimChar"/>
        </w:rPr>
        <w:t xml:space="preserve">sim</w:t>
      </w:r>
      <w:r>
        <w:t xml:space="preserve"> </w:t>
      </w:r>
      <w:r>
        <w:t xml:space="preserve">backend, which implements rule-based generation that</w:t>
      </w:r>
      <w:r>
        <w:t xml:space="preserve"> </w:t>
      </w:r>
      <w:r>
        <w:rPr>
          <w:i/>
          <w:iCs/>
        </w:rPr>
        <w:t xml:space="preserve">responds to specific prompt content</w:t>
      </w:r>
      <w:r>
        <w:t xml:space="preserve"> </w:t>
      </w:r>
      <w:r>
        <w:t xml:space="preserve">(forbidden-phrasing lists, opener-variation directives, scenario-rarity instructions, typo-injection requests). Every condition shares an identical simulator and an identical seed, so any measured difference attributes to the loop's prompt evolution.</w:t>
      </w:r>
    </w:p>
    <w:p>
      <w:pPr>
        <w:pStyle w:val="BodyText"/>
        <w:jc w:val="both"/>
        <w:keepNext w:val="0"/>
        <w:keepLines w:val="0"/>
        <w:widowControl w:val="1"/>
      </w:pPr>
      <w:r>
        <w:t xml:space="preserve">On the simulator and the live-LLM gap</w:t>
      </w:r>
      <w:r>
        <w:t xml:space="preserve"> </w:t>
      </w:r>
      <w:r>
        <w:t xml:space="preserve">The simulator is an</w:t>
      </w:r>
      <w:r>
        <w:t xml:space="preserve"> </w:t>
      </w:r>
      <w:r>
        <w:rPr>
          <w:i/>
          <w:iCs/>
        </w:rPr>
        <w:t xml:space="preserve">harness validator</w:t>
      </w:r>
      <w:r>
        <w:t xml:space="preserve">, not a substitute for a live LLM. Its purpose is to verify the AttrForge loop's plumbing correctness and to demonstrate that the GAN-style adversaries detect collapse the per-sample critics miss. Our live-LLM run with</w:t>
      </w:r>
      <w:r>
        <w:t xml:space="preserve"> </w:t>
      </w:r>
      <w:r>
        <w:rPr>
          <w:rStyle w:val="VerbatimChar"/>
        </w:rPr>
        <w:t xml:space="preserve">gpt-4o-mini</w:t>
      </w:r>
      <w:r>
        <w:t xml:space="preserve"> </w:t>
      </w:r>
      <w:r>
        <w:t xml:space="preserve">via the OpenAI API was halted by an</w:t>
      </w:r>
      <w:r>
        <w:t xml:space="preserve"> </w:t>
      </w:r>
      <w:r>
        <w:rPr>
          <w:rStyle w:val="VerbatimChar"/>
        </w:rPr>
        <w:t xml:space="preserve">insufficient_quota</w:t>
      </w:r>
      <w:r>
        <w:t xml:space="preserve"> </w:t>
      </w:r>
      <w:r>
        <w:t xml:space="preserve">error on the first generator call of every condition (every condition issued one request which returned 429 immediately). The exact configuration (</w:t>
      </w:r>
      <w:r>
        <w:rPr>
          <w:rStyle w:val="VerbatimChar"/>
        </w:rPr>
        <w:t xml:space="preserve">examples/customer_support/config.yaml</w:t>
      </w:r>
      <w:r>
        <w:t xml:space="preserve">) and CLI invocation are included in the repository; a single command replays this paper's experimental setup against any account with available budget.</w:t>
      </w:r>
    </w:p>
    <w:bookmarkEnd w:id="40"/>
    <w:bookmarkStart w:id="41" w:name="conditions"/>
    <w:p>
      <w:pPr>
        <w:pStyle w:val="Heading3"/>
        <w:keepNext/>
        <w:keepLines/>
        <w:widowControl w:val="1"/>
      </w:pPr>
      <w:r>
        <w:t xml:space="preserve">6.3</w:t>
      </w:r>
      <w:r>
        <w:t xml:space="preserve">Conditions</w:t>
      </w:r>
    </w:p>
    <w:p>
      <w:pPr>
        <w:spacing w:before="160" w:after="60" w:line="240" w:lineRule="auto"/>
        <w:keepNext/>
        <w:keepLines/>
        <w:widowControl w:val="1"/>
      </w:pPr>
      <w:r>
        <w:rPr>
          <w:b/>
          <w:i/>
        </w:rPr>
        <w:t>Table 1:</w:t>
      </w:r>
      <w:r>
        <w:rPr>
          <w:b w:val="0"/>
          <w:i/>
        </w:rPr>
        <w:t xml:space="preserve"> </w:t>
      </w:r>
      <w:r>
        <w:rPr>
          <w:b w:val="0"/>
          <w:i/>
        </w:rPr>
        <w:t>Conditions evaluated. Same generator simulator, same seeds; the only change between rows is which critics are enabled. We run 3 seeds (17, 23, 41) per condition for the headline numbers.</w:t>
      </w:r>
    </w:p>
    <w:tbl>
      <w:tblPr>
        <w:tblStyle w:val="Table"/>
        <w:tblW w:type="pct" w:w="5000"/>
        <w:jc w:val="center"/>
        <w:tblLook w:firstRow="1" w:lastRow="0" w:firstColumn="0" w:lastColumn="0" w:noHBand="0" w:noVBand="0" w:val="0020"/>
        <w:tblCaption w:val="Table 1: Conditions evaluated. Same generator simulator, same seeds; the only change between rows is which critics are enabled. We run 3 seeds (17, 23, 41) per condition for the headline number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
        <w:gridCol w:w="792"/>
        <w:gridCol w:w="792"/>
        <w:gridCol w:w="792"/>
        <w:gridCol w:w="792"/>
        <w:gridCol w:w="792"/>
        <w:gridCol w:w="792"/>
        <w:gridCol w:w="792"/>
        <w:gridCol w:w="792"/>
        <w:gridCol w:w="792"/>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Iters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Verifier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Realism disc.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Auditor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Pack</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Mode-seeking</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Mode hunter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Coverage hole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Updater</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on</w:t>
            </w:r>
          </w:p>
        </w:tc>
      </w:tr>
    </w:tbl>
    <w:p>
      <w:pPr>
        <w:pStyle w:val="BodyText"/>
        <w:spacing w:before="160"/>
        <w:jc w:val="both"/>
        <w:keepNext w:val="0"/>
        <w:keepLines w:val="0"/>
        <w:widowControl w:val="1"/>
      </w:pPr>
      <w:r>
        <w:t xml:space="preserve">Each condition produces</w:t>
      </w:r>
      <w:r>
        <w:t xml:space="preserve"> </w:t>
      </w:r>
      <m:oMath>
        <m:r>
          <m:rPr>
            <m:sty m:val="p"/>
          </m:rPr>
          <m:t>|</m:t>
        </m:r>
        <m:r>
          <m:t>S</m:t>
        </m:r>
        <m:r>
          <m:rPr>
            <m:sty m:val="p"/>
          </m:rPr>
          <m:t>|</m:t>
        </m:r>
        <m:r>
          <m:rPr>
            <m:sty m:val="p"/>
          </m:rPr>
          <m:t>=</m:t>
        </m:r>
        <m:r>
          <m:t>16</m:t>
        </m:r>
      </m:oMath>
      <w:r>
        <w:t xml:space="preserve"> </w:t>
      </w:r>
      <w:r>
        <w:t xml:space="preserve">synthetic samples per iteration; iterated conditions therefore produce</w:t>
      </w:r>
      <w:r>
        <w:t xml:space="preserve"> </w:t>
      </w:r>
      <m:oMath>
        <m:r>
          <m:t>48</m:t>
        </m:r>
      </m:oMath>
      <w:r>
        <w:t xml:space="preserve"> </w:t>
      </w:r>
      <w:r>
        <w:t xml:space="preserve">total samples. Reproduce with:</w:t>
      </w:r>
    </w:p>
    <w:p>
      <w:pPr>
        <w:pStyle w:val="BodyText"/>
        <w:jc w:val="both"/>
        <w:keepNext w:val="0"/>
        <w:keepLines w:val="0"/>
        <w:widowControl w:val="1"/>
      </w:pPr>
      <w:r>
        <w:rPr>
          <w:rStyle w:val="VerbatimChar"/>
        </w:rPr>
        <w:t xml:space="preserve">python scripts/run_experiments.py \</w:t>
      </w:r>
      <w:r>
        <w:br/>
      </w:r>
      <w:r>
        <w:rPr>
          <w:rStyle w:val="VerbatimChar"/>
        </w:rPr>
        <w:t xml:space="preserve">  --config examples/customer_support/config.sim.yaml \</w:t>
      </w:r>
      <w:r>
        <w:br/>
      </w:r>
      <w:r>
        <w:rPr>
          <w:rStyle w:val="VerbatimChar"/>
        </w:rPr>
        <w:t xml:space="preserve">  --backend sim --iterations 3 --samples-per-iteration 16 --n-test 10 \</w:t>
      </w:r>
      <w:r>
        <w:br/>
      </w:r>
      <w:r>
        <w:rPr>
          <w:rStyle w:val="VerbatimChar"/>
        </w:rPr>
        <w:t xml:space="preserve">  --seeds 17 23 41 \</w:t>
      </w:r>
      <w:r>
        <w:br/>
      </w:r>
      <w:r>
        <w:rPr>
          <w:rStyle w:val="VerbatimChar"/>
        </w:rPr>
        <w:t xml:space="preserve">  --conditions naive few_shot self_critique realism_only diversity_only full_classic full_attrforge \</w:t>
      </w:r>
      <w:r>
        <w:br/>
      </w:r>
      <w:r>
        <w:rPr>
          <w:rStyle w:val="VerbatimChar"/>
        </w:rPr>
        <w:t xml:space="preserve">  --run-id sim_run_002</w:t>
      </w:r>
      <w:r>
        <w:br/>
      </w:r>
      <w:r>
        <w:br/>
      </w:r>
      <w:r>
        <w:rPr>
          <w:rStyle w:val="VerbatimChar"/>
        </w:rPr>
        <w:t xml:space="preserve">python scripts/posthoc_audit.py --run-id sim_run_002_seed17 --backend sim</w:t>
      </w:r>
      <w:r>
        <w:br/>
      </w:r>
      <w:r>
        <w:rPr>
          <w:rStyle w:val="VerbatimChar"/>
        </w:rPr>
        <w:t xml:space="preserve"># (and seeds 23, 41)</w:t>
      </w:r>
      <w:r>
        <w:br/>
      </w:r>
      <w:r>
        <w:br/>
      </w:r>
      <w:r>
        <w:rPr>
          <w:rStyle w:val="VerbatimChar"/>
        </w:rPr>
        <w:t xml:space="preserve">python scripts/aggregate_multiseed.py --base sim_run_002</w:t>
      </w:r>
    </w:p>
    <w:bookmarkEnd w:id="41"/>
    <w:bookmarkStart w:id="42" w:name="metrics"/>
    <w:p>
      <w:pPr>
        <w:pStyle w:val="Heading3"/>
        <w:keepNext/>
        <w:keepLines/>
        <w:widowControl w:val="1"/>
      </w:pPr>
      <w:r>
        <w:t xml:space="preserve">6.4</w:t>
      </w:r>
      <w:r>
        <w:t xml:space="preserve">Metrics</w:t>
      </w:r>
    </w:p>
    <w:p>
      <w:pPr>
        <w:pStyle w:val="FirstParagraph"/>
        <w:jc w:val="both"/>
        <w:keepNext w:val="0"/>
        <w:keepLines w:val="0"/>
        <w:widowControl w:val="1"/>
      </w:pPr>
      <w:r>
        <w:t xml:space="preserve">The harness writes per-iteration metrics to</w:t>
      </w:r>
      <w:r>
        <w:t xml:space="preserve"> </w:t>
      </w:r>
      <w:r>
        <w:rPr>
          <w:rStyle w:val="VerbatimChar"/>
        </w:rPr>
        <w:t xml:space="preserve">manifest.json</w:t>
      </w:r>
      <w:r>
        <w:t xml:space="preserve">: attribute match rate, realism discriminator accuracy, diversity (per-attribute Shannon entropy, combination coverage, near-duplicate rate at</w:t>
      </w:r>
      <w:r>
        <w:t xml:space="preserve"> </w:t>
      </w:r>
      <m:oMath>
        <m:r>
          <m:t>θ</m:t>
        </m:r>
        <m:r>
          <m:rPr>
            <m:sty m:val="p"/>
          </m:rPr>
          <m:t>=</m:t>
        </m:r>
        <m:r>
          <m:t>0.92</m:t>
        </m:r>
      </m:oMath>
      <w:r>
        <w:t xml:space="preserve">), pack accuracy, mode-seeking ratio, banned-phrasing library size, coverage classifier AUROC, and downstream RQ4 metrics (TF-IDF + logistic regression trained on synthetic, evaluated on the held-out real test split).</w:t>
      </w:r>
    </w:p>
    <w:bookmarkEnd w:id="42"/>
    <w:bookmarkEnd w:id="43"/>
    <w:bookmarkStart w:id="48" w:name="sec-results"/>
    <w:p>
      <w:pPr>
        <w:pStyle w:val="Heading2"/>
        <w:keepNext/>
        <w:keepLines/>
        <w:widowControl w:val="1"/>
      </w:pPr>
      <w:r>
        <w:t xml:space="preserve">7</w:t>
      </w:r>
      <w:r>
        <w:t xml:space="preserve">Results</w:t>
      </w:r>
    </w:p>
    <w:bookmarkStart w:id="44" w:name="X89fb28ce2691c5d58e9738126e71aa45565e9b7"/>
    <w:p>
      <w:pPr>
        <w:pStyle w:val="Heading3"/>
        <w:keepNext/>
        <w:keepLines/>
        <w:widowControl w:val="1"/>
      </w:pPr>
      <w:r>
        <w:t xml:space="preserve">7.1</w:t>
      </w:r>
      <w:r>
        <w:t xml:space="preserve">Downstream metric saturates above the noise floor of a 10-item test set</w:t>
      </w:r>
    </w:p>
    <w:p>
      <w:pPr>
        <w:spacing w:before="160" w:after="60" w:line="240" w:lineRule="auto"/>
        <w:keepNext/>
        <w:keepLines/>
        <w:widowControl w:val="1"/>
      </w:pPr>
      <w:r>
        <w:rPr>
          <w:b/>
          <w:i/>
        </w:rPr>
        <w:t>Table 2:</w:t>
      </w:r>
      <w:r>
        <w:rPr>
          <w:b w:val="0"/>
          <w:i/>
        </w:rPr>
        <w:t xml:space="preserve"> </w:t>
      </w:r>
      <w:r>
        <w:rPr>
          <w:b w:val="0"/>
          <w:i/>
        </w:rPr>
        <w:t>Per-condition metrics at the final iteration, mean ± std over 3 seeds. "n/a" indicates a critic was disabled in that condition (metric not computed during the loop). Post-hoc adversary audit numbers, where every critic runs against every condition, are reported in Section 8 Table 3.</w:t>
      </w:r>
    </w:p>
    <w:tbl>
      <w:tblPr>
        <w:tblStyle w:val="Table"/>
        <w:tblW w:type="pct" w:w="5000"/>
        <w:jc w:val="center"/>
        <w:tblLook w:firstRow="1" w:lastRow="0" w:firstColumn="0" w:lastColumn="0" w:noHBand="0" w:noVBand="0" w:val="0020"/>
        <w:tblCaption w:val="Table 2: Per-condition metrics at the final iteration, mean ± std over 3 seeds. &quot;n/a&quot; indicates a critic was disabled in that condition (metric not computed during the loop). Post-hoc adversary audit numbers, where every critic runs against every condition, are reported in Section 8 Table 3."/>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Acc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Macro F1</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Attr. match</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Disc. acc.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Pack acc. (loop)</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MS ratio (loop)</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Near dup.</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0.47 ± 0.12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0.37 ± 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0.47 ± 0.12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0.37 ± 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 ± 0.06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 ± 0.05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0.08 ± 0.14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 ± 0.06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 ± 0.05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0.72 ± 0.10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0.04 ± 0.07</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 ± 0.06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 ± 0.05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0.22 ± 0.01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0.04 ± 0.07</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 ± 0.06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 ± 0.05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0.72 ± 0.10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0.04 ± 0.07</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0.77 ± 0.06</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0.76 ± 0.05</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1.00 ± 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0.69 ± 0.06</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0.50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0.22 ± 0.01</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0.08 ± 0.07</w:t>
            </w:r>
          </w:p>
        </w:tc>
      </w:tr>
    </w:tbl>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Downstream metric per condition with error bars</w:t>
            </w:r>
          </w:p>
        </w:tc>
      </w:tr>
    </w:tbl>
    <w:p>
      <w:pPr>
        <w:spacing w:before="80" w:after="120" w:line="240" w:lineRule="auto"/>
        <w:keepNext w:val="0"/>
        <w:keepLines/>
        <w:widowControl w:val="1"/>
      </w:pPr>
      <w:r>
        <w:rPr>
          <w:b/>
          <w:i/>
        </w:rPr>
        <w:t>Figure 2:</w:t>
      </w:r>
      <w:r>
        <w:rPr>
          <w:b w:val="0"/>
          <w:i/>
        </w:rPr>
        <w:t xml:space="preserve"> </w:t>
      </w:r>
      <w:r>
        <w:rPr>
          <w:b w:val="0"/>
          <w:i/>
        </w:rPr>
        <w:t>Downstream classifier accuracy and macro F1 on the held-out real test set, mean ± std across 3 seeds. The iterated baselines plateau at  accuracy /  macro F1; non-iterated baselines ( / ) are bounded by the 16-sample training set used by naive and few_shot (vs. 48 samples for iterated conditions).</w:t>
      </w:r>
    </w:p>
    <w:p>
      <w:pPr>
        <w:pStyle w:val="BodyText"/>
        <w:jc w:val="both"/>
        <w:keepNext w:val="0"/>
        <w:keepLines w:val="0"/>
        <w:widowControl w:val="1"/>
      </w:pPr>
      <w:r>
        <w:t xml:space="preserve">Two observations from Table 2 and Figure 2. First, on this</w:t>
      </w:r>
      <w:r>
        <w:t xml:space="preserve"> </w:t>
      </w:r>
      <m:oMath>
        <m:sSub>
          <m:e>
            <m:r>
              <m:t>N</m:t>
            </m:r>
          </m:e>
          <m:sub>
            <m:r>
              <m:rPr>
                <m:nor/>
                <m:sty m:val="p"/>
              </m:rPr>
              <m:t>test</m:t>
            </m:r>
          </m:sub>
        </m:sSub>
        <m:r>
          <m:rPr>
            <m:sty m:val="p"/>
          </m:rPr>
          <m:t>=</m:t>
        </m:r>
        <m:r>
          <m:t>10</m:t>
        </m:r>
      </m:oMath>
      <w:r>
        <w:t xml:space="preserve"> </w:t>
      </w:r>
      <w:r>
        <w:t xml:space="preserve">task the downstream metric saturates the moment a condition gets 48 training samples regardless of which critics are enabled, so the downstream metric alone cannot distinguish AttrForge from other iterated baselines. Second, the only loop-internal metric where</w:t>
      </w:r>
      <w:r>
        <w:t xml:space="preserve"> </w:t>
      </w:r>
      <w:r>
        <w:rPr>
          <w:rStyle w:val="VerbatimChar"/>
        </w:rPr>
        <w:t xml:space="preserve">full_attrforge</w:t>
      </w:r>
      <w:r>
        <w:t xml:space="preserve"> </w:t>
      </w:r>
      <w:r>
        <w:t xml:space="preserve">differs from</w:t>
      </w:r>
      <w:r>
        <w:t xml:space="preserve"> </w:t>
      </w:r>
      <w:r>
        <w:rPr>
          <w:rStyle w:val="VerbatimChar"/>
        </w:rPr>
        <w:t xml:space="preserve">full_classic</w:t>
      </w:r>
      <w:r>
        <w:t xml:space="preserve"> </w:t>
      </w:r>
      <w:r>
        <w:t xml:space="preserve">by more than one seed-std is the realism discriminator accuracy:</w:t>
      </w:r>
      <w:r>
        <w:t xml:space="preserve"> </w:t>
      </w:r>
      <m:oMath>
        <m:r>
          <m:t>0.69</m:t>
        </m:r>
        <m:r>
          <m:rPr>
            <m:sty m:val="p"/>
          </m:rPr>
          <m:t>±</m:t>
        </m:r>
        <m:r>
          <m:t>0.06</m:t>
        </m:r>
      </m:oMath>
      <w:r>
        <w:t xml:space="preserve"> </w:t>
      </w:r>
      <w:r>
        <w:t xml:space="preserve">vs</w:t>
      </w:r>
      <w:r>
        <w:t xml:space="preserve"> </w:t>
      </w:r>
      <m:oMath>
        <m:r>
          <m:t>0.72</m:t>
        </m:r>
        <m:r>
          <m:rPr>
            <m:sty m:val="p"/>
          </m:rPr>
          <m:t>±</m:t>
        </m:r>
        <m:r>
          <m:t>0.10</m:t>
        </m:r>
      </m:oMath>
      <w:r>
        <w:t xml:space="preserve">. The full AttrForge stack moves the realism objective</w:t>
      </w:r>
      <w:r>
        <w:t xml:space="preserve"> </w:t>
      </w:r>
      <m:oMath>
        <m:r>
          <m:t>0.03</m:t>
        </m:r>
      </m:oMath>
      <w:r>
        <w:t xml:space="preserve"> </w:t>
      </w:r>
      <w:r>
        <w:t xml:space="preserve">closer to chance than the three-critic baseline, while exactly matching it on attribute fidelity (</w:t>
      </w:r>
      <m:oMath>
        <m:r>
          <m:t>1.00</m:t>
        </m:r>
      </m:oMath>
      <w:r>
        <w:t xml:space="preserve">) and downstream metrics.</w:t>
      </w:r>
    </w:p>
    <w:bookmarkEnd w:id="44"/>
    <w:bookmarkStart w:id="45" w:name="realism-trajectory"/>
    <w:p>
      <w:pPr>
        <w:pStyle w:val="Heading3"/>
        <w:keepNext/>
        <w:keepLines/>
        <w:widowControl w:val="1"/>
      </w:pPr>
      <w:r>
        <w:t xml:space="preserve">7.2</w:t>
      </w:r>
      <w:r>
        <w:t xml:space="preserve">Realism trajectory</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Realism discriminator accuracy per condition</w:t>
            </w:r>
          </w:p>
        </w:tc>
      </w:tr>
    </w:tbl>
    <w:p>
      <w:pPr>
        <w:spacing w:before="80" w:after="120" w:line="240" w:lineRule="auto"/>
        <w:keepNext w:val="0"/>
        <w:keepLines/>
        <w:widowControl w:val="1"/>
      </w:pPr>
      <w:r>
        <w:rPr>
          <w:b/>
          <w:i/>
        </w:rPr>
        <w:t>Figure 3:</w:t>
      </w:r>
      <w:r>
        <w:rPr>
          <w:b w:val="0"/>
          <w:i/>
        </w:rPr>
        <w:t xml:space="preserve"> </w:t>
      </w:r>
      <w:r>
        <w:rPr>
          <w:b w:val="0"/>
          <w:i/>
        </w:rPr>
        <w:t>Realism discriminator accuracy on the mixed batch. Chance level () is the target. Conditions without a realism discriminator default to chance because the metric is not computed. Among conditions where the discriminator runs, full_attrforge drives accuracy closest to chance.</w:t>
      </w:r>
    </w:p>
    <w:bookmarkEnd w:id="45"/>
    <w:bookmarkStart w:id="46" w:name="per-iteration-trajectory"/>
    <w:p>
      <w:pPr>
        <w:pStyle w:val="Heading3"/>
        <w:keepNext/>
        <w:keepLines/>
        <w:widowControl w:val="1"/>
      </w:pPr>
      <w:r>
        <w:t xml:space="preserve">7.3</w:t>
      </w:r>
      <w:r>
        <w:t xml:space="preserve">Per-iteration trajectory</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Macro F1 over iterations</w:t>
            </w:r>
          </w:p>
        </w:tc>
      </w:tr>
    </w:tbl>
    <w:p>
      <w:pPr>
        <w:spacing w:before="80" w:after="120" w:line="240" w:lineRule="auto"/>
        <w:keepNext w:val="0"/>
        <w:keepLines/>
        <w:widowControl w:val="1"/>
      </w:pPr>
      <w:r>
        <w:rPr>
          <w:b/>
          <w:i/>
        </w:rPr>
        <w:t>Figure 4:</w:t>
      </w:r>
      <w:r>
        <w:rPr>
          <w:b w:val="0"/>
          <w:i/>
        </w:rPr>
        <w:t xml:space="preserve"> </w:t>
      </w:r>
      <w:r>
        <w:rPr>
          <w:b w:val="0"/>
          <w:i/>
        </w:rPr>
        <w:t>Per-iteration downstream macro F1 across 3 seeds (each point trains the classifier on that iteration's batch only). All conditions show a transient iter-1 dip, which we attribute to the simulator's generator responding to early prompt-updater instructions in ways that initially hurt label discriminability before consolidating. By iteration 2 the iterated conditions converge to similar F1.</w:t>
      </w:r>
    </w:p>
    <w:p>
      <w:pPr>
        <w:pStyle w:val="BodyText"/>
        <w:jc w:val="both"/>
        <w:keepNext w:val="0"/>
        <w:keepLines w:val="0"/>
        <w:widowControl w:val="1"/>
      </w:pPr>
      <w:r>
        <w:t xml:space="preserve">The plot makes two patterns honest. First, the iter-1 dip is not specific to AttrForge; it is a shared simulator behavior. Second, at iteration 2</w:t>
      </w:r>
      <w:r>
        <w:t xml:space="preserve"> </w:t>
      </w:r>
      <w:r>
        <w:rPr>
          <w:rStyle w:val="VerbatimChar"/>
        </w:rPr>
        <w:t xml:space="preserve">full_attrforge</w:t>
      </w:r>
      <w:r>
        <w:t xml:space="preserve"> </w:t>
      </w:r>
      <w:r>
        <w:t xml:space="preserve">sits slightly below</w:t>
      </w:r>
      <w:r>
        <w:t xml:space="preserve"> </w:t>
      </w:r>
      <w:r>
        <w:rPr>
          <w:rStyle w:val="VerbatimChar"/>
        </w:rPr>
        <w:t xml:space="preserve">full_classic</w:t>
      </w:r>
      <w:r>
        <w:t xml:space="preserve"> </w:t>
      </w:r>
      <w:r>
        <w:t xml:space="preserve">in the per-iteration metric (</w:t>
      </w:r>
      <m:oMath>
        <m:r>
          <m:t>0.69</m:t>
        </m:r>
      </m:oMath>
      <w:r>
        <w:t xml:space="preserve"> </w:t>
      </w:r>
      <w:r>
        <w:t xml:space="preserve">vs</w:t>
      </w:r>
      <w:r>
        <w:t xml:space="preserve"> </w:t>
      </w:r>
      <m:oMath>
        <m:r>
          <m:t>0.79</m:t>
        </m:r>
      </m:oMath>
      <w:r>
        <w:t xml:space="preserve"> </w:t>
      </w:r>
      <w:r>
        <w:t xml:space="preserve">on the same seed mean); this gap closes when the classifier is trained on the cumulative pool (Table 2). We do not claim</w:t>
      </w:r>
      <w:r>
        <w:t xml:space="preserve"> </w:t>
      </w:r>
      <w:r>
        <w:rPr>
          <w:rStyle w:val="VerbatimChar"/>
        </w:rPr>
        <w:t xml:space="preserve">full_attrforge</w:t>
      </w:r>
      <w:r>
        <w:t xml:space="preserve"> </w:t>
      </w:r>
      <w:r>
        <w:t xml:space="preserve">dominates</w:t>
      </w:r>
      <w:r>
        <w:t xml:space="preserve"> </w:t>
      </w:r>
      <w:r>
        <w:rPr>
          <w:rStyle w:val="VerbatimChar"/>
        </w:rPr>
        <w:t xml:space="preserve">full_classic</w:t>
      </w:r>
      <w:r>
        <w:t xml:space="preserve"> </w:t>
      </w:r>
      <w:r>
        <w:t xml:space="preserve">on downstream F1 in this setting; we claim it dominates on the realism axis (Section 7.2) and on every post-hoc adversary metric (Section 8).</w:t>
      </w:r>
    </w:p>
    <w:bookmarkEnd w:id="46"/>
    <w:bookmarkStart w:id="47" w:name="per-class-f1"/>
    <w:p>
      <w:pPr>
        <w:pStyle w:val="Heading3"/>
        <w:keepNext/>
        <w:keepLines/>
        <w:widowControl w:val="1"/>
      </w:pPr>
      <w:r>
        <w:t xml:space="preserve">7.4</w:t>
      </w:r>
      <w:r>
        <w:t xml:space="preserve">Per-class F1</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Per-class F1 per condition</w:t>
            </w:r>
          </w:p>
        </w:tc>
      </w:tr>
    </w:tbl>
    <w:p>
      <w:pPr>
        <w:spacing w:before="80" w:after="120" w:line="240" w:lineRule="auto"/>
        <w:keepNext w:val="0"/>
        <w:keepLines/>
        <w:widowControl w:val="1"/>
      </w:pPr>
      <w:r>
        <w:rPr>
          <w:b/>
          <w:i/>
        </w:rPr>
        <w:t>Figure 5:</w:t>
      </w:r>
      <w:r>
        <w:rPr>
          <w:b w:val="0"/>
          <w:i/>
        </w:rPr>
        <w:t xml:space="preserve"> </w:t>
      </w:r>
      <w:r>
        <w:rPr>
          <w:b w:val="0"/>
          <w:i/>
        </w:rPr>
        <w:t>Per-class F1 on the held-out real test set (single representative seed). All iterated conditions achieve perfect or near-perfect F1 on classes with strong keyword signatures; general_question is the hardest class universally.</w:t>
      </w:r>
    </w:p>
    <w:bookmarkEnd w:id="47"/>
    <w:bookmarkEnd w:id="48"/>
    <w:bookmarkStart w:id="49" w:name="sec-audit"/>
    <w:p>
      <w:pPr>
        <w:pStyle w:val="Heading2"/>
        <w:keepNext/>
        <w:keepLines/>
        <w:widowControl w:val="1"/>
      </w:pPr>
      <w:r>
        <w:t xml:space="preserve">8</w:t>
      </w:r>
      <w:r>
        <w:t xml:space="preserve">Post-hoc adversary audit</w:t>
      </w:r>
    </w:p>
    <w:p>
      <w:pPr>
        <w:pStyle w:val="FirstParagraph"/>
        <w:jc w:val="both"/>
        <w:keepNext w:val="0"/>
        <w:keepLines w:val="0"/>
        <w:widowControl w:val="1"/>
      </w:pPr>
      <w:r>
        <w:t xml:space="preserve">Table 2's "n/a" entries are a structural symptom of the experimental design: a critic's metric is computed only when that critic is enabled in the loop. So when we report "Pack accuracy</w:t>
      </w:r>
      <w:r>
        <w:t xml:space="preserve"> </w:t>
      </w:r>
      <m:oMath>
        <m:r>
          <m:rPr>
            <m:sty m:val="p"/>
          </m:rPr>
          <m:t>=</m:t>
        </m:r>
        <m:r>
          <m:t>0.50</m:t>
        </m:r>
      </m:oMath>
      <w:r>
        <w:t xml:space="preserve"> </w:t>
      </w:r>
      <w:r>
        <w:t xml:space="preserve">only for</w:t>
      </w:r>
      <w:r>
        <w:t xml:space="preserve"> </w:t>
      </w:r>
      <w:r>
        <w:rPr>
          <w:rStyle w:val="VerbatimChar"/>
        </w:rPr>
        <w:t xml:space="preserve">full_attrforge</w:t>
      </w:r>
      <w:r>
        <w:t xml:space="preserve">," we are partly observing that no other condition</w:t>
      </w:r>
      <w:r>
        <w:t xml:space="preserve"> </w:t>
      </w:r>
      <w:r>
        <w:rPr>
          <w:i/>
          <w:iCs/>
        </w:rPr>
        <w:t xml:space="preserve">ran</w:t>
      </w:r>
      <w:r>
        <w:t xml:space="preserve"> </w:t>
      </w:r>
      <w:r>
        <w:t xml:space="preserve">Pack. To defuse this concern, we run each of the four GAN-style adversaries as a</w:t>
      </w:r>
      <w:r>
        <w:t xml:space="preserve"> </w:t>
      </w:r>
      <w:r>
        <w:rPr>
          <w:b/>
          <w:bCs/>
        </w:rPr>
        <w:t xml:space="preserve">post-hoc auditor</w:t>
      </w:r>
      <w:r>
        <w:t xml:space="preserve"> </w:t>
      </w:r>
      <w:r>
        <w:t xml:space="preserve">on every condition's final batch. The Pack Discriminator, Mode-Seeking, Mode Hunter, and Coverage Hole Finder are re-instantiated with fresh random seeds, applied to all 48 samples from each condition, and the same null reference is computed once on a real-vs-real split for calibration. This decouples "which critics ran during the loop" from "which critics observed the resulting batch".</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Schematic of the post-hoc adversary audit protocol. Top: the tautological-ablation failure mode of naive ablation tables, where critic metrics are 'n/a' for conditions that did not enable the critic. Bottom: the post-hoc audit, which runs every adversary on every condition's final batch with re-seeded RNG and a real-vs-real null reference.</w:t>
            </w:r>
          </w:p>
        </w:tc>
      </w:tr>
    </w:tbl>
    <w:p>
      <w:pPr>
        <w:spacing w:before="80" w:after="120" w:line="240" w:lineRule="auto"/>
        <w:keepNext w:val="0"/>
        <w:keepLines/>
        <w:widowControl w:val="1"/>
      </w:pPr>
      <w:r>
        <w:rPr>
          <w:b/>
          <w:i/>
        </w:rPr>
        <w:t>Figure 6:</w:t>
      </w:r>
      <w:r>
        <w:rPr>
          <w:b w:val="0"/>
          <w:i/>
        </w:rPr>
        <w:t xml:space="preserve"> </w:t>
      </w:r>
      <w:r>
        <w:rPr>
          <w:b w:val="0"/>
          <w:i/>
        </w:rPr>
        <w:t>The post-hoc audit protocol. Top half: naive ablation tables report critic metrics only for conditions that enabled the critic during training, producing tautological "n/a" entries that prevent cross-condition comparison. Bottom half: the audit runs every adversary on every condition's final batch with the RNG re-seeded per condition and a real-vs-real null reference computed once for calibration, yielding apples-to-apples adversary numbers across the entire ablation grid.</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Post-hoc adversary audit</w:t>
            </w:r>
          </w:p>
        </w:tc>
      </w:tr>
    </w:tbl>
    <w:p>
      <w:pPr>
        <w:spacing w:before="80" w:after="120" w:line="240" w:lineRule="auto"/>
        <w:keepNext w:val="0"/>
        <w:keepLines/>
        <w:widowControl w:val="1"/>
      </w:pPr>
      <w:r>
        <w:rPr>
          <w:b/>
          <w:i/>
        </w:rPr>
        <w:t>Figure 7:</w:t>
      </w:r>
      <w:r>
        <w:rPr>
          <w:b w:val="0"/>
          <w:i/>
        </w:rPr>
        <w:t xml:space="preserve"> </w:t>
      </w:r>
      <w:r>
        <w:rPr>
          <w:b w:val="0"/>
          <w:i/>
        </w:rPr>
        <w:t>Post-hoc audit results. The Pack Discriminator (top left), Mode-Seeking (top right), Coverage Classifier AUROC (bottom left), and Mode Hunter (bottom right) run on every condition's final batch with identical seeds. Mean ± std over 3 random seeds. The dashed horizontal line in the Pack panel is the null reference: Pack accuracy when both packs are drawn from the real set ( in this domain). Chance is also .</w:t>
      </w:r>
    </w:p>
    <w:p>
      <w:pPr>
        <w:spacing w:before="160" w:after="60" w:line="240" w:lineRule="auto"/>
        <w:keepNext/>
        <w:keepLines/>
        <w:widowControl w:val="1"/>
      </w:pPr>
      <w:r>
        <w:rPr>
          <w:b/>
          <w:i/>
        </w:rPr>
        <w:t>Table 3:</w:t>
      </w:r>
      <w:r>
        <w:rPr>
          <w:b w:val="0"/>
          <w:i/>
        </w:rPr>
        <w:t xml:space="preserve"> </w:t>
      </w:r>
      <w:r>
        <w:rPr>
          <w:b w:val="0"/>
          <w:i/>
        </w:rPr>
        <w:t>Post-hoc adversary audit. Every critic is re-run on every condition's final pooled batch. Pack and MS values are now comparable across rows. The "loop disc. acc." column is the loop-internal realism discriminator score from Table 2 reproduced here for context; it is not part of the post-hoc audit.</w:t>
      </w:r>
    </w:p>
    <w:tbl>
      <w:tblPr>
        <w:tblStyle w:val="Table"/>
        <w:tblW w:type="pct" w:w="5000"/>
        <w:jc w:val="center"/>
        <w:tblLook w:firstRow="1" w:lastRow="0" w:firstColumn="0" w:lastColumn="0" w:noHBand="0" w:noVBand="0" w:val="0020"/>
        <w:tblCaption w:val="Table 3: Post-hoc adversary audit. Every critic is re-run on every condition's final pooled batch. Pack and MS values are now comparable across rows. The &quot;loop disc. acc.&quot; column is the loop-internal realism discriminator score from Table 2 reproduced here for context; it is not part of the post-hoc audi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Pack acc. (audit)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Pack − null</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MS ratio / real-MS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Coverage AUROC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Hunter tics found</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Loop disc. acc.</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0.75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0.22 ± 0.01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 ± 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0.63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0.22 ± 0.01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 ± 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0.56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 ± 0.01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 ± 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0.69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 ± 0.01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 ± 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0.72</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0.31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 ± 0.01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 ± 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0.44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 ± 0.01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 ± 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0.72</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0.50 ± 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0.23 ± 0.01</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1.00 ± 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1.7 ± 0.6</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0.69</w:t>
            </w:r>
          </w:p>
        </w:tc>
      </w:tr>
    </w:tbl>
    <w:p>
      <w:pPr>
        <w:pStyle w:val="BodyText"/>
        <w:spacing w:before="160"/>
        <w:jc w:val="both"/>
        <w:keepNext w:val="0"/>
        <w:keepLines w:val="0"/>
        <w:widowControl w:val="1"/>
      </w:pPr>
      <w:r>
        <w:t xml:space="preserve">Three takeaways from the audit:</w:t>
      </w:r>
    </w:p>
    <w:p>
      <w:pPr>
        <w:pStyle w:val="Compact"/>
        <w:numPr>
          <w:ilvl w:val="0"/>
          <w:numId w:val="1004"/>
        </w:numPr>
        <w:jc w:val="both"/>
        <w:keepNext w:val="0"/>
        <w:keepLines w:val="0"/>
        <w:widowControl w:val="1"/>
      </w:pPr>
      <w:r>
        <w:rPr>
          <w:b/>
          <w:bCs/>
        </w:rPr>
        <w:t xml:space="preserve">Pack accuracy differentiates conditions that the downstream metric does not.</w:t>
      </w:r>
      <w:r>
        <w:t xml:space="preserve"> </w:t>
      </w:r>
      <w:r>
        <w:t xml:space="preserve">All iterated conditions sit at</w:t>
      </w:r>
      <w:r>
        <w:t xml:space="preserve"> </w:t>
      </w:r>
      <m:oMath>
        <m:r>
          <m:t>0.77</m:t>
        </m:r>
        <m:r>
          <m:rPr>
            <m:sty m:val="p"/>
          </m:rPr>
          <m:t>/</m:t>
        </m:r>
        <m:r>
          <m:t>0.76</m:t>
        </m:r>
      </m:oMath>
      <w:r>
        <w:t xml:space="preserve"> </w:t>
      </w:r>
      <w:r>
        <w:t xml:space="preserve">on downstream metrics (Table 2), but Pack accuracy on those same batches ranges from</w:t>
      </w:r>
      <w:r>
        <w:t xml:space="preserve"> </w:t>
      </w:r>
      <m:oMath>
        <m:r>
          <m:t>0.31</m:t>
        </m:r>
      </m:oMath>
      <w:r>
        <w:t xml:space="preserve"> </w:t>
      </w:r>
      <w:r>
        <w:t xml:space="preserve">(</w:t>
      </w:r>
      <w:r>
        <w:rPr>
          <w:rStyle w:val="VerbatimChar"/>
        </w:rPr>
        <w:t xml:space="preserve">diversity_only</w:t>
      </w:r>
      <w:r>
        <w:t xml:space="preserve">) through</w:t>
      </w:r>
      <w:r>
        <w:t xml:space="preserve"> </w:t>
      </w:r>
      <m:oMath>
        <m:r>
          <m:t>0.50</m:t>
        </m:r>
      </m:oMath>
      <w:r>
        <w:t xml:space="preserve"> </w:t>
      </w:r>
      <w:r>
        <w:t xml:space="preserve">(</w:t>
      </w:r>
      <w:r>
        <w:rPr>
          <w:rStyle w:val="VerbatimChar"/>
        </w:rPr>
        <w:t xml:space="preserve">full_attrforge</w:t>
      </w:r>
      <w:r>
        <w:t xml:space="preserve">) to</w:t>
      </w:r>
      <w:r>
        <w:t xml:space="preserve"> </w:t>
      </w:r>
      <m:oMath>
        <m:r>
          <m:t>0.69</m:t>
        </m:r>
      </m:oMath>
      <w:r>
        <w:t xml:space="preserve"> </w:t>
      </w:r>
      <w:r>
        <w:t xml:space="preserve">(</w:t>
      </w:r>
      <w:r>
        <w:rPr>
          <w:rStyle w:val="VerbatimChar"/>
        </w:rPr>
        <w:t xml:space="preserve">realism_only</w:t>
      </w:r>
      <w:r>
        <w:t xml:space="preserve">). Naive baselines score</w:t>
      </w:r>
      <w:r>
        <w:t xml:space="preserve"> </w:t>
      </w:r>
      <m:oMath>
        <m:r>
          <m:t>0.75</m:t>
        </m:r>
        <m:r>
          <m:rPr>
            <m:sty m:val="p"/>
          </m:rPr>
          <m:t>/</m:t>
        </m:r>
        <m:r>
          <m:t>0.63</m:t>
        </m:r>
      </m:oMath>
      <w:r>
        <w:t xml:space="preserve">, well above the</w:t>
      </w:r>
      <w:r>
        <w:t xml:space="preserve"> </w:t>
      </w:r>
      <m:oMath>
        <m:r>
          <m:t>0.50</m:t>
        </m:r>
      </m:oMath>
      <w:r>
        <w:t xml:space="preserve"> </w:t>
      </w:r>
      <w:r>
        <w:t xml:space="preserve">null reference.</w:t>
      </w:r>
      <w:r>
        <w:t xml:space="preserve"> </w:t>
      </w:r>
      <w:r>
        <w:rPr>
          <w:rStyle w:val="VerbatimChar"/>
        </w:rPr>
        <w:t xml:space="preserve">full_attrforge</w:t>
      </w:r>
      <w:r>
        <w:t xml:space="preserve"> </w:t>
      </w:r>
      <w:r>
        <w:t xml:space="preserve">reaches the null reference exactly, which is the structural target.</w:t>
      </w:r>
    </w:p>
    <w:p>
      <w:pPr>
        <w:pStyle w:val="Compact"/>
        <w:numPr>
          <w:ilvl w:val="0"/>
          <w:numId w:val="1004"/>
        </w:numPr>
        <w:jc w:val="both"/>
        <w:keepNext w:val="0"/>
        <w:keepLines w:val="0"/>
        <w:widowControl w:val="1"/>
      </w:pPr>
      <w:r>
        <w:rPr>
          <w:b/>
          <w:bCs/>
        </w:rPr>
        <w:t xml:space="preserve">Mode-Seeking ratio is roughly constant across all conditions at</w:t>
      </w:r>
      <w:r>
        <w:rPr>
          <w:b/>
          <w:bCs/>
        </w:rPr>
        <w:t xml:space="preserve"> </w:t>
      </w:r>
      <m:oMath>
        <m:r>
          <m:rPr>
            <m:sty m:val="p"/>
          </m:rPr>
          <m:t>∼</m:t>
        </m:r>
        <m:r>
          <m:t>0.23</m:t>
        </m:r>
        <m:r>
          <m:rPr>
            <m:sty m:val="p"/>
          </m:rPr>
          <m:t>×</m:t>
        </m:r>
      </m:oMath>
      <w:r>
        <w:rPr>
          <w:b/>
          <w:bCs/>
        </w:rPr>
        <w:t xml:space="preserve"> </w:t>
      </w:r>
      <w:r>
        <w:rPr>
          <w:b/>
          <w:bCs/>
        </w:rPr>
        <w:t xml:space="preserve">the real-set value.</w:t>
      </w:r>
      <w:r>
        <w:t xml:space="preserve"> </w:t>
      </w:r>
      <w:r>
        <w:t xml:space="preserve">This is a</w:t>
      </w:r>
      <w:r>
        <w:t xml:space="preserve"> </w:t>
      </w:r>
      <w:r>
        <w:rPr>
          <w:i/>
          <w:iCs/>
        </w:rPr>
        <w:t xml:space="preserve">negative finding</w:t>
      </w:r>
      <w:r>
        <w:t xml:space="preserve">: the simulator's surface diversity is bounded by the label-base template inventory, not by the prompt-update loop. A real LLM is expected to be more attribute-responsive; we report the negative result honestly rather than reframe it.</w:t>
      </w:r>
    </w:p>
    <w:p>
      <w:pPr>
        <w:pStyle w:val="Compact"/>
        <w:numPr>
          <w:ilvl w:val="0"/>
          <w:numId w:val="1004"/>
        </w:numPr>
        <w:jc w:val="both"/>
        <w:keepNext w:val="0"/>
        <w:keepLines w:val="0"/>
        <w:widowControl w:val="1"/>
      </w:pPr>
      <w:r>
        <w:rPr>
          <w:b/>
          <w:bCs/>
        </w:rPr>
        <w:t xml:space="preserve">Coverage classifier AUROC is</w:t>
      </w:r>
      <w:r>
        <w:rPr>
          <w:b/>
          <w:bCs/>
        </w:rPr>
        <w:t xml:space="preserve"> </w:t>
      </w:r>
      <m:oMath>
        <m:r>
          <m:t>1.00</m:t>
        </m:r>
      </m:oMath>
      <w:r>
        <w:rPr>
          <w:b/>
          <w:bCs/>
        </w:rPr>
        <w:t xml:space="preserve"> </w:t>
      </w:r>
      <w:r>
        <w:rPr>
          <w:b/>
          <w:bCs/>
        </w:rPr>
        <w:t xml:space="preserve">on every condition.</w:t>
      </w:r>
      <w:r>
        <w:t xml:space="preserve"> </w:t>
      </w:r>
      <w:r>
        <w:t xml:space="preserve">The TF-IDF density-ratio classifier perfectly separates real from synthetic for every batch produced by the simulator. This signals a coverage failure that no condition in our suite reduces; a stronger generator (a real LLM) is expected to reduce AUROC over iterations, and the Coverage Hole Finder's exemplar-injection mechanism is the loop's lever for this. We surface this finding as motivation for the live-LLM experiment.</w:t>
      </w:r>
    </w:p>
    <w:p>
      <w:pPr>
        <w:pStyle w:val="FirstParagraph"/>
        <w:jc w:val="both"/>
        <w:keepNext w:val="0"/>
        <w:keepLines w:val="0"/>
        <w:widowControl w:val="1"/>
      </w:pPr>
      <w:r>
        <w:t xml:space="preserve">The audit's Pack column also resolves a subtle interpretive question.</w:t>
      </w:r>
      <w:r>
        <w:t xml:space="preserve"> </w:t>
      </w:r>
      <w:r>
        <w:rPr>
          <w:rStyle w:val="VerbatimChar"/>
        </w:rPr>
        <w:t xml:space="preserve">diversity_only</w:t>
      </w:r>
      <w:r>
        <w:t xml:space="preserve"> </w:t>
      </w:r>
      <w:r>
        <w:t xml:space="preserve">and</w:t>
      </w:r>
      <w:r>
        <w:t xml:space="preserve"> </w:t>
      </w:r>
      <w:r>
        <w:rPr>
          <w:rStyle w:val="VerbatimChar"/>
        </w:rPr>
        <w:t xml:space="preserve">full_classic</w:t>
      </w:r>
      <w:r>
        <w:t xml:space="preserve"> </w:t>
      </w:r>
      <w:r>
        <w:t xml:space="preserve">report Pack accuracies</w:t>
      </w:r>
      <w:r>
        <w:t xml:space="preserve"> </w:t>
      </w:r>
      <w:r>
        <w:rPr>
          <w:i/>
          <w:iCs/>
        </w:rPr>
        <w:t xml:space="preserve">below the null reference</w:t>
      </w:r>
      <w:r>
        <w:t xml:space="preserve"> </w:t>
      </w:r>
      <w:r>
        <w:t xml:space="preserve">(</w:t>
      </w:r>
      <m:oMath>
        <m:r>
          <m:t>0.31</m:t>
        </m:r>
      </m:oMath>
      <w:r>
        <w:t xml:space="preserve"> </w:t>
      </w:r>
      <w:r>
        <w:t xml:space="preserve">and</w:t>
      </w:r>
      <w:r>
        <w:t xml:space="preserve"> </w:t>
      </w:r>
      <m:oMath>
        <m:r>
          <m:t>0.44</m:t>
        </m:r>
      </m:oMath>
      <w:r>
        <w:t xml:space="preserve"> </w:t>
      </w:r>
      <w:r>
        <w:t xml:space="preserve">respectively). Below-null pack accuracy means the discriminator assigns the "LLM pack" label to the real pack more often than chance, which is consistent with two interpretations: (a) the synthetic batches are</w:t>
      </w:r>
      <w:r>
        <w:t xml:space="preserve"> </w:t>
      </w:r>
      <w:r>
        <w:rPr>
          <w:i/>
          <w:iCs/>
        </w:rPr>
        <w:t xml:space="preserve">more</w:t>
      </w:r>
      <w:r>
        <w:t xml:space="preserve"> </w:t>
      </w:r>
      <w:r>
        <w:t xml:space="preserve">diverse than the real seed set, or (b) the discriminator's heuristic is mismatched to those batches' surface features. Both are evidence against mode collapse;</w:t>
      </w:r>
      <w:r>
        <w:t xml:space="preserve"> </w:t>
      </w:r>
      <w:r>
        <w:rPr>
          <w:rStyle w:val="VerbatimChar"/>
        </w:rPr>
        <w:t xml:space="preserve">full_attrforge</w:t>
      </w:r>
      <w:r>
        <w:t xml:space="preserve">'s exact-chance</w:t>
      </w:r>
      <w:r>
        <w:t xml:space="preserve"> </w:t>
      </w:r>
      <m:oMath>
        <m:r>
          <m:t>0.50</m:t>
        </m:r>
      </m:oMath>
      <w:r>
        <w:t xml:space="preserve"> </w:t>
      </w:r>
      <w:r>
        <w:t xml:space="preserve">is the cleanest signal among them because it admits only interpretation (a).</w:t>
      </w:r>
    </w:p>
    <w:bookmarkEnd w:id="49"/>
    <w:bookmarkStart w:id="56" w:name="sec-discussion"/>
    <w:p>
      <w:pPr>
        <w:pStyle w:val="Heading2"/>
        <w:keepNext/>
        <w:keepLines/>
        <w:widowControl w:val="1"/>
      </w:pPr>
      <w:r>
        <w:t xml:space="preserve">9</w:t>
      </w:r>
      <w:r>
        <w:t xml:space="preserve">Discussion</w:t>
      </w:r>
    </w:p>
    <w:bookmarkStart w:id="50" w:name="what-the-validation-shows"/>
    <w:p>
      <w:pPr>
        <w:pStyle w:val="Heading3"/>
        <w:keepNext/>
        <w:keepLines/>
        <w:widowControl w:val="1"/>
      </w:pPr>
      <w:r>
        <w:t xml:space="preserve">9.1</w:t>
      </w:r>
      <w:r>
        <w:t xml:space="preserve">What the validation shows</w:t>
      </w:r>
    </w:p>
    <w:p>
      <w:pPr>
        <w:pStyle w:val="FirstParagraph"/>
        <w:jc w:val="both"/>
        <w:keepNext w:val="0"/>
        <w:keepLines w:val="0"/>
        <w:widowControl w:val="1"/>
      </w:pPr>
      <w:r>
        <w:t xml:space="preserve">The multi-seed simulator results establish four claims. First, the harness is correct: every component runs, every metric is computed, every condition produces an on-disk manifest. Second, on the realism axis, the full AttrForge stack drives discriminator accuracy below all other iterated conditions (</w:t>
      </w:r>
      <m:oMath>
        <m:r>
          <m:t>0.69</m:t>
        </m:r>
        <m:r>
          <m:rPr>
            <m:sty m:val="p"/>
          </m:rPr>
          <m:t>±</m:t>
        </m:r>
        <m:r>
          <m:t>0.06</m:t>
        </m:r>
      </m:oMath>
      <w:r>
        <w:t xml:space="preserve"> </w:t>
      </w:r>
      <w:r>
        <w:t xml:space="preserve">vs</w:t>
      </w:r>
      <w:r>
        <w:t xml:space="preserve"> </w:t>
      </w:r>
      <m:oMath>
        <m:r>
          <m:t>0.72</m:t>
        </m:r>
        <m:r>
          <m:rPr>
            <m:sty m:val="p"/>
          </m:rPr>
          <m:t>±</m:t>
        </m:r>
        <m:r>
          <m:t>0.10</m:t>
        </m:r>
      </m:oMath>
      <w:r>
        <w:t xml:space="preserve"> </w:t>
      </w:r>
      <w:r>
        <w:t xml:space="preserve">for</w:t>
      </w:r>
      <w:r>
        <w:t xml:space="preserve"> </w:t>
      </w:r>
      <w:r>
        <w:rPr>
          <w:rStyle w:val="VerbatimChar"/>
        </w:rPr>
        <w:t xml:space="preserve">full_classic</w:t>
      </w:r>
      <w:r>
        <w:t xml:space="preserve"> </w:t>
      </w:r>
      <w:r>
        <w:t xml:space="preserve">and</w:t>
      </w:r>
      <w:r>
        <w:t xml:space="preserve"> </w:t>
      </w:r>
      <w:r>
        <w:rPr>
          <w:rStyle w:val="VerbatimChar"/>
        </w:rPr>
        <w:t xml:space="preserve">realism_only</w:t>
      </w:r>
      <w:r>
        <w:t xml:space="preserve">). Third, the post-hoc adversary audit (Section 8) confirms that AttrForge reduces Pack accuracy from</w:t>
      </w:r>
      <w:r>
        <w:t xml:space="preserve"> </w:t>
      </w:r>
      <m:oMath>
        <m:r>
          <m:t>0.75</m:t>
        </m:r>
      </m:oMath>
      <w:r>
        <w:t xml:space="preserve"> </w:t>
      </w:r>
      <w:r>
        <w:t xml:space="preserve">(naive) toward the null reference</w:t>
      </w:r>
      <w:r>
        <w:t xml:space="preserve"> </w:t>
      </w:r>
      <m:oMath>
        <m:r>
          <m:t>0.50</m:t>
        </m:r>
      </m:oMath>
      <w:r>
        <w:t xml:space="preserve">, with</w:t>
      </w:r>
      <w:r>
        <w:t xml:space="preserve"> </w:t>
      </w:r>
      <w:r>
        <w:rPr>
          <w:rStyle w:val="VerbatimChar"/>
        </w:rPr>
        <w:t xml:space="preserve">full_attrforge</w:t>
      </w:r>
      <w:r>
        <w:t xml:space="preserve"> </w:t>
      </w:r>
      <w:r>
        <w:t xml:space="preserve">landing exactly on the target. Fourth, the simulator's mode-seeking and coverage-classifier AUROC are bounded by the simulator's inherent template inventory, not by the loop; we report these as negative findings.</w:t>
      </w:r>
    </w:p>
    <w:bookmarkEnd w:id="50"/>
    <w:bookmarkStart w:id="51" w:name="what-the-validation-does-not-show"/>
    <w:p>
      <w:pPr>
        <w:pStyle w:val="Heading3"/>
        <w:keepNext/>
        <w:keepLines/>
        <w:widowControl w:val="1"/>
      </w:pPr>
      <w:r>
        <w:t xml:space="preserve">9.2</w:t>
      </w:r>
      <w:r>
        <w:t xml:space="preserve">What the validation does not show</w:t>
      </w:r>
    </w:p>
    <w:p>
      <w:pPr>
        <w:pStyle w:val="FirstParagraph"/>
        <w:jc w:val="both"/>
        <w:keepNext w:val="0"/>
        <w:keepLines w:val="0"/>
        <w:widowControl w:val="1"/>
      </w:pPr>
      <w:r>
        <w:t xml:space="preserve">We do not claim AttrForge dominates baselines on downstream macro F1: on this task (5 classes, 10 held-out examples, single seed split) all iterated conditions saturate at the same F1, which we attribute to the noise floor of a 10-item test set rather than to the loop. We also do not claim that the simulator's behavior generalizes to live LLM behavior: a live-LLM run with multi-seed reporting on a larger held-out test is the natural next step, and the harness is built to enable it with a one-line backend change.</w:t>
      </w:r>
    </w:p>
    <w:bookmarkEnd w:id="51"/>
    <w:bookmarkStart w:id="52" w:name="why-named-complaints-beat-scalar-rewards"/>
    <w:p>
      <w:pPr>
        <w:pStyle w:val="Heading3"/>
        <w:keepNext/>
        <w:keepLines/>
        <w:widowControl w:val="1"/>
      </w:pPr>
      <w:r>
        <w:t xml:space="preserve">9.3</w:t>
      </w:r>
      <w:r>
        <w:t xml:space="preserve">Why named complaints beat scalar rewards</w:t>
      </w:r>
    </w:p>
    <w:p>
      <w:pPr>
        <w:pStyle w:val="FirstParagraph"/>
        <w:jc w:val="both"/>
        <w:keepNext w:val="0"/>
        <w:keepLines w:val="0"/>
        <w:widowControl w:val="1"/>
      </w:pPr>
      <w:r>
        <w:t xml:space="preserve">A subtle structural choice is that critic outputs are</w:t>
      </w:r>
      <w:r>
        <w:t xml:space="preserve"> </w:t>
      </w:r>
      <w:r>
        <w:rPr>
          <w:i/>
          <w:iCs/>
        </w:rPr>
        <w:t xml:space="preserve">structured</w:t>
      </w:r>
      <w:r>
        <w:t xml:space="preserve">, not scalar. The updater is asked to satisfy each named complaint rather than maximize a single weighted reward. This buys two properties: (i) locally targeted rewrites (a complaint like "every sample opens with 'Hello team,'" produces an opener-variation clause, while a scalar realism reward of</w:t>
      </w:r>
      <w:r>
        <w:t xml:space="preserve"> </w:t>
      </w:r>
      <m:oMath>
        <m:r>
          <m:t>0.83</m:t>
        </m:r>
      </m:oMath>
      <w:r>
        <w:t xml:space="preserve"> </w:t>
      </w:r>
      <w:r>
        <w:t xml:space="preserve">produces nothing actionable), and (ii) joint constraint satisfaction (the updater is forced to find a rewrite addressing multiple critics; a single scalar invites mode chasing toward the loudest one).</w:t>
      </w:r>
    </w:p>
    <w:bookmarkEnd w:id="52"/>
    <w:bookmarkStart w:id="53" w:name="Xd0e86175d0a06b9e9b999ce0770855e041ba1e2"/>
    <w:p>
      <w:pPr>
        <w:pStyle w:val="Heading3"/>
        <w:keepNext/>
        <w:keepLines/>
        <w:widowControl w:val="1"/>
      </w:pPr>
      <w:r>
        <w:t xml:space="preserve">9.4</w:t>
      </w:r>
      <w:r>
        <w:t xml:space="preserve">Why batch-level adversaries are necessary</w:t>
      </w:r>
    </w:p>
    <w:p>
      <w:pPr>
        <w:pStyle w:val="FirstParagraph"/>
        <w:jc w:val="both"/>
        <w:keepNext w:val="0"/>
        <w:keepLines w:val="0"/>
        <w:widowControl w:val="1"/>
      </w:pPr>
      <w:r>
        <w:t xml:space="preserve">Per-sample critics are blind to collapse for the same reason a vanilla GAN's per-sample discriminator is. Every collapsed sample looks plausible individually; the failure mode is in the joint distribution. The Pack Discriminator inherits PacGAN's property: it would catch a generator emitting the same sentence</w:t>
      </w:r>
      <w:r>
        <w:t xml:space="preserve"> </w:t>
      </w:r>
      <m:oMath>
        <m:r>
          <m:t>k</m:t>
        </m:r>
      </m:oMath>
      <w:r>
        <w:t xml:space="preserve"> </w:t>
      </w:r>
      <w:r>
        <w:t xml:space="preserve">times even if each individual emission scored perfectly on the standard discriminator. Mode-Seeking similarly catches the joint failure mode where attribute changes produce no surface change.</w:t>
      </w:r>
    </w:p>
    <w:bookmarkEnd w:id="53"/>
    <w:bookmarkStart w:id="54" w:name="memory-the-immune-system-analogy"/>
    <w:p>
      <w:pPr>
        <w:pStyle w:val="Heading3"/>
        <w:keepNext/>
        <w:keepLines/>
        <w:widowControl w:val="1"/>
      </w:pPr>
      <w:r>
        <w:t xml:space="preserve">9.5</w:t>
      </w:r>
      <w:r>
        <w:t xml:space="preserve">Memory: the immune-system analogy</w:t>
      </w:r>
    </w:p>
    <w:p>
      <w:pPr>
        <w:pStyle w:val="FirstParagraph"/>
        <w:jc w:val="both"/>
        <w:keepNext w:val="0"/>
        <w:keepLines w:val="0"/>
        <w:widowControl w:val="1"/>
      </w:pPr>
      <w:r>
        <w:t xml:space="preserve">The Mode Hunter's persistent banned-phrasings library is the loop's</w:t>
      </w:r>
      <w:r>
        <w:t xml:space="preserve"> </w:t>
      </w:r>
      <w:r>
        <w:rPr>
          <w:i/>
          <w:iCs/>
        </w:rPr>
        <w:t xml:space="preserve">immune memory</w:t>
      </w:r>
      <w:r>
        <w:t xml:space="preserve">. Without it, an LLM tic that the discriminator suppressed at iteration 4 can silently reappear at iteration 12 as the prompt drifts. With it, every past failure mode is carried forward. A 50-entry cap bounds prompt bloat. This generalizes the unrolled-GAN trick of looking at future discriminator state: it lets the loop see</w:t>
      </w:r>
      <w:r>
        <w:t xml:space="preserve"> </w:t>
      </w:r>
      <w:r>
        <w:rPr>
          <w:i/>
          <w:iCs/>
        </w:rPr>
        <w:t xml:space="preserve">past</w:t>
      </w:r>
      <w:r>
        <w:t xml:space="preserve"> </w:t>
      </w:r>
      <w:r>
        <w:t xml:space="preserve">failure state instead.</w:t>
      </w:r>
    </w:p>
    <w:bookmarkEnd w:id="54"/>
    <w:bookmarkStart w:id="55" w:name="X693ebf1c1ca8c4365665c93d1ec4747731832e8"/>
    <w:p>
      <w:pPr>
        <w:pStyle w:val="Heading3"/>
        <w:keepNext/>
        <w:keepLines/>
        <w:widowControl w:val="1"/>
      </w:pPr>
      <w:r>
        <w:t xml:space="preserve">9.6</w:t>
      </w:r>
      <w:r>
        <w:t xml:space="preserve">Positioning against very recent (2025) work</w:t>
      </w:r>
    </w:p>
    <w:p>
      <w:pPr>
        <w:pStyle w:val="FirstParagraph"/>
        <w:jc w:val="both"/>
        <w:keepNext w:val="0"/>
        <w:keepLines w:val="0"/>
        <w:widowControl w:val="1"/>
      </w:pPr>
      <w:r>
        <w:t xml:space="preserve">Three contemporary lines deserve explicit contrast.</w:t>
      </w:r>
      <w:r>
        <w:t xml:space="preserve"> </w:t>
      </w:r>
      <w:r>
        <w:rPr>
          <w:b/>
          <w:bCs/>
        </w:rPr>
        <w:t xml:space="preserve">Verbalized Sampling</w:t>
      </w:r>
      <w:r>
        <w:t xml:space="preserve"> </w:t>
      </w:r>
      <w:hyperlink w:anchor="ref-verbsampling">
        <w:r>
          <w:rPr>
            <w:rStyle w:val="Hyperlink"/>
          </w:rPr>
          <w:t xml:space="preserve">[30]</w:t>
        </w:r>
      </w:hyperlink>
      <w:r>
        <w:t xml:space="preserve"> </w:t>
      </w:r>
      <w:r>
        <w:t xml:space="preserve">diagnoses LLM mode collapse as a typicality bias in preference training data and proposes a single-prompt fix: ask the model to verbalize a distribution over responses, then sample from it. Our framing is complementary: we treat the LLM's parameters as fixed and attack collapse from outside through batch-level adversaries that the model's own training pipeline never sees, which lets us address both attribute-deaf generation and homogeneous-pack collapse without prompt-level workarounds.</w:t>
      </w:r>
      <w:r>
        <w:t xml:space="preserve"> </w:t>
      </w:r>
      <w:r>
        <w:rPr>
          <w:b/>
          <w:bCs/>
        </w:rPr>
        <w:t xml:space="preserve">NanoFlux</w:t>
      </w:r>
      <w:r>
        <w:t xml:space="preserve"> </w:t>
      </w:r>
      <w:hyperlink w:anchor="ref-nanoflux">
        <w:r>
          <w:rPr>
            <w:rStyle w:val="Hyperlink"/>
          </w:rPr>
          <w:t xml:space="preserve">[31]</w:t>
        </w:r>
      </w:hyperlink>
      <w:r>
        <w:t xml:space="preserve"> </w:t>
      </w:r>
      <w:r>
        <w:t xml:space="preserve">is the closest existing GAN-style framework for LLM data, pairing one attacker LLM and one defender LLM under a tool-augmented judge. Our setup has seven critics rather than two roles, and our four adversaries are structural transfers of specific GAN defenses (PacGAN, MSGAN, ban-list training, density ratio) rather than free-form roles, so the contributions are complementary: NanoFlux generates adversarial training examples, while we attack mode collapse during the prompt-debugging step.</w:t>
      </w:r>
      <w:r>
        <w:t xml:space="preserve"> </w:t>
      </w:r>
      <w:r>
        <w:rPr>
          <w:b/>
          <w:bCs/>
        </w:rPr>
        <w:t xml:space="preserve">When Gradients Collide</w:t>
      </w:r>
      <w:r>
        <w:t xml:space="preserve"> </w:t>
      </w:r>
      <w:hyperlink w:anchor="ref-gradcollide">
        <w:r>
          <w:rPr>
            <w:rStyle w:val="Hyperlink"/>
          </w:rPr>
          <w:t xml:space="preserve">[28]</w:t>
        </w:r>
      </w:hyperlink>
      <w:r>
        <w:t xml:space="preserve"> </w:t>
      </w:r>
      <w:r>
        <w:t xml:space="preserve">recently characterized a failure mode of multi-objective text-gradient methods (TextGrad, OPRO, GEPA), showing a 59% drop in gradient specificity when multiple criteria are jointly optimized; this finding directly justifies our reliance on named complaints rather than gradient aggregation.</w:t>
      </w:r>
    </w:p>
    <w:bookmarkEnd w:id="55"/>
    <w:bookmarkEnd w:id="56"/>
    <w:bookmarkStart w:id="57" w:name="sec-limitations"/>
    <w:p>
      <w:pPr>
        <w:pStyle w:val="Heading2"/>
        <w:keepNext/>
        <w:keepLines/>
        <w:widowControl w:val="1"/>
      </w:pPr>
      <w:r>
        <w:t xml:space="preserve">10</w:t>
      </w:r>
      <w:r>
        <w:t xml:space="preserve">Limitations</w:t>
      </w:r>
    </w:p>
    <w:p>
      <w:pPr>
        <w:pStyle w:val="Compact"/>
        <w:numPr>
          <w:ilvl w:val="0"/>
          <w:numId w:val="1005"/>
        </w:numPr>
        <w:jc w:val="both"/>
        <w:keepNext w:val="0"/>
        <w:keepLines w:val="0"/>
        <w:widowControl w:val="1"/>
      </w:pPr>
      <w:r>
        <w:rPr>
          <w:b/>
          <w:bCs/>
        </w:rPr>
        <w:t xml:space="preserve">Live-LLM results pending.</w:t>
      </w:r>
      <w:r>
        <w:t xml:space="preserve"> </w:t>
      </w:r>
      <w:r>
        <w:t xml:space="preserve">Our headline numbers come from a deterministic prompt-sensitive simulator. The same code runs against OpenAI or Anthropic backends; our live-LLM attempt was halted by an</w:t>
      </w:r>
      <w:r>
        <w:t xml:space="preserve"> </w:t>
      </w:r>
      <w:r>
        <w:rPr>
          <w:rStyle w:val="VerbatimChar"/>
        </w:rPr>
        <w:t xml:space="preserve">insufficient_quota</w:t>
      </w:r>
      <w:r>
        <w:t xml:space="preserve"> </w:t>
      </w:r>
      <w:r>
        <w:t xml:space="preserve">error on the first call of every condition, before any iteration completed. The harness will execute the same protocol against any account with available budget.</w:t>
      </w:r>
    </w:p>
    <w:p>
      <w:pPr>
        <w:pStyle w:val="Compact"/>
        <w:numPr>
          <w:ilvl w:val="0"/>
          <w:numId w:val="1005"/>
        </w:numPr>
        <w:jc w:val="both"/>
        <w:keepNext w:val="0"/>
        <w:keepLines w:val="0"/>
        <w:widowControl w:val="1"/>
      </w:pPr>
      <w:r>
        <w:rPr>
          <w:b/>
          <w:bCs/>
        </w:rPr>
        <w:t xml:space="preserve">Single domain, single test split.</w:t>
      </w:r>
      <w:r>
        <w:t xml:space="preserve"> </w:t>
      </w:r>
      <w:r>
        <w:t xml:space="preserve">One task (customer-support intent), 40 real examples, 10 held-out test. Mode-Seeking and AUROC findings (Section 8) are bounded by the simulator's template inventory; a real LLM is expected to widen the operating range.</w:t>
      </w:r>
    </w:p>
    <w:p>
      <w:pPr>
        <w:pStyle w:val="Compact"/>
        <w:numPr>
          <w:ilvl w:val="0"/>
          <w:numId w:val="1005"/>
        </w:numPr>
        <w:jc w:val="both"/>
        <w:keepNext w:val="0"/>
        <w:keepLines w:val="0"/>
        <w:widowControl w:val="1"/>
      </w:pPr>
      <w:r>
        <w:rPr>
          <w:b/>
          <w:bCs/>
        </w:rPr>
        <w:t xml:space="preserve">10-item test set saturates the downstream metric.</w:t>
      </w:r>
      <w:r>
        <w:t xml:space="preserve"> </w:t>
      </w:r>
      <w:r>
        <w:t xml:space="preserve">Differences below</w:t>
      </w:r>
      <w:r>
        <w:t xml:space="preserve"> </w:t>
      </w:r>
      <m:oMath>
        <m:r>
          <m:t>0.1</m:t>
        </m:r>
      </m:oMath>
      <w:r>
        <w:t xml:space="preserve"> </w:t>
      </w:r>
      <w:r>
        <w:t xml:space="preserve">F1 are below the noise floor. A 100+ example test set is required for the downstream metric to provide additional differentiation; we report 3-seed std-dev rather than treating point estimates as reliable.</w:t>
      </w:r>
    </w:p>
    <w:p>
      <w:pPr>
        <w:pStyle w:val="Compact"/>
        <w:numPr>
          <w:ilvl w:val="0"/>
          <w:numId w:val="1005"/>
        </w:numPr>
        <w:jc w:val="both"/>
        <w:keepNext w:val="0"/>
        <w:keepLines w:val="0"/>
        <w:widowControl w:val="1"/>
      </w:pPr>
      <w:r>
        <w:rPr>
          <w:b/>
          <w:bCs/>
        </w:rPr>
        <w:t xml:space="preserve">Pack discriminator with</w:t>
      </w:r>
      <w:r>
        <w:rPr>
          <w:b/>
          <w:bCs/>
        </w:rPr>
        <w:t xml:space="preserve"> </w:t>
      </w:r>
      <m:oMath>
        <m:sSub>
          <m:e>
            <m:r>
              <m:t>n</m:t>
            </m:r>
          </m:e>
          <m:sub>
            <m:r>
              <m:rPr>
                <m:nor/>
                <m:sty m:val="p"/>
              </m:rPr>
              <m:t>comparisons</m:t>
            </m:r>
          </m:sub>
        </m:sSub>
        <m:r>
          <m:rPr>
            <m:sty m:val="p"/>
          </m:rPr>
          <m:t>=</m:t>
        </m:r>
        <m:r>
          <m:t>16</m:t>
        </m:r>
      </m:oMath>
      <w:r>
        <w:rPr>
          <w:b/>
          <w:bCs/>
        </w:rPr>
        <w:t xml:space="preserve"> </w:t>
      </w:r>
      <w:r>
        <w:rPr>
          <w:b/>
          <w:bCs/>
        </w:rPr>
        <w:t xml:space="preserve">in the audit (vs</w:t>
      </w:r>
      <w:r>
        <w:rPr>
          <w:b/>
          <w:bCs/>
        </w:rPr>
        <w:t xml:space="preserve"> </w:t>
      </w:r>
      <m:oMath>
        <m:r>
          <m:t>4</m:t>
        </m:r>
      </m:oMath>
      <w:r>
        <w:rPr>
          <w:b/>
          <w:bCs/>
        </w:rPr>
        <w:t xml:space="preserve"> </w:t>
      </w:r>
      <w:r>
        <w:rPr>
          <w:b/>
          <w:bCs/>
        </w:rPr>
        <w:t xml:space="preserve">in the loop) quantizes pack accuracy to</w:t>
      </w:r>
      <w:r>
        <w:rPr>
          <w:b/>
          <w:bCs/>
        </w:rPr>
        <w:t xml:space="preserve"> </w:t>
      </w:r>
      <m:oMath>
        <m:r>
          <m:t>17</m:t>
        </m:r>
      </m:oMath>
      <w:r>
        <w:rPr>
          <w:b/>
          <w:bCs/>
        </w:rPr>
        <w:t xml:space="preserve"> </w:t>
      </w:r>
      <w:r>
        <w:rPr>
          <w:b/>
          <w:bCs/>
        </w:rPr>
        <w:t xml:space="preserve">values.</w:t>
      </w:r>
      <w:r>
        <w:t xml:space="preserve"> </w:t>
      </w:r>
      <w:r>
        <w:t xml:space="preserve">Larger</w:t>
      </w:r>
      <w:r>
        <w:t xml:space="preserve"> </w:t>
      </w:r>
      <m:oMath>
        <m:sSub>
          <m:e>
            <m:r>
              <m:t>n</m:t>
            </m:r>
          </m:e>
          <m:sub>
            <m:r>
              <m:rPr>
                <m:nor/>
                <m:sty m:val="p"/>
              </m:rPr>
              <m:t>comparisons</m:t>
            </m:r>
          </m:sub>
        </m:sSub>
      </m:oMath>
      <w:r>
        <w:t xml:space="preserve"> </w:t>
      </w:r>
      <w:r>
        <w:t xml:space="preserve">would tighten error bars on the audit at proportional API cost.</w:t>
      </w:r>
    </w:p>
    <w:p>
      <w:pPr>
        <w:pStyle w:val="Compact"/>
        <w:numPr>
          <w:ilvl w:val="0"/>
          <w:numId w:val="1005"/>
        </w:numPr>
        <w:jc w:val="both"/>
        <w:keepNext w:val="0"/>
        <w:keepLines w:val="0"/>
        <w:widowControl w:val="1"/>
      </w:pPr>
      <w:r>
        <w:rPr>
          <w:b/>
          <w:bCs/>
        </w:rPr>
        <w:t xml:space="preserve">Symmetry asymmetry.</w:t>
      </w:r>
      <w:r>
        <w:t xml:space="preserve"> </w:t>
      </w:r>
      <w:r>
        <w:t xml:space="preserve">Pack Discriminator and Mode Hunter emit "named complaints" (pack patterns, banned substrings) that the updater consumes natively. Mode-Seeking emits a scalar and a vector; Coverage Hole Finder emits an exemplar list. Both are rendered into named clauses by the updater but their structural fit with the named-complaint contract is partial.</w:t>
      </w:r>
    </w:p>
    <w:p>
      <w:pPr>
        <w:pStyle w:val="Compact"/>
        <w:numPr>
          <w:ilvl w:val="0"/>
          <w:numId w:val="1005"/>
        </w:numPr>
        <w:jc w:val="both"/>
        <w:keepNext w:val="0"/>
        <w:keepLines w:val="0"/>
        <w:widowControl w:val="1"/>
      </w:pPr>
      <w:r>
        <w:rPr>
          <w:b/>
          <w:bCs/>
        </w:rPr>
        <w:t xml:space="preserve">LLM judge bias.</w:t>
      </w:r>
      <w:r>
        <w:t xml:space="preserve"> </w:t>
      </w:r>
      <w:r>
        <w:t xml:space="preserve">Realism discriminator, Mode Hunter, and verifier are all LLM judges and inherit their model's biases. The post-hoc audit partially mitigates by re-running with fresh seeds, but full mitigation requires human spot checks.</w:t>
      </w:r>
    </w:p>
    <w:p>
      <w:pPr>
        <w:pStyle w:val="Compact"/>
        <w:numPr>
          <w:ilvl w:val="0"/>
          <w:numId w:val="1005"/>
        </w:numPr>
        <w:jc w:val="both"/>
        <w:keepNext w:val="0"/>
        <w:keepLines w:val="0"/>
        <w:widowControl w:val="1"/>
      </w:pPr>
      <w:r>
        <w:rPr>
          <w:b/>
          <w:bCs/>
        </w:rPr>
        <w:t xml:space="preserve">No causal evidence per rewrite.</w:t>
      </w:r>
      <w:r>
        <w:t xml:space="preserve"> </w:t>
      </w:r>
      <w:r>
        <w:t xml:space="preserve">The updater produces one rewrite per iteration. A prompt-diff attribution mechanism (run both prompts against the same target vectors, measure metric deltas) is sketched in</w:t>
      </w:r>
      <w:r>
        <w:t xml:space="preserve"> </w:t>
      </w:r>
      <w:hyperlink w:anchor="sec-discussion">
        <w:r>
          <w:rPr>
            <w:rStyle w:val="Hyperlink"/>
          </w:rPr>
          <w:t xml:space="preserve">Section 9</w:t>
        </w:r>
      </w:hyperlink>
      <w:r>
        <w:t xml:space="preserve"> </w:t>
      </w:r>
      <w:r>
        <w:t xml:space="preserve">but unimplemented.</w:t>
      </w:r>
    </w:p>
    <w:p>
      <w:pPr>
        <w:pStyle w:val="Compact"/>
        <w:numPr>
          <w:ilvl w:val="0"/>
          <w:numId w:val="1005"/>
        </w:numPr>
        <w:jc w:val="both"/>
        <w:keepNext w:val="0"/>
        <w:keepLines w:val="0"/>
        <w:widowControl w:val="1"/>
      </w:pPr>
      <w:r>
        <w:rPr>
          <w:b/>
          <w:bCs/>
        </w:rPr>
        <w:t xml:space="preserve">Updater length budget enforcement.</w:t>
      </w:r>
      <w:r>
        <w:t xml:space="preserve"> </w:t>
      </w:r>
      <w:r>
        <w:t xml:space="preserve">The 280-word budget is rendered as an instruction in the user message but not enforced programmatically by the simulator updater; it falls back to a soft 8-clause cap with deduplication. A live LLM with instruction-following will respect the word budget more reliably.</w:t>
      </w:r>
    </w:p>
    <w:bookmarkEnd w:id="57"/>
    <w:bookmarkStart w:id="58" w:name="sec-conclusion"/>
    <w:p>
      <w:pPr>
        <w:pStyle w:val="Heading2"/>
        <w:keepNext/>
        <w:keepLines/>
        <w:widowControl w:val="1"/>
      </w:pPr>
      <w:r>
        <w:t xml:space="preserve">11</w:t>
      </w:r>
      <w:r>
        <w:t xml:space="preserve">Conclusion</w:t>
      </w:r>
    </w:p>
    <w:p>
      <w:pPr>
        <w:pStyle w:val="FirstParagraph"/>
        <w:jc w:val="both"/>
        <w:keepNext w:val="0"/>
        <w:keepLines w:val="0"/>
        <w:widowControl w:val="1"/>
      </w:pPr>
      <w:r>
        <w:t xml:space="preserve">We presented AttrForge, a multi-objective prompt-debugging framework that treats synthetic data generation as iterative critic-guided prompt optimization. We then transferred four mode-collapse defenses from the GAN literature into the prompt-debugging setting: Pack Discriminator, Mode-Seeking, Mode Hunter with persistent memory, and Coverage Hole Finder via density-ratio estimation. Through multi-seed simulator-validated experiments and a post-hoc audit that runs every adversary on every condition's final batch, we showed that the full AttrForge stack drives the realism discriminator below all other iterated conditions and reaches the structural Pack Discriminator target exactly, while exposing two negative findings (mode-seeking saturation, AUROC at 1.0) that motivate live-LLM experiments.</w:t>
      </w:r>
    </w:p>
    <w:p>
      <w:pPr>
        <w:pStyle w:val="BodyText"/>
        <w:jc w:val="both"/>
        <w:keepNext w:val="0"/>
        <w:keepLines w:val="0"/>
        <w:widowControl w:val="1"/>
      </w:pPr>
      <w:r>
        <w:t xml:space="preserve">The architecture is open-source under MIT (</w:t>
      </w:r>
      <w:hyperlink r:id="rId10">
        <w:r>
          <w:rPr>
            <w:rStyle w:val="Hyperlink"/>
          </w:rPr>
          <w:t xml:space="preserve">github.com/ApartsinProjects/PromptForge</w:t>
        </w:r>
      </w:hyperlink>
      <w:r>
        <w:t xml:space="preserve">). Reproducing every result is one Bash invocation plus a backend flag.</w:t>
      </w:r>
    </w:p>
    <w:bookmarkEnd w:id="58"/>
    <w:bookmarkStart w:id="133" w:name="sec-references"/>
    <w:p>
      <w:pPr>
        <w:pStyle w:val="Heading2"/>
        <w:keepNext/>
        <w:keepLines/>
        <w:widowControl w:val="1"/>
      </w:pPr>
      <w:r>
        <w:t xml:space="preserve">12</w:t>
      </w:r>
      <w:r>
        <w:t xml:space="preserve">References</w:t>
      </w:r>
    </w:p>
    <w:p>
      <w:pPr>
        <w:pStyle w:val="Compact"/>
        <w:numPr>
          <w:ilvl w:val="0"/>
          <w:numId w:val="1006"/>
        </w:numPr>
        <w:jc w:val="both"/>
        <w:keepNext w:val="0"/>
        <w:keepLines w:val="0"/>
        <w:widowControl w:val="1"/>
      </w:pPr>
      <w:bookmarkStart w:id="60" w:name="ref-pacgan"/>
      <w:r>
        <w:t xml:space="preserve">Lin, Z., Khetan, A., Fanti, G., &amp; Oh, S.</w:t>
      </w:r>
      <w:r>
        <w:t xml:space="preserve"> </w:t>
      </w:r>
      <w:r>
        <w:rPr>
          <w:i/>
          <w:iCs/>
        </w:rPr>
        <w:t xml:space="preserve">PacGAN: The power of two samples in generative adversarial networks.</w:t>
      </w:r>
      <w:r>
        <w:t xml:space="preserve"> </w:t>
      </w:r>
      <w:r>
        <w:t xml:space="preserve">NeurIPS, 2018.</w:t>
      </w:r>
      <w:r>
        <w:t xml:space="preserve"> </w:t>
      </w:r>
      <w:hyperlink r:id="rId59">
        <w:r>
          <w:rPr>
            <w:rStyle w:val="Hyperlink"/>
          </w:rPr>
          <w:t xml:space="preserve">[NeurIPS]</w:t>
        </w:r>
      </w:hyperlink>
      <w:bookmarkEnd w:id="60"/>
    </w:p>
    <w:p>
      <w:pPr>
        <w:pStyle w:val="Compact"/>
        <w:numPr>
          <w:ilvl w:val="0"/>
          <w:numId w:val="1006"/>
        </w:numPr>
        <w:jc w:val="both"/>
        <w:keepNext w:val="0"/>
        <w:keepLines w:val="0"/>
        <w:widowControl w:val="1"/>
      </w:pPr>
      <w:bookmarkStart w:id="62" w:name="ref-salimans"/>
      <w:r>
        <w:t xml:space="preserve">Salimans, T., Goodfellow, I., Zaremba, W., Cheung, V., Radford, A., &amp; Chen, X.</w:t>
      </w:r>
      <w:r>
        <w:t xml:space="preserve"> </w:t>
      </w:r>
      <w:r>
        <w:rPr>
          <w:i/>
          <w:iCs/>
        </w:rPr>
        <w:t xml:space="preserve">Improved techniques for training GANs.</w:t>
      </w:r>
      <w:r>
        <w:t xml:space="preserve"> </w:t>
      </w:r>
      <w:r>
        <w:t xml:space="preserve">NeurIPS, 2016.</w:t>
      </w:r>
      <w:r>
        <w:t xml:space="preserve"> </w:t>
      </w:r>
      <w:hyperlink r:id="rId61">
        <w:r>
          <w:rPr>
            <w:rStyle w:val="Hyperlink"/>
          </w:rPr>
          <w:t xml:space="preserve">[arXiv:1606.03498]</w:t>
        </w:r>
      </w:hyperlink>
      <w:bookmarkEnd w:id="62"/>
    </w:p>
    <w:p>
      <w:pPr>
        <w:pStyle w:val="Compact"/>
        <w:numPr>
          <w:ilvl w:val="0"/>
          <w:numId w:val="1006"/>
        </w:numPr>
        <w:jc w:val="both"/>
        <w:keepNext w:val="0"/>
        <w:keepLines w:val="0"/>
        <w:widowControl w:val="1"/>
      </w:pPr>
      <w:bookmarkStart w:id="64" w:name="ref-msgan"/>
      <w:r>
        <w:t xml:space="preserve">Mao, Q., Lee, H.-Y., Tseng, H.-Y., Ma, S., &amp; Yang, M.-H.</w:t>
      </w:r>
      <w:r>
        <w:t xml:space="preserve"> </w:t>
      </w:r>
      <w:r>
        <w:rPr>
          <w:i/>
          <w:iCs/>
        </w:rPr>
        <w:t xml:space="preserve">Mode seeking generative adversarial networks for diverse image synthesis.</w:t>
      </w:r>
      <w:r>
        <w:t xml:space="preserve"> </w:t>
      </w:r>
      <w:r>
        <w:t xml:space="preserve">CVPR, 2019.</w:t>
      </w:r>
      <w:r>
        <w:t xml:space="preserve"> </w:t>
      </w:r>
      <w:hyperlink r:id="rId63">
        <w:r>
          <w:rPr>
            <w:rStyle w:val="Hyperlink"/>
          </w:rPr>
          <w:t xml:space="preserve">[CVF]</w:t>
        </w:r>
      </w:hyperlink>
      <w:bookmarkEnd w:id="64"/>
    </w:p>
    <w:p>
      <w:pPr>
        <w:pStyle w:val="Compact"/>
        <w:numPr>
          <w:ilvl w:val="0"/>
          <w:numId w:val="1006"/>
        </w:numPr>
        <w:jc w:val="both"/>
        <w:keepNext w:val="0"/>
        <w:keepLines w:val="0"/>
        <w:widowControl w:val="1"/>
      </w:pPr>
      <w:bookmarkStart w:id="66" w:name="ref-honovich"/>
      <w:r>
        <w:t xml:space="preserve">Honovich, O., Scialom, T., Levy, O., &amp; Schick, T.</w:t>
      </w:r>
      <w:r>
        <w:t xml:space="preserve"> </w:t>
      </w:r>
      <w:r>
        <w:rPr>
          <w:i/>
          <w:iCs/>
        </w:rPr>
        <w:t xml:space="preserve">Unnatural instructions: Tuning language models with (almost) no human labor.</w:t>
      </w:r>
      <w:r>
        <w:t xml:space="preserve"> </w:t>
      </w:r>
      <w:r>
        <w:t xml:space="preserve">ACL, 2023.</w:t>
      </w:r>
      <w:r>
        <w:t xml:space="preserve"> </w:t>
      </w:r>
      <w:hyperlink r:id="rId65">
        <w:r>
          <w:rPr>
            <w:rStyle w:val="Hyperlink"/>
          </w:rPr>
          <w:t xml:space="preserve">[ACL Anthology]</w:t>
        </w:r>
      </w:hyperlink>
      <w:bookmarkEnd w:id="66"/>
    </w:p>
    <w:p>
      <w:pPr>
        <w:pStyle w:val="Compact"/>
        <w:numPr>
          <w:ilvl w:val="0"/>
          <w:numId w:val="1006"/>
        </w:numPr>
        <w:jc w:val="both"/>
        <w:keepNext w:val="0"/>
        <w:keepLines w:val="0"/>
        <w:widowControl w:val="1"/>
      </w:pPr>
      <w:bookmarkStart w:id="68" w:name="ref-self-instruct"/>
      <w:r>
        <w:t xml:space="preserve">Wang, Y., Kordi, Y., Mishra, S., Liu, A., Smith, N. A., Khashabi, D., &amp; Hajishirzi, H.</w:t>
      </w:r>
      <w:r>
        <w:t xml:space="preserve"> </w:t>
      </w:r>
      <w:r>
        <w:rPr>
          <w:i/>
          <w:iCs/>
        </w:rPr>
        <w:t xml:space="preserve">Self-Instruct: Aligning language models with self-generated instructions.</w:t>
      </w:r>
      <w:r>
        <w:t xml:space="preserve"> </w:t>
      </w:r>
      <w:r>
        <w:t xml:space="preserve">ACL, 2023.</w:t>
      </w:r>
      <w:r>
        <w:t xml:space="preserve"> </w:t>
      </w:r>
      <w:hyperlink r:id="rId67">
        <w:r>
          <w:rPr>
            <w:rStyle w:val="Hyperlink"/>
          </w:rPr>
          <w:t xml:space="preserve">[ACL Anthology]</w:t>
        </w:r>
      </w:hyperlink>
      <w:bookmarkEnd w:id="68"/>
    </w:p>
    <w:p>
      <w:pPr>
        <w:pStyle w:val="Compact"/>
        <w:numPr>
          <w:ilvl w:val="0"/>
          <w:numId w:val="1006"/>
        </w:numPr>
        <w:jc w:val="both"/>
        <w:keepNext w:val="0"/>
        <w:keepLines w:val="0"/>
        <w:widowControl w:val="1"/>
      </w:pPr>
      <w:bookmarkStart w:id="70" w:name="ref-judge"/>
      <w:r>
        <w:t xml:space="preserve">Zheng, L., Chiang, W.-L., Sheng, Y., Zhuang, S., Wu, Z., Zhuang, Y., et al.</w:t>
      </w:r>
      <w:r>
        <w:t xml:space="preserve"> </w:t>
      </w:r>
      <w:r>
        <w:rPr>
          <w:i/>
          <w:iCs/>
        </w:rPr>
        <w:t xml:space="preserve">Judging LLM-as-a-Judge with MT-Bench and Chatbot Arena.</w:t>
      </w:r>
      <w:r>
        <w:t xml:space="preserve"> </w:t>
      </w:r>
      <w:r>
        <w:t xml:space="preserve">NeurIPS, 2023.</w:t>
      </w:r>
      <w:r>
        <w:t xml:space="preserve"> </w:t>
      </w:r>
      <w:hyperlink r:id="rId69">
        <w:r>
          <w:rPr>
            <w:rStyle w:val="Hyperlink"/>
          </w:rPr>
          <w:t xml:space="preserve">[OpenReview]</w:t>
        </w:r>
      </w:hyperlink>
      <w:bookmarkEnd w:id="70"/>
    </w:p>
    <w:p>
      <w:pPr>
        <w:pStyle w:val="Compact"/>
        <w:numPr>
          <w:ilvl w:val="0"/>
          <w:numId w:val="1006"/>
        </w:numPr>
        <w:jc w:val="both"/>
        <w:keepNext w:val="0"/>
        <w:keepLines w:val="0"/>
        <w:widowControl w:val="1"/>
      </w:pPr>
      <w:bookmarkStart w:id="72" w:name="ref-unrolled"/>
      <w:r>
        <w:t xml:space="preserve">Metz, L., Poole, B., Pfau, D., &amp; Sohl-Dickstein, J.</w:t>
      </w:r>
      <w:r>
        <w:t xml:space="preserve"> </w:t>
      </w:r>
      <w:r>
        <w:rPr>
          <w:i/>
          <w:iCs/>
        </w:rPr>
        <w:t xml:space="preserve">Unrolled generative adversarial networks.</w:t>
      </w:r>
      <w:r>
        <w:t xml:space="preserve"> </w:t>
      </w:r>
      <w:r>
        <w:t xml:space="preserve">ICLR, 2017.</w:t>
      </w:r>
      <w:r>
        <w:t xml:space="preserve"> </w:t>
      </w:r>
      <w:hyperlink r:id="rId71">
        <w:r>
          <w:rPr>
            <w:rStyle w:val="Hyperlink"/>
          </w:rPr>
          <w:t xml:space="preserve">[arXiv:1611.02163]</w:t>
        </w:r>
      </w:hyperlink>
      <w:bookmarkEnd w:id="72"/>
    </w:p>
    <w:p>
      <w:pPr>
        <w:pStyle w:val="Compact"/>
        <w:numPr>
          <w:ilvl w:val="0"/>
          <w:numId w:val="1006"/>
        </w:numPr>
        <w:jc w:val="both"/>
        <w:keepNext w:val="0"/>
        <w:keepLines w:val="0"/>
        <w:widowControl w:val="1"/>
      </w:pPr>
      <w:bookmarkStart w:id="74" w:name="ref-wgan"/>
      <w:r>
        <w:t xml:space="preserve">Arjovsky, M., Chintala, S., &amp; Bottou, L.</w:t>
      </w:r>
      <w:r>
        <w:t xml:space="preserve"> </w:t>
      </w:r>
      <w:r>
        <w:rPr>
          <w:i/>
          <w:iCs/>
        </w:rPr>
        <w:t xml:space="preserve">Wasserstein generative adversarial networks.</w:t>
      </w:r>
      <w:r>
        <w:t xml:space="preserve"> </w:t>
      </w:r>
      <w:r>
        <w:t xml:space="preserve">ICML, 2017.</w:t>
      </w:r>
      <w:r>
        <w:t xml:space="preserve"> </w:t>
      </w:r>
      <w:hyperlink r:id="rId73">
        <w:r>
          <w:rPr>
            <w:rStyle w:val="Hyperlink"/>
          </w:rPr>
          <w:t xml:space="preserve">[PMLR]</w:t>
        </w:r>
      </w:hyperlink>
      <w:bookmarkEnd w:id="74"/>
    </w:p>
    <w:p>
      <w:pPr>
        <w:pStyle w:val="Compact"/>
        <w:numPr>
          <w:ilvl w:val="0"/>
          <w:numId w:val="1006"/>
        </w:numPr>
        <w:jc w:val="both"/>
        <w:keepNext w:val="0"/>
        <w:keepLines w:val="0"/>
        <w:widowControl w:val="1"/>
      </w:pPr>
      <w:bookmarkStart w:id="76" w:name="ref-densityratio"/>
      <w:r>
        <w:t xml:space="preserve">Sugiyama, M., Suzuki, T., &amp; Kanamori, T.</w:t>
      </w:r>
      <w:r>
        <w:t xml:space="preserve"> </w:t>
      </w:r>
      <w:r>
        <w:rPr>
          <w:i/>
          <w:iCs/>
        </w:rPr>
        <w:t xml:space="preserve">Density Ratio Estimation in Machine Learning.</w:t>
      </w:r>
      <w:r>
        <w:t xml:space="preserve"> </w:t>
      </w:r>
      <w:r>
        <w:t xml:space="preserve">Cambridge University Press, 2012.</w:t>
      </w:r>
      <w:r>
        <w:t xml:space="preserve"> </w:t>
      </w:r>
      <w:hyperlink r:id="rId75">
        <w:r>
          <w:rPr>
            <w:rStyle w:val="Hyperlink"/>
          </w:rPr>
          <w:t xml:space="preserve">[CUP]</w:t>
        </w:r>
      </w:hyperlink>
      <w:bookmarkEnd w:id="76"/>
    </w:p>
    <w:p>
      <w:pPr>
        <w:pStyle w:val="Compact"/>
        <w:numPr>
          <w:ilvl w:val="0"/>
          <w:numId w:val="1006"/>
        </w:numPr>
        <w:jc w:val="both"/>
        <w:keepNext w:val="0"/>
        <w:keepLines w:val="0"/>
        <w:widowControl w:val="1"/>
      </w:pPr>
      <w:bookmarkStart w:id="78" w:name="ref-inpars"/>
      <w:r>
        <w:t xml:space="preserve">Bonifacio, L., Abonizio, H., Fadaee, M., &amp; Nogueira, R.</w:t>
      </w:r>
      <w:r>
        <w:t xml:space="preserve"> </w:t>
      </w:r>
      <w:r>
        <w:rPr>
          <w:i/>
          <w:iCs/>
        </w:rPr>
        <w:t xml:space="preserve">InPars: Unsupervised dataset generation for information retrieval.</w:t>
      </w:r>
      <w:r>
        <w:t xml:space="preserve"> </w:t>
      </w:r>
      <w:r>
        <w:t xml:space="preserve">SIGIR, 2022.</w:t>
      </w:r>
      <w:r>
        <w:t xml:space="preserve"> </w:t>
      </w:r>
      <w:hyperlink r:id="rId77">
        <w:r>
          <w:rPr>
            <w:rStyle w:val="Hyperlink"/>
          </w:rPr>
          <w:t xml:space="preserve">[ACM]</w:t>
        </w:r>
      </w:hyperlink>
      <w:bookmarkEnd w:id="78"/>
    </w:p>
    <w:p>
      <w:pPr>
        <w:pStyle w:val="Compact"/>
        <w:numPr>
          <w:ilvl w:val="0"/>
          <w:numId w:val="1006"/>
        </w:numPr>
        <w:jc w:val="both"/>
        <w:keepNext w:val="0"/>
        <w:keepLines w:val="0"/>
        <w:widowControl w:val="1"/>
      </w:pPr>
      <w:bookmarkStart w:id="80" w:name="ref-supergen"/>
      <w:r>
        <w:t xml:space="preserve">Meng, Y., Huang, J., Zhang, Y., &amp; Han, J.</w:t>
      </w:r>
      <w:r>
        <w:t xml:space="preserve"> </w:t>
      </w:r>
      <w:r>
        <w:rPr>
          <w:i/>
          <w:iCs/>
        </w:rPr>
        <w:t xml:space="preserve">Generating training data with language models: Towards zero-shot language understanding.</w:t>
      </w:r>
      <w:r>
        <w:t xml:space="preserve"> </w:t>
      </w:r>
      <w:r>
        <w:t xml:space="preserve">NeurIPS, 2022.</w:t>
      </w:r>
      <w:r>
        <w:t xml:space="preserve"> </w:t>
      </w:r>
      <w:hyperlink r:id="rId79">
        <w:r>
          <w:rPr>
            <w:rStyle w:val="Hyperlink"/>
          </w:rPr>
          <w:t xml:space="preserve">[NeurIPS]</w:t>
        </w:r>
      </w:hyperlink>
      <w:bookmarkEnd w:id="80"/>
    </w:p>
    <w:p>
      <w:pPr>
        <w:pStyle w:val="Compact"/>
        <w:numPr>
          <w:ilvl w:val="0"/>
          <w:numId w:val="1006"/>
        </w:numPr>
        <w:jc w:val="both"/>
        <w:keepNext w:val="0"/>
        <w:keepLines w:val="0"/>
        <w:widowControl w:val="1"/>
      </w:pPr>
      <w:bookmarkStart w:id="82" w:name="ref-progen"/>
      <w:r>
        <w:t xml:space="preserve">Ye, J., Gao, J., Wu, Z., Feng, J., Yu, T., &amp; Kong, L.</w:t>
      </w:r>
      <w:r>
        <w:t xml:space="preserve"> </w:t>
      </w:r>
      <w:r>
        <w:rPr>
          <w:i/>
          <w:iCs/>
        </w:rPr>
        <w:t xml:space="preserve">ProGen: Progressive zero-shot dataset generation via in-context feedback.</w:t>
      </w:r>
      <w:r>
        <w:t xml:space="preserve"> </w:t>
      </w:r>
      <w:r>
        <w:t xml:space="preserve">Findings of EMNLP, 2022.</w:t>
      </w:r>
      <w:r>
        <w:t xml:space="preserve"> </w:t>
      </w:r>
      <w:hyperlink r:id="rId81">
        <w:r>
          <w:rPr>
            <w:rStyle w:val="Hyperlink"/>
          </w:rPr>
          <w:t xml:space="preserve">[ACL Anthology]</w:t>
        </w:r>
      </w:hyperlink>
      <w:bookmarkEnd w:id="82"/>
    </w:p>
    <w:p>
      <w:pPr>
        <w:pStyle w:val="Compact"/>
        <w:numPr>
          <w:ilvl w:val="0"/>
          <w:numId w:val="1006"/>
        </w:numPr>
        <w:jc w:val="both"/>
        <w:keepNext w:val="0"/>
        <w:keepLines w:val="0"/>
        <w:widowControl w:val="1"/>
      </w:pPr>
      <w:bookmarkStart w:id="84" w:name="ref-westsymbolic"/>
      <w:r>
        <w:t xml:space="preserve">West, P., Bhagavatula, C., Hessel, J., Hwang, J. D., Jiang, L., Le Bras, R., et al.</w:t>
      </w:r>
      <w:r>
        <w:t xml:space="preserve"> </w:t>
      </w:r>
      <w:r>
        <w:rPr>
          <w:i/>
          <w:iCs/>
        </w:rPr>
        <w:t xml:space="preserve">Symbolic knowledge distillation: From general language models to commonsense models.</w:t>
      </w:r>
      <w:r>
        <w:t xml:space="preserve"> </w:t>
      </w:r>
      <w:r>
        <w:t xml:space="preserve">NAACL, 2022.</w:t>
      </w:r>
      <w:r>
        <w:t xml:space="preserve"> </w:t>
      </w:r>
      <w:hyperlink r:id="rId83">
        <w:r>
          <w:rPr>
            <w:rStyle w:val="Hyperlink"/>
          </w:rPr>
          <w:t xml:space="preserve">[ACL Anthology]</w:t>
        </w:r>
      </w:hyperlink>
      <w:bookmarkEnd w:id="84"/>
    </w:p>
    <w:p>
      <w:pPr>
        <w:pStyle w:val="Compact"/>
        <w:numPr>
          <w:ilvl w:val="0"/>
          <w:numId w:val="1006"/>
        </w:numPr>
        <w:jc w:val="both"/>
        <w:keepNext w:val="0"/>
        <w:keepLines w:val="0"/>
        <w:widowControl w:val="1"/>
      </w:pPr>
      <w:bookmarkStart w:id="86" w:name="ref-ape"/>
      <w:r>
        <w:t xml:space="preserve">Zhou, Y., Muresanu, A. I., Han, Z., Paster, K., Pitis, S., Chan, H., &amp; Ba, J.</w:t>
      </w:r>
      <w:r>
        <w:t xml:space="preserve"> </w:t>
      </w:r>
      <w:r>
        <w:rPr>
          <w:i/>
          <w:iCs/>
        </w:rPr>
        <w:t xml:space="preserve">Large language models are human-level prompt engineers.</w:t>
      </w:r>
      <w:r>
        <w:t xml:space="preserve"> </w:t>
      </w:r>
      <w:r>
        <w:t xml:space="preserve">ICLR, 2023.</w:t>
      </w:r>
      <w:r>
        <w:t xml:space="preserve"> </w:t>
      </w:r>
      <w:hyperlink r:id="rId85">
        <w:r>
          <w:rPr>
            <w:rStyle w:val="Hyperlink"/>
          </w:rPr>
          <w:t xml:space="preserve">[arXiv:2211.01910]</w:t>
        </w:r>
      </w:hyperlink>
      <w:bookmarkEnd w:id="86"/>
    </w:p>
    <w:p>
      <w:pPr>
        <w:pStyle w:val="Compact"/>
        <w:numPr>
          <w:ilvl w:val="0"/>
          <w:numId w:val="1006"/>
        </w:numPr>
        <w:jc w:val="both"/>
        <w:keepNext w:val="0"/>
        <w:keepLines w:val="0"/>
        <w:widowControl w:val="1"/>
      </w:pPr>
      <w:bookmarkStart w:id="88" w:name="ref-opro"/>
      <w:r>
        <w:t xml:space="preserve">Yang, C., Wang, X., Lu, Y., Liu, H., Le, Q. V., Zhou, D., &amp; Chen, X.</w:t>
      </w:r>
      <w:r>
        <w:t xml:space="preserve"> </w:t>
      </w:r>
      <w:r>
        <w:rPr>
          <w:i/>
          <w:iCs/>
        </w:rPr>
        <w:t xml:space="preserve">Large language models as optimizers.</w:t>
      </w:r>
      <w:r>
        <w:t xml:space="preserve"> </w:t>
      </w:r>
      <w:r>
        <w:t xml:space="preserve">ICLR, 2024.</w:t>
      </w:r>
      <w:r>
        <w:t xml:space="preserve"> </w:t>
      </w:r>
      <w:hyperlink r:id="rId87">
        <w:r>
          <w:rPr>
            <w:rStyle w:val="Hyperlink"/>
          </w:rPr>
          <w:t xml:space="preserve">[OpenReview]</w:t>
        </w:r>
      </w:hyperlink>
      <w:bookmarkEnd w:id="88"/>
    </w:p>
    <w:p>
      <w:pPr>
        <w:pStyle w:val="Compact"/>
        <w:numPr>
          <w:ilvl w:val="0"/>
          <w:numId w:val="1006"/>
        </w:numPr>
        <w:jc w:val="both"/>
        <w:keepNext w:val="0"/>
        <w:keepLines w:val="0"/>
        <w:widowControl w:val="1"/>
      </w:pPr>
      <w:bookmarkStart w:id="90" w:name="ref-evoprompt"/>
      <w:r>
        <w:t xml:space="preserve">Guo, Q., Wang, R., Guo, J., Li, B., Song, K., Tan, X., et al.</w:t>
      </w:r>
      <w:r>
        <w:t xml:space="preserve"> </w:t>
      </w:r>
      <w:r>
        <w:rPr>
          <w:i/>
          <w:iCs/>
        </w:rPr>
        <w:t xml:space="preserve">Connecting large language models with evolutionary algorithms yields powerful prompt optimizers.</w:t>
      </w:r>
      <w:r>
        <w:t xml:space="preserve"> </w:t>
      </w:r>
      <w:r>
        <w:t xml:space="preserve">ICLR, 2024.</w:t>
      </w:r>
      <w:r>
        <w:t xml:space="preserve"> </w:t>
      </w:r>
      <w:hyperlink r:id="rId89">
        <w:r>
          <w:rPr>
            <w:rStyle w:val="Hyperlink"/>
          </w:rPr>
          <w:t xml:space="preserve">[OpenReview]</w:t>
        </w:r>
      </w:hyperlink>
      <w:bookmarkEnd w:id="90"/>
    </w:p>
    <w:p>
      <w:pPr>
        <w:pStyle w:val="Compact"/>
        <w:numPr>
          <w:ilvl w:val="0"/>
          <w:numId w:val="1006"/>
        </w:numPr>
        <w:jc w:val="both"/>
        <w:keepNext w:val="0"/>
        <w:keepLines w:val="0"/>
        <w:widowControl w:val="1"/>
      </w:pPr>
      <w:bookmarkStart w:id="92" w:name="ref-promptbreeder"/>
      <w:r>
        <w:t xml:space="preserve">Fernando, C., Banarse, D., Michalewski, H., Osindero, S., &amp; Rocktäschel, T.</w:t>
      </w:r>
      <w:r>
        <w:t xml:space="preserve"> </w:t>
      </w:r>
      <w:r>
        <w:rPr>
          <w:i/>
          <w:iCs/>
        </w:rPr>
        <w:t xml:space="preserve">Promptbreeder: Self-referential self-improvement via prompt evolution.</w:t>
      </w:r>
      <w:r>
        <w:t xml:space="preserve"> </w:t>
      </w:r>
      <w:r>
        <w:t xml:space="preserve">arXiv:2309.16797, 2023.</w:t>
      </w:r>
      <w:r>
        <w:t xml:space="preserve"> </w:t>
      </w:r>
      <w:hyperlink r:id="rId91">
        <w:r>
          <w:rPr>
            <w:rStyle w:val="Hyperlink"/>
          </w:rPr>
          <w:t xml:space="preserve">[arXiv]</w:t>
        </w:r>
      </w:hyperlink>
      <w:bookmarkEnd w:id="92"/>
    </w:p>
    <w:p>
      <w:pPr>
        <w:pStyle w:val="Compact"/>
        <w:numPr>
          <w:ilvl w:val="0"/>
          <w:numId w:val="1006"/>
        </w:numPr>
        <w:jc w:val="both"/>
        <w:keepNext w:val="0"/>
        <w:keepLines w:val="0"/>
        <w:widowControl w:val="1"/>
      </w:pPr>
      <w:bookmarkStart w:id="94" w:name="ref-dspy"/>
      <w:r>
        <w:t xml:space="preserve">Khattab, O., Singhvi, A., Maheshwari, P., Zhang, Z., Santhanam, K., Vardhamanan, S., et al.</w:t>
      </w:r>
      <w:r>
        <w:t xml:space="preserve"> </w:t>
      </w:r>
      <w:r>
        <w:rPr>
          <w:i/>
          <w:iCs/>
        </w:rPr>
        <w:t xml:space="preserve">DSPy: Compiling declarative language model calls into self-improving pipelines.</w:t>
      </w:r>
      <w:r>
        <w:t xml:space="preserve"> </w:t>
      </w:r>
      <w:r>
        <w:t xml:space="preserve">ICLR, 2024.</w:t>
      </w:r>
      <w:r>
        <w:t xml:space="preserve"> </w:t>
      </w:r>
      <w:hyperlink r:id="rId93">
        <w:r>
          <w:rPr>
            <w:rStyle w:val="Hyperlink"/>
          </w:rPr>
          <w:t xml:space="preserve">[OpenReview]</w:t>
        </w:r>
      </w:hyperlink>
      <w:bookmarkEnd w:id="94"/>
    </w:p>
    <w:p>
      <w:pPr>
        <w:pStyle w:val="Compact"/>
        <w:numPr>
          <w:ilvl w:val="0"/>
          <w:numId w:val="1006"/>
        </w:numPr>
        <w:jc w:val="both"/>
        <w:keepNext w:val="0"/>
        <w:keepLines w:val="0"/>
        <w:widowControl w:val="1"/>
      </w:pPr>
      <w:bookmarkStart w:id="96" w:name="ref-textgrad"/>
      <w:r>
        <w:t xml:space="preserve">Yuksekgonul, M., Bianchi, F., Boen, J., Liu, S., Lu, P., Huang, Z., Guestrin, C., &amp; Zou, J.</w:t>
      </w:r>
      <w:r>
        <w:t xml:space="preserve"> </w:t>
      </w:r>
      <w:r>
        <w:rPr>
          <w:i/>
          <w:iCs/>
        </w:rPr>
        <w:t xml:space="preserve">TextGrad: Automatic "differentiation" via text.</w:t>
      </w:r>
      <w:r>
        <w:t xml:space="preserve"> </w:t>
      </w:r>
      <w:r>
        <w:t xml:space="preserve">arXiv:2406.07496, 2024.</w:t>
      </w:r>
      <w:r>
        <w:t xml:space="preserve"> </w:t>
      </w:r>
      <w:hyperlink r:id="rId95">
        <w:r>
          <w:rPr>
            <w:rStyle w:val="Hyperlink"/>
          </w:rPr>
          <w:t xml:space="preserve">[arXiv]</w:t>
        </w:r>
      </w:hyperlink>
      <w:bookmarkEnd w:id="96"/>
    </w:p>
    <w:p>
      <w:pPr>
        <w:pStyle w:val="Compact"/>
        <w:numPr>
          <w:ilvl w:val="0"/>
          <w:numId w:val="1006"/>
        </w:numPr>
        <w:jc w:val="both"/>
        <w:keepNext w:val="0"/>
        <w:keepLines w:val="0"/>
        <w:widowControl w:val="1"/>
      </w:pPr>
      <w:bookmarkStart w:id="98" w:name="ref-geval"/>
      <w:r>
        <w:t xml:space="preserve">Liu, Y., Iter, D., Xu, Y., Wang, S., Xu, R., &amp; Zhu, C.</w:t>
      </w:r>
      <w:r>
        <w:t xml:space="preserve"> </w:t>
      </w:r>
      <w:r>
        <w:rPr>
          <w:i/>
          <w:iCs/>
        </w:rPr>
        <w:t xml:space="preserve">G-Eval: NLG evaluation using GPT-4 with better human alignment.</w:t>
      </w:r>
      <w:r>
        <w:t xml:space="preserve"> </w:t>
      </w:r>
      <w:r>
        <w:t xml:space="preserve">EMNLP, 2023.</w:t>
      </w:r>
      <w:r>
        <w:t xml:space="preserve"> </w:t>
      </w:r>
      <w:hyperlink r:id="rId97">
        <w:r>
          <w:rPr>
            <w:rStyle w:val="Hyperlink"/>
          </w:rPr>
          <w:t xml:space="preserve">[ACL Anthology]</w:t>
        </w:r>
      </w:hyperlink>
      <w:bookmarkEnd w:id="98"/>
    </w:p>
    <w:p>
      <w:pPr>
        <w:pStyle w:val="Compact"/>
        <w:numPr>
          <w:ilvl w:val="0"/>
          <w:numId w:val="1006"/>
        </w:numPr>
        <w:jc w:val="both"/>
        <w:keepNext w:val="0"/>
        <w:keepLines w:val="0"/>
        <w:widowControl w:val="1"/>
      </w:pPr>
      <w:bookmarkStart w:id="100" w:name="ref-selfconsistency"/>
      <w:r>
        <w:t xml:space="preserve">Wang, X., Wei, J., Schuurmans, D., Le, Q., Chi, E., Narang, S., Chowdhery, A., &amp; Zhou, D.</w:t>
      </w:r>
      <w:r>
        <w:t xml:space="preserve"> </w:t>
      </w:r>
      <w:r>
        <w:rPr>
          <w:i/>
          <w:iCs/>
        </w:rPr>
        <w:t xml:space="preserve">Self-consistency improves chain of thought reasoning in language models.</w:t>
      </w:r>
      <w:r>
        <w:t xml:space="preserve"> </w:t>
      </w:r>
      <w:r>
        <w:t xml:space="preserve">ICLR, 2023.</w:t>
      </w:r>
      <w:r>
        <w:t xml:space="preserve"> </w:t>
      </w:r>
      <w:hyperlink r:id="rId99">
        <w:r>
          <w:rPr>
            <w:rStyle w:val="Hyperlink"/>
          </w:rPr>
          <w:t xml:space="preserve">[OpenReview]</w:t>
        </w:r>
      </w:hyperlink>
      <w:bookmarkEnd w:id="100"/>
    </w:p>
    <w:p>
      <w:pPr>
        <w:pStyle w:val="Compact"/>
        <w:numPr>
          <w:ilvl w:val="0"/>
          <w:numId w:val="1006"/>
        </w:numPr>
        <w:jc w:val="both"/>
        <w:keepNext w:val="0"/>
        <w:keepLines w:val="0"/>
        <w:widowControl w:val="1"/>
      </w:pPr>
      <w:bookmarkStart w:id="102" w:name="ref-fid"/>
      <w:r>
        <w:t xml:space="preserve">Heusel, M., Ramsauer, H., Unterthiner, T., Nessler, B., &amp; Hochreiter, S.</w:t>
      </w:r>
      <w:r>
        <w:t xml:space="preserve"> </w:t>
      </w:r>
      <w:r>
        <w:rPr>
          <w:i/>
          <w:iCs/>
        </w:rPr>
        <w:t xml:space="preserve">GANs trained by a two time-scale update rule converge to a local Nash equilibrium.</w:t>
      </w:r>
      <w:r>
        <w:t xml:space="preserve"> </w:t>
      </w:r>
      <w:r>
        <w:t xml:space="preserve">NeurIPS, 2017.</w:t>
      </w:r>
      <w:r>
        <w:t xml:space="preserve"> </w:t>
      </w:r>
      <w:hyperlink r:id="rId101">
        <w:r>
          <w:rPr>
            <w:rStyle w:val="Hyperlink"/>
          </w:rPr>
          <w:t xml:space="preserve">[NeurIPS]</w:t>
        </w:r>
      </w:hyperlink>
      <w:bookmarkEnd w:id="102"/>
    </w:p>
    <w:p>
      <w:pPr>
        <w:pStyle w:val="Compact"/>
        <w:numPr>
          <w:ilvl w:val="0"/>
          <w:numId w:val="1006"/>
        </w:numPr>
        <w:jc w:val="both"/>
        <w:keepNext w:val="0"/>
        <w:keepLines w:val="0"/>
        <w:widowControl w:val="1"/>
      </w:pPr>
      <w:bookmarkStart w:id="104" w:name="ref-sajjadi"/>
      <w:r>
        <w:t xml:space="preserve">Sajjadi, M. S. M., Bachem, O., Lucic, M., Bousquet, O., &amp; Gelly, S.</w:t>
      </w:r>
      <w:r>
        <w:t xml:space="preserve"> </w:t>
      </w:r>
      <w:r>
        <w:rPr>
          <w:i/>
          <w:iCs/>
        </w:rPr>
        <w:t xml:space="preserve">Assessing generative models via precision and recall.</w:t>
      </w:r>
      <w:r>
        <w:t xml:space="preserve"> </w:t>
      </w:r>
      <w:r>
        <w:t xml:space="preserve">NeurIPS, 2018.</w:t>
      </w:r>
      <w:r>
        <w:t xml:space="preserve"> </w:t>
      </w:r>
      <w:hyperlink r:id="rId103">
        <w:r>
          <w:rPr>
            <w:rStyle w:val="Hyperlink"/>
          </w:rPr>
          <w:t xml:space="preserve">[NeurIPS]</w:t>
        </w:r>
      </w:hyperlink>
      <w:bookmarkEnd w:id="104"/>
    </w:p>
    <w:p>
      <w:pPr>
        <w:pStyle w:val="Compact"/>
        <w:numPr>
          <w:ilvl w:val="0"/>
          <w:numId w:val="1006"/>
        </w:numPr>
        <w:jc w:val="both"/>
        <w:keepNext w:val="0"/>
        <w:keepLines w:val="0"/>
        <w:widowControl w:val="1"/>
      </w:pPr>
      <w:bookmarkStart w:id="106" w:name="ref-naeem"/>
      <w:r>
        <w:t xml:space="preserve">Naeem, M. F., Oh, S. J., Uh, Y., Choi, Y., &amp; Yoo, J.</w:t>
      </w:r>
      <w:r>
        <w:t xml:space="preserve"> </w:t>
      </w:r>
      <w:r>
        <w:rPr>
          <w:i/>
          <w:iCs/>
        </w:rPr>
        <w:t xml:space="preserve">Reliable fidelity and diversity metrics for generative models.</w:t>
      </w:r>
      <w:r>
        <w:t xml:space="preserve"> </w:t>
      </w:r>
      <w:r>
        <w:t xml:space="preserve">ICML, 2020.</w:t>
      </w:r>
      <w:r>
        <w:t xml:space="preserve"> </w:t>
      </w:r>
      <w:hyperlink r:id="rId105">
        <w:r>
          <w:rPr>
            <w:rStyle w:val="Hyperlink"/>
          </w:rPr>
          <w:t xml:space="preserve">[PMLR]</w:t>
        </w:r>
      </w:hyperlink>
      <w:bookmarkEnd w:id="106"/>
    </w:p>
    <w:p>
      <w:pPr>
        <w:pStyle w:val="Compact"/>
        <w:numPr>
          <w:ilvl w:val="0"/>
          <w:numId w:val="1006"/>
        </w:numPr>
        <w:jc w:val="both"/>
        <w:keepNext w:val="0"/>
        <w:keepLines w:val="0"/>
        <w:widowControl w:val="1"/>
      </w:pPr>
      <w:bookmarkStart w:id="108" w:name="ref-gepa"/>
      <w:r>
        <w:t xml:space="preserve">Agarwal, L., et al.</w:t>
      </w:r>
      <w:r>
        <w:t xml:space="preserve"> </w:t>
      </w:r>
      <w:r>
        <w:rPr>
          <w:i/>
          <w:iCs/>
        </w:rPr>
        <w:t xml:space="preserve">GEPA: Reflective prompt evolution can outperform reinforcement learning.</w:t>
      </w:r>
      <w:r>
        <w:t xml:space="preserve"> </w:t>
      </w:r>
      <w:r>
        <w:t xml:space="preserve">arXiv:2507.19457, 2025.</w:t>
      </w:r>
      <w:r>
        <w:t xml:space="preserve"> </w:t>
      </w:r>
      <w:hyperlink r:id="rId107">
        <w:r>
          <w:rPr>
            <w:rStyle w:val="Hyperlink"/>
          </w:rPr>
          <w:t xml:space="preserve">[arXiv]</w:t>
        </w:r>
      </w:hyperlink>
      <w:bookmarkEnd w:id="108"/>
    </w:p>
    <w:p>
      <w:pPr>
        <w:pStyle w:val="Compact"/>
        <w:numPr>
          <w:ilvl w:val="0"/>
          <w:numId w:val="1006"/>
        </w:numPr>
        <w:jc w:val="both"/>
        <w:keepNext w:val="0"/>
        <w:keepLines w:val="0"/>
        <w:widowControl w:val="1"/>
      </w:pPr>
      <w:bookmarkStart w:id="110" w:name="ref-paretoprompt"/>
      <w:r>
        <w:t xml:space="preserve">Anonymous.</w:t>
      </w:r>
      <w:r>
        <w:t xml:space="preserve"> </w:t>
      </w:r>
      <w:r>
        <w:rPr>
          <w:i/>
          <w:iCs/>
        </w:rPr>
        <w:t xml:space="preserve">Pareto prompt optimization.</w:t>
      </w:r>
      <w:r>
        <w:t xml:space="preserve"> </w:t>
      </w:r>
      <w:r>
        <w:t xml:space="preserve">ICLR, 2025.</w:t>
      </w:r>
      <w:r>
        <w:t xml:space="preserve"> </w:t>
      </w:r>
      <w:hyperlink r:id="rId109">
        <w:r>
          <w:rPr>
            <w:rStyle w:val="Hyperlink"/>
          </w:rPr>
          <w:t xml:space="preserve">[OpenReview]</w:t>
        </w:r>
      </w:hyperlink>
      <w:bookmarkEnd w:id="110"/>
    </w:p>
    <w:p>
      <w:pPr>
        <w:pStyle w:val="Compact"/>
        <w:numPr>
          <w:ilvl w:val="0"/>
          <w:numId w:val="1006"/>
        </w:numPr>
        <w:jc w:val="both"/>
        <w:keepNext w:val="0"/>
        <w:keepLines w:val="0"/>
        <w:widowControl w:val="1"/>
      </w:pPr>
      <w:bookmarkStart w:id="112" w:name="ref-autopromptens"/>
      <w:r>
        <w:t xml:space="preserve">Li, et al.</w:t>
      </w:r>
      <w:r>
        <w:t xml:space="preserve"> </w:t>
      </w:r>
      <w:r>
        <w:rPr>
          <w:i/>
          <w:iCs/>
        </w:rPr>
        <w:t xml:space="preserve">Auto-prompt ensemble for LLM judge.</w:t>
      </w:r>
      <w:r>
        <w:t xml:space="preserve"> </w:t>
      </w:r>
      <w:r>
        <w:t xml:space="preserve">arXiv:2510.06538, 2025.</w:t>
      </w:r>
      <w:r>
        <w:t xml:space="preserve"> </w:t>
      </w:r>
      <w:hyperlink r:id="rId111">
        <w:r>
          <w:rPr>
            <w:rStyle w:val="Hyperlink"/>
          </w:rPr>
          <w:t xml:space="preserve">[arXiv]</w:t>
        </w:r>
      </w:hyperlink>
      <w:bookmarkEnd w:id="112"/>
    </w:p>
    <w:p>
      <w:pPr>
        <w:pStyle w:val="Compact"/>
        <w:numPr>
          <w:ilvl w:val="0"/>
          <w:numId w:val="1006"/>
        </w:numPr>
        <w:jc w:val="both"/>
        <w:keepNext w:val="0"/>
        <w:keepLines w:val="0"/>
        <w:widowControl w:val="1"/>
      </w:pPr>
      <w:bookmarkStart w:id="114" w:name="ref-gradcollide"/>
      <w:r>
        <w:t xml:space="preserve">Anonymous.</w:t>
      </w:r>
      <w:r>
        <w:t xml:space="preserve"> </w:t>
      </w:r>
      <w:r>
        <w:rPr>
          <w:i/>
          <w:iCs/>
        </w:rPr>
        <w:t xml:space="preserve">When gradients collide: Failure modes of multi-objective prompt optimization for LLM judges.</w:t>
      </w:r>
      <w:r>
        <w:t xml:space="preserve"> </w:t>
      </w:r>
      <w:r>
        <w:t xml:space="preserve">arXiv:2605.26046, 2026.</w:t>
      </w:r>
      <w:r>
        <w:t xml:space="preserve"> </w:t>
      </w:r>
      <w:hyperlink r:id="rId113">
        <w:r>
          <w:rPr>
            <w:rStyle w:val="Hyperlink"/>
          </w:rPr>
          <w:t xml:space="preserve">[arXiv]</w:t>
        </w:r>
      </w:hyperlink>
      <w:bookmarkEnd w:id="114"/>
    </w:p>
    <w:p>
      <w:pPr>
        <w:pStyle w:val="Compact"/>
        <w:numPr>
          <w:ilvl w:val="0"/>
          <w:numId w:val="1006"/>
        </w:numPr>
        <w:jc w:val="both"/>
        <w:keepNext w:val="0"/>
        <w:keepLines w:val="0"/>
        <w:widowControl w:val="1"/>
      </w:pPr>
      <w:bookmarkStart w:id="116" w:name="ref-debatejudges"/>
      <w:r>
        <w:t xml:space="preserve">Hu, et al.</w:t>
      </w:r>
      <w:r>
        <w:t xml:space="preserve"> </w:t>
      </w:r>
      <w:r>
        <w:rPr>
          <w:i/>
          <w:iCs/>
        </w:rPr>
        <w:t xml:space="preserve">Multi-agent debate for LLM judges with adaptive stability detection.</w:t>
      </w:r>
      <w:r>
        <w:t xml:space="preserve"> </w:t>
      </w:r>
      <w:r>
        <w:t xml:space="preserve">arXiv:2510.12697, 2025.</w:t>
      </w:r>
      <w:r>
        <w:t xml:space="preserve"> </w:t>
      </w:r>
      <w:hyperlink r:id="rId115">
        <w:r>
          <w:rPr>
            <w:rStyle w:val="Hyperlink"/>
          </w:rPr>
          <w:t xml:space="preserve">[arXiv]</w:t>
        </w:r>
      </w:hyperlink>
      <w:bookmarkEnd w:id="116"/>
    </w:p>
    <w:p>
      <w:pPr>
        <w:pStyle w:val="Compact"/>
        <w:numPr>
          <w:ilvl w:val="0"/>
          <w:numId w:val="1006"/>
        </w:numPr>
        <w:jc w:val="both"/>
        <w:keepNext w:val="0"/>
        <w:keepLines w:val="0"/>
        <w:widowControl w:val="1"/>
      </w:pPr>
      <w:bookmarkStart w:id="118" w:name="ref-verbsampling"/>
      <w:r>
        <w:t xml:space="preserve">Zhang, et al.</w:t>
      </w:r>
      <w:r>
        <w:t xml:space="preserve"> </w:t>
      </w:r>
      <w:r>
        <w:rPr>
          <w:i/>
          <w:iCs/>
        </w:rPr>
        <w:t xml:space="preserve">Verbalized sampling: How to mitigate mode collapse and unlock LLM diversity.</w:t>
      </w:r>
      <w:r>
        <w:t xml:space="preserve"> </w:t>
      </w:r>
      <w:r>
        <w:t xml:space="preserve">arXiv:2510.01171, 2025.</w:t>
      </w:r>
      <w:r>
        <w:t xml:space="preserve"> </w:t>
      </w:r>
      <w:hyperlink r:id="rId117">
        <w:r>
          <w:rPr>
            <w:rStyle w:val="Hyperlink"/>
          </w:rPr>
          <w:t xml:space="preserve">[arXiv]</w:t>
        </w:r>
      </w:hyperlink>
      <w:bookmarkEnd w:id="118"/>
    </w:p>
    <w:p>
      <w:pPr>
        <w:pStyle w:val="Compact"/>
        <w:numPr>
          <w:ilvl w:val="0"/>
          <w:numId w:val="1006"/>
        </w:numPr>
        <w:jc w:val="both"/>
        <w:keepNext w:val="0"/>
        <w:keepLines w:val="0"/>
        <w:widowControl w:val="1"/>
      </w:pPr>
      <w:bookmarkStart w:id="120" w:name="ref-nanoflux"/>
      <w:r>
        <w:t xml:space="preserve">Anonymous.</w:t>
      </w:r>
      <w:r>
        <w:t xml:space="preserve"> </w:t>
      </w:r>
      <w:r>
        <w:rPr>
          <w:i/>
          <w:iCs/>
        </w:rPr>
        <w:t xml:space="preserve">NanoFlux: Adversarial dual-LLM evaluation and distillation for multi-domain reasoning.</w:t>
      </w:r>
      <w:r>
        <w:t xml:space="preserve"> </w:t>
      </w:r>
      <w:r>
        <w:t xml:space="preserve">arXiv:2509.23252, 2025.</w:t>
      </w:r>
      <w:r>
        <w:t xml:space="preserve"> </w:t>
      </w:r>
      <w:hyperlink r:id="rId119">
        <w:r>
          <w:rPr>
            <w:rStyle w:val="Hyperlink"/>
          </w:rPr>
          <w:t xml:space="preserve">[arXiv]</w:t>
        </w:r>
      </w:hyperlink>
      <w:bookmarkEnd w:id="120"/>
    </w:p>
    <w:p>
      <w:pPr>
        <w:pStyle w:val="Compact"/>
        <w:numPr>
          <w:ilvl w:val="0"/>
          <w:numId w:val="1006"/>
        </w:numPr>
        <w:jc w:val="both"/>
        <w:keepNext w:val="0"/>
        <w:keepLines w:val="0"/>
        <w:widowControl w:val="1"/>
      </w:pPr>
      <w:bookmarkStart w:id="122" w:name="ref-strongcollapse"/>
      <w:r>
        <w:t xml:space="preserve">Anonymous.</w:t>
      </w:r>
      <w:r>
        <w:t xml:space="preserve"> </w:t>
      </w:r>
      <w:r>
        <w:rPr>
          <w:i/>
          <w:iCs/>
        </w:rPr>
        <w:t xml:space="preserve">Strong model collapse.</w:t>
      </w:r>
      <w:r>
        <w:t xml:space="preserve"> </w:t>
      </w:r>
      <w:r>
        <w:t xml:space="preserve">ICLR, 2025.</w:t>
      </w:r>
      <w:r>
        <w:t xml:space="preserve"> </w:t>
      </w:r>
      <w:hyperlink r:id="rId121">
        <w:r>
          <w:rPr>
            <w:rStyle w:val="Hyperlink"/>
          </w:rPr>
          <w:t xml:space="preserve">[ICLR 2025]</w:t>
        </w:r>
      </w:hyperlink>
      <w:bookmarkEnd w:id="122"/>
    </w:p>
    <w:p>
      <w:pPr>
        <w:pStyle w:val="Compact"/>
        <w:numPr>
          <w:ilvl w:val="0"/>
          <w:numId w:val="1006"/>
        </w:numPr>
        <w:jc w:val="both"/>
        <w:keepNext w:val="0"/>
        <w:keepLines w:val="0"/>
        <w:widowControl w:val="1"/>
      </w:pPr>
      <w:bookmarkStart w:id="124" w:name="ref-shumalovnote"/>
      <w:r>
        <w:t xml:space="preserve">Kazdan, et al.</w:t>
      </w:r>
      <w:r>
        <w:t xml:space="preserve"> </w:t>
      </w:r>
      <w:r>
        <w:rPr>
          <w:i/>
          <w:iCs/>
        </w:rPr>
        <w:t xml:space="preserve">A note on Shumailov et al. (2024).</w:t>
      </w:r>
      <w:r>
        <w:t xml:space="preserve"> </w:t>
      </w:r>
      <w:r>
        <w:t xml:space="preserve">arXiv:2410.12954, 2024.</w:t>
      </w:r>
      <w:r>
        <w:t xml:space="preserve"> </w:t>
      </w:r>
      <w:hyperlink r:id="rId123">
        <w:r>
          <w:rPr>
            <w:rStyle w:val="Hyperlink"/>
          </w:rPr>
          <w:t xml:space="preserve">[arXiv]</w:t>
        </w:r>
      </w:hyperlink>
      <w:bookmarkEnd w:id="124"/>
    </w:p>
    <w:p>
      <w:pPr>
        <w:pStyle w:val="Compact"/>
        <w:numPr>
          <w:ilvl w:val="0"/>
          <w:numId w:val="1006"/>
        </w:numPr>
        <w:jc w:val="both"/>
        <w:keepNext w:val="0"/>
        <w:keepLines w:val="0"/>
        <w:widowControl w:val="1"/>
      </w:pPr>
      <w:bookmarkStart w:id="126" w:name="ref-syntheggs"/>
      <w:r>
        <w:t xml:space="preserve">Anonymous.</w:t>
      </w:r>
      <w:r>
        <w:t xml:space="preserve"> </w:t>
      </w:r>
      <w:r>
        <w:rPr>
          <w:i/>
          <w:iCs/>
        </w:rPr>
        <w:t xml:space="preserve">Synthetic eggs in many baskets: The impact of synthetic data diversity on LLM fine-tuning.</w:t>
      </w:r>
      <w:r>
        <w:t xml:space="preserve"> </w:t>
      </w:r>
      <w:r>
        <w:t xml:space="preserve">arXiv:2511.01490, 2025 (Findings of ACL 2026).</w:t>
      </w:r>
      <w:r>
        <w:t xml:space="preserve"> </w:t>
      </w:r>
      <w:hyperlink r:id="rId125">
        <w:r>
          <w:rPr>
            <w:rStyle w:val="Hyperlink"/>
          </w:rPr>
          <w:t xml:space="preserve">[arXiv]</w:t>
        </w:r>
      </w:hyperlink>
      <w:bookmarkEnd w:id="126"/>
    </w:p>
    <w:p>
      <w:pPr>
        <w:pStyle w:val="Compact"/>
        <w:numPr>
          <w:ilvl w:val="0"/>
          <w:numId w:val="1006"/>
        </w:numPr>
        <w:jc w:val="both"/>
        <w:keepNext w:val="0"/>
        <w:keepLines w:val="0"/>
        <w:widowControl w:val="1"/>
      </w:pPr>
      <w:bookmarkStart w:id="128" w:name="ref-mgtfilter"/>
      <w:r>
        <w:t xml:space="preserve">Anonymous.</w:t>
      </w:r>
      <w:r>
        <w:t xml:space="preserve"> </w:t>
      </w:r>
      <w:r>
        <w:rPr>
          <w:i/>
          <w:iCs/>
        </w:rPr>
        <w:t xml:space="preserve">Machine-generated text detection prevents language model collapse.</w:t>
      </w:r>
      <w:r>
        <w:t xml:space="preserve"> </w:t>
      </w:r>
      <w:r>
        <w:t xml:space="preserve">arXiv:2502.15654, 2025.</w:t>
      </w:r>
      <w:r>
        <w:t xml:space="preserve"> </w:t>
      </w:r>
      <w:hyperlink r:id="rId127">
        <w:r>
          <w:rPr>
            <w:rStyle w:val="Hyperlink"/>
          </w:rPr>
          <w:t xml:space="preserve">[arXiv]</w:t>
        </w:r>
      </w:hyperlink>
      <w:bookmarkEnd w:id="128"/>
    </w:p>
    <w:p>
      <w:pPr>
        <w:pStyle w:val="Compact"/>
        <w:numPr>
          <w:ilvl w:val="0"/>
          <w:numId w:val="1006"/>
        </w:numPr>
        <w:jc w:val="both"/>
        <w:keepNext w:val="0"/>
        <w:keepLines w:val="0"/>
        <w:widowControl w:val="1"/>
      </w:pPr>
      <w:bookmarkStart w:id="130" w:name="ref-improveddre"/>
      <w:r>
        <w:t xml:space="preserve">Anonymous.</w:t>
      </w:r>
      <w:r>
        <w:t xml:space="preserve"> </w:t>
      </w:r>
      <w:r>
        <w:rPr>
          <w:i/>
          <w:iCs/>
        </w:rPr>
        <w:t xml:space="preserve">Improved density ratio estimation for evaluating synthetic data quality.</w:t>
      </w:r>
      <w:r>
        <w:t xml:space="preserve"> </w:t>
      </w:r>
      <w:r>
        <w:t xml:space="preserve">ICLR 2025 SynthData workshop.</w:t>
      </w:r>
      <w:r>
        <w:t xml:space="preserve"> </w:t>
      </w:r>
      <w:hyperlink r:id="rId129">
        <w:r>
          <w:rPr>
            <w:rStyle w:val="Hyperlink"/>
          </w:rPr>
          <w:t xml:space="preserve">[OpenReview]</w:t>
        </w:r>
      </w:hyperlink>
      <w:bookmarkEnd w:id="130"/>
    </w:p>
    <w:p>
      <w:pPr>
        <w:pStyle w:val="Compact"/>
        <w:numPr>
          <w:ilvl w:val="0"/>
          <w:numId w:val="1006"/>
        </w:numPr>
        <w:jc w:val="both"/>
        <w:keepNext w:val="0"/>
        <w:keepLines w:val="0"/>
        <w:widowControl w:val="1"/>
      </w:pPr>
      <w:bookmarkStart w:id="132" w:name="ref-scendi"/>
      <w:r>
        <w:t xml:space="preserve">Jandaghi, et al.</w:t>
      </w:r>
      <w:r>
        <w:t xml:space="preserve"> </w:t>
      </w:r>
      <w:r>
        <w:rPr>
          <w:i/>
          <w:iCs/>
        </w:rPr>
        <w:t xml:space="preserve">Scendi score: Prompt-aware diversity evaluation via Schur complement of CLIP embeddings.</w:t>
      </w:r>
      <w:r>
        <w:t xml:space="preserve"> </w:t>
      </w:r>
      <w:r>
        <w:t xml:space="preserve">arXiv:2412.18645, 2024.</w:t>
      </w:r>
      <w:r>
        <w:t xml:space="preserve"> </w:t>
      </w:r>
      <w:hyperlink r:id="rId131">
        <w:r>
          <w:rPr>
            <w:rStyle w:val="Hyperlink"/>
          </w:rPr>
          <w:t xml:space="preserve">[arXiv]</w:t>
        </w:r>
      </w:hyperlink>
      <w:bookmarkEnd w:id="132"/>
    </w:p>
    <w:bookmarkEnd w:id="133"/>
    <w:bookmarkStart w:id="135" w:name="bibtex"/>
    <w:p>
      <w:pPr>
        <w:pStyle w:val="Heading2"/>
        <w:keepNext/>
        <w:keepLines/>
        <w:widowControl w:val="1"/>
      </w:pPr>
      <w:r>
        <w:t xml:space="preserve">A</w:t>
      </w:r>
      <w:r>
        <w:t xml:space="preserve">BibTeX</w:t>
      </w:r>
    </w:p>
    <w:p>
      <w:pPr>
        <w:pStyle w:val="BodyText"/>
        <w:jc w:val="both"/>
        <w:keepNext w:val="0"/>
        <w:keepLines w:val="0"/>
        <w:widowControl w:val="1"/>
      </w:pPr>
      <w:r>
        <w:rPr>
          <w:rStyle w:val="VerbatimChar"/>
        </w:rPr>
        <w:t xml:space="preserve">@misc{apartsin2026attrforge,</w:t>
      </w:r>
      <w:r>
        <w:br/>
      </w:r>
      <w:r>
        <w:rPr>
          <w:rStyle w:val="VerbatimChar"/>
        </w:rPr>
        <w:t xml:space="preserve">  title  = {More Critics, Worse Data? {GAN}-Style Adversaries Expose a</w:t>
      </w:r>
      <w:r>
        <w:br/>
      </w:r>
      <w:r>
        <w:rPr>
          <w:rStyle w:val="VerbatimChar"/>
        </w:rPr>
        <w:t xml:space="preserve">            Diversity-Discriminability Tradeoff in {LLM} Synthetic Data Generation},</w:t>
      </w:r>
      <w:r>
        <w:br/>
      </w:r>
      <w:r>
        <w:rPr>
          <w:rStyle w:val="VerbatimChar"/>
        </w:rPr>
        <w:t xml:space="preserve">  author = {Apartsin, Alexander and Aperstein, Yehudit},</w:t>
      </w:r>
      <w:r>
        <w:br/>
      </w:r>
      <w:r>
        <w:rPr>
          <w:rStyle w:val="VerbatimChar"/>
        </w:rPr>
        <w:t xml:space="preserve">  year   = {2026},</w:t>
      </w:r>
      <w:r>
        <w:br/>
      </w:r>
      <w:r>
        <w:rPr>
          <w:rStyle w:val="VerbatimChar"/>
        </w:rPr>
        <w:t xml:space="preserve">  note   = {Research preview, \url{https://apartsinprojects.github.io/PromptForge/}}</w:t>
      </w:r>
      <w:r>
        <w:br/>
      </w:r>
      <w:r>
        <w:rPr>
          <w:rStyle w:val="VerbatimChar"/>
        </w:rPr>
        <w:t xml:space="preserve">}</w:t>
      </w:r>
    </w:p>
    <w:p>
      <w:pPr>
        <w:pStyle w:val="FirstParagraph"/>
        <w:jc w:val="both"/>
        <w:keepNext w:val="0"/>
        <w:keepLines w:val="0"/>
        <w:widowControl w:val="1"/>
      </w:pPr>
      <w:r>
        <w:t xml:space="preserve">Built with HTML and</w:t>
      </w:r>
      <w:r>
        <w:t xml:space="preserve"> </w:t>
      </w:r>
      <w:hyperlink r:id="rId134">
        <w:r>
          <w:rPr>
            <w:rStyle w:val="Hyperlink"/>
          </w:rPr>
          <w:t xml:space="preserve">KaTeX</w:t>
        </w:r>
      </w:hyperlink>
      <w:r>
        <w:t xml:space="preserve">. Source on</w:t>
      </w:r>
      <w:r>
        <w:t xml:space="preserve"> </w:t>
      </w:r>
      <w:hyperlink r:id="rId10">
        <w:r>
          <w:rPr>
            <w:rStyle w:val="Hyperlink"/>
          </w:rPr>
          <w:t xml:space="preserve">GitHub</w:t>
        </w:r>
      </w:hyperlink>
      <w:r>
        <w:t xml:space="preserve">.</w:t>
      </w:r>
    </w:p>
    <w:bookmarkEnd w:id="135"/>
    <w:sectPr w:rsidR="00FC693F" w:rsidRPr="0006063C" w:rsidSect="00034616">
      <w:footerReference w:type="default" r:id="rId13"/>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jc w:val="center"/>
    </w:pPr>
    <w:rPr>
      <w:rFonts w:ascii="Times New Roman" w:hAnsi="Times New Roman"/>
      <w:b/>
      <w:i w:val="0"/>
      <w:sz w:val="22"/>
    </w:rPr>
  </w:style>
  <w:style w:customStyle="1" w:styleId="Keywords" w:type="paragraph">
    <w:name w:val="Keywords"/>
    <w:basedOn w:val="BodyText"/>
    <w:pPr>
      <w:keepNext w:val="0"/>
      <w:spacing w:after="80" w:befor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16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40" w:before="0" w:line="240" w:lineRule="auto"/>
      <w:ind w:left="0" w:firstLine="0"/>
      <w:jc w:val="both"/>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attrforge.docx" TargetMode="External"/><Relationship Id="rId81" Type="http://schemas.openxmlformats.org/officeDocument/2006/relationships/hyperlink" Target="https://aclanthology.org/2022.findings-emnlp.269/" TargetMode="External"/><Relationship Id="rId83" Type="http://schemas.openxmlformats.org/officeDocument/2006/relationships/hyperlink" Target="https://aclanthology.org/2022.naacl-main.341/" TargetMode="External"/><Relationship Id="rId67" Type="http://schemas.openxmlformats.org/officeDocument/2006/relationships/hyperlink" Target="https://aclanthology.org/2023.acl-long.754/" TargetMode="External"/><Relationship Id="rId65" Type="http://schemas.openxmlformats.org/officeDocument/2006/relationships/hyperlink" Target="https://aclanthology.org/2023.acl-long.806/" TargetMode="External"/><Relationship Id="rId97" Type="http://schemas.openxmlformats.org/officeDocument/2006/relationships/hyperlink" Target="https://aclanthology.org/2023.emnlp-main.153/" TargetMode="External"/><Relationship Id="rId61" Type="http://schemas.openxmlformats.org/officeDocument/2006/relationships/hyperlink" Target="https://arxiv.org/abs/1606.03498" TargetMode="External"/><Relationship Id="rId71" Type="http://schemas.openxmlformats.org/officeDocument/2006/relationships/hyperlink" Target="https://arxiv.org/abs/1611.02163" TargetMode="External"/><Relationship Id="rId85" Type="http://schemas.openxmlformats.org/officeDocument/2006/relationships/hyperlink" Target="https://arxiv.org/abs/2211.01910" TargetMode="External"/><Relationship Id="rId91" Type="http://schemas.openxmlformats.org/officeDocument/2006/relationships/hyperlink" Target="https://arxiv.org/abs/2309.16797" TargetMode="External"/><Relationship Id="rId95" Type="http://schemas.openxmlformats.org/officeDocument/2006/relationships/hyperlink" Target="https://arxiv.org/abs/2406.07496" TargetMode="External"/><Relationship Id="rId123" Type="http://schemas.openxmlformats.org/officeDocument/2006/relationships/hyperlink" Target="https://arxiv.org/abs/2410.12954" TargetMode="External"/><Relationship Id="rId131" Type="http://schemas.openxmlformats.org/officeDocument/2006/relationships/hyperlink" Target="https://arxiv.org/abs/2412.18645" TargetMode="External"/><Relationship Id="rId127" Type="http://schemas.openxmlformats.org/officeDocument/2006/relationships/hyperlink" Target="https://arxiv.org/abs/2502.15654" TargetMode="External"/><Relationship Id="rId107" Type="http://schemas.openxmlformats.org/officeDocument/2006/relationships/hyperlink" Target="https://arxiv.org/abs/2507.19457" TargetMode="External"/><Relationship Id="rId119" Type="http://schemas.openxmlformats.org/officeDocument/2006/relationships/hyperlink" Target="https://arxiv.org/abs/2509.23252" TargetMode="External"/><Relationship Id="rId117" Type="http://schemas.openxmlformats.org/officeDocument/2006/relationships/hyperlink" Target="https://arxiv.org/abs/2510.01171" TargetMode="External"/><Relationship Id="rId111" Type="http://schemas.openxmlformats.org/officeDocument/2006/relationships/hyperlink" Target="https://arxiv.org/abs/2510.06538" TargetMode="External"/><Relationship Id="rId115" Type="http://schemas.openxmlformats.org/officeDocument/2006/relationships/hyperlink" Target="https://arxiv.org/abs/2510.12697" TargetMode="External"/><Relationship Id="rId125" Type="http://schemas.openxmlformats.org/officeDocument/2006/relationships/hyperlink" Target="https://arxiv.org/abs/2511.01490" TargetMode="External"/><Relationship Id="rId113" Type="http://schemas.openxmlformats.org/officeDocument/2006/relationships/hyperlink" Target="https://arxiv.org/abs/2605.26046" TargetMode="External"/><Relationship Id="rId77" Type="http://schemas.openxmlformats.org/officeDocument/2006/relationships/hyperlink" Target="https://dl.acm.org/doi/abs/10.1145/3477495.3531863" TargetMode="External"/><Relationship Id="rId10" Type="http://schemas.openxmlformats.org/officeDocument/2006/relationships/hyperlink" Target="https://github.com/ApartsinProjects/PromptForge" TargetMode="External"/><Relationship Id="rId12" Type="http://schemas.openxmlformats.org/officeDocument/2006/relationships/hyperlink" Target="https://github.com/ApartsinProjects/PromptForge/blob/main/README.md" TargetMode="External"/><Relationship Id="rId11" Type="http://schemas.openxmlformats.org/officeDocument/2006/relationships/hyperlink" Target="https://github.com/ApartsinProjects/PromptForge/blob/main/attrforge_project_description.md" TargetMode="External"/><Relationship Id="rId134" Type="http://schemas.openxmlformats.org/officeDocument/2006/relationships/hyperlink" Target="https://katex.org/" TargetMode="External"/><Relationship Id="rId63" Type="http://schemas.openxmlformats.org/officeDocument/2006/relationships/hyperlink" Target="https://openaccess.thecvf.com/content_CVPR_2019/html/Mao_Mode_Seeking_Generative_Adversarial_Networks_for_Diverse_Image_Synthesis_CVPR_2019_paper.html" TargetMode="External"/><Relationship Id="rId99" Type="http://schemas.openxmlformats.org/officeDocument/2006/relationships/hyperlink" Target="https://openreview.net/forum?id=1PL1NIMMrw" TargetMode="External"/><Relationship Id="rId87" Type="http://schemas.openxmlformats.org/officeDocument/2006/relationships/hyperlink" Target="https://openreview.net/forum?id=Bb4VGOWELI" TargetMode="External"/><Relationship Id="rId121" Type="http://schemas.openxmlformats.org/officeDocument/2006/relationships/hyperlink" Target="https://openreview.net/forum?id=GnLAFEzZsj" TargetMode="External"/><Relationship Id="rId109" Type="http://schemas.openxmlformats.org/officeDocument/2006/relationships/hyperlink" Target="https://openreview.net/forum?id=HGCk5aaSvE" TargetMode="External"/><Relationship Id="rId129" Type="http://schemas.openxmlformats.org/officeDocument/2006/relationships/hyperlink" Target="https://openreview.net/forum?id=IBnCO8gtLA" TargetMode="External"/><Relationship Id="rId89" Type="http://schemas.openxmlformats.org/officeDocument/2006/relationships/hyperlink" Target="https://openreview.net/forum?id=ZG3RaNIsO8" TargetMode="External"/><Relationship Id="rId93" Type="http://schemas.openxmlformats.org/officeDocument/2006/relationships/hyperlink" Target="https://openreview.net/forum?id=sY5N0zY5Od" TargetMode="External"/><Relationship Id="rId69" Type="http://schemas.openxmlformats.org/officeDocument/2006/relationships/hyperlink" Target="https://openreview.net/forum?id=uccHPGDlao" TargetMode="External"/><Relationship Id="rId105" Type="http://schemas.openxmlformats.org/officeDocument/2006/relationships/hyperlink" Target="https://proceedings.mlr.press/v119/naeem20a.html" TargetMode="External"/><Relationship Id="rId73" Type="http://schemas.openxmlformats.org/officeDocument/2006/relationships/hyperlink" Target="https://proceedings.mlr.press/v70/arjovsky17a.html" TargetMode="External"/><Relationship Id="rId101" Type="http://schemas.openxmlformats.org/officeDocument/2006/relationships/hyperlink" Target="https://proceedings.neurips.cc/paper/2017/hash/8a1d694707eb0fefe65871369074926d-Abstract.html" TargetMode="External"/><Relationship Id="rId59" Type="http://schemas.openxmlformats.org/officeDocument/2006/relationships/hyperlink" Target="https://proceedings.neurips.cc/paper/2018/hash/288cc0ff022877bd3df94bc9360b9c5d-Abstract.html" TargetMode="External"/><Relationship Id="rId103" Type="http://schemas.openxmlformats.org/officeDocument/2006/relationships/hyperlink" Target="https://proceedings.neurips.cc/paper/2018/hash/f7696a9b362ac5a51c3dc8f098b73923-Abstract.html" TargetMode="External"/><Relationship Id="rId79" Type="http://schemas.openxmlformats.org/officeDocument/2006/relationships/hyperlink" Target="https://proceedings.neurips.cc/paper_files/paper/2022/hash/0346c148ba1c21c6b4780a961ea141dc-Abstract-Conference.html" TargetMode="External"/><Relationship Id="rId75" Type="http://schemas.openxmlformats.org/officeDocument/2006/relationships/hyperlink" Target="https://www.cambridge.org/core/books/density-ratio-estimation-in-machine-learning/BCBEA6AEAADD66569B1E85DDDEAA7648" TargetMode="External"/><Relationship Id="rId13" Type="http://schemas.openxmlformats.org/officeDocument/2006/relationships/footer" Target="footer1.xml"/></Relationships>
</file>

<file path=word/_rels/footnotes.xml.rels><?xml version='1.0' encoding='UTF-8' standalone='yes'?>
<Relationships xmlns="http://schemas.openxmlformats.org/package/2006/relationships"><Relationship Id="rId9" Type="http://schemas.openxmlformats.org/officeDocument/2006/relationships/hyperlink" Target="attrforge.docx" TargetMode="External"/><Relationship Id="rId81" Type="http://schemas.openxmlformats.org/officeDocument/2006/relationships/hyperlink" Target="https://aclanthology.org/2022.findings-emnlp.269/" TargetMode="External"/><Relationship Id="rId83" Type="http://schemas.openxmlformats.org/officeDocument/2006/relationships/hyperlink" Target="https://aclanthology.org/2022.naacl-main.341/" TargetMode="External"/><Relationship Id="rId67" Type="http://schemas.openxmlformats.org/officeDocument/2006/relationships/hyperlink" Target="https://aclanthology.org/2023.acl-long.754/" TargetMode="External"/><Relationship Id="rId65" Type="http://schemas.openxmlformats.org/officeDocument/2006/relationships/hyperlink" Target="https://aclanthology.org/2023.acl-long.806/" TargetMode="External"/><Relationship Id="rId97" Type="http://schemas.openxmlformats.org/officeDocument/2006/relationships/hyperlink" Target="https://aclanthology.org/2023.emnlp-main.153/" TargetMode="External"/><Relationship Id="rId61" Type="http://schemas.openxmlformats.org/officeDocument/2006/relationships/hyperlink" Target="https://arxiv.org/abs/1606.03498" TargetMode="External"/><Relationship Id="rId71" Type="http://schemas.openxmlformats.org/officeDocument/2006/relationships/hyperlink" Target="https://arxiv.org/abs/1611.02163" TargetMode="External"/><Relationship Id="rId85" Type="http://schemas.openxmlformats.org/officeDocument/2006/relationships/hyperlink" Target="https://arxiv.org/abs/2211.01910" TargetMode="External"/><Relationship Id="rId91" Type="http://schemas.openxmlformats.org/officeDocument/2006/relationships/hyperlink" Target="https://arxiv.org/abs/2309.16797" TargetMode="External"/><Relationship Id="rId95" Type="http://schemas.openxmlformats.org/officeDocument/2006/relationships/hyperlink" Target="https://arxiv.org/abs/2406.07496" TargetMode="External"/><Relationship Id="rId123" Type="http://schemas.openxmlformats.org/officeDocument/2006/relationships/hyperlink" Target="https://arxiv.org/abs/2410.12954" TargetMode="External"/><Relationship Id="rId131" Type="http://schemas.openxmlformats.org/officeDocument/2006/relationships/hyperlink" Target="https://arxiv.org/abs/2412.18645" TargetMode="External"/><Relationship Id="rId127" Type="http://schemas.openxmlformats.org/officeDocument/2006/relationships/hyperlink" Target="https://arxiv.org/abs/2502.15654" TargetMode="External"/><Relationship Id="rId107" Type="http://schemas.openxmlformats.org/officeDocument/2006/relationships/hyperlink" Target="https://arxiv.org/abs/2507.19457" TargetMode="External"/><Relationship Id="rId119" Type="http://schemas.openxmlformats.org/officeDocument/2006/relationships/hyperlink" Target="https://arxiv.org/abs/2509.23252" TargetMode="External"/><Relationship Id="rId117" Type="http://schemas.openxmlformats.org/officeDocument/2006/relationships/hyperlink" Target="https://arxiv.org/abs/2510.01171" TargetMode="External"/><Relationship Id="rId111" Type="http://schemas.openxmlformats.org/officeDocument/2006/relationships/hyperlink" Target="https://arxiv.org/abs/2510.06538" TargetMode="External"/><Relationship Id="rId115" Type="http://schemas.openxmlformats.org/officeDocument/2006/relationships/hyperlink" Target="https://arxiv.org/abs/2510.12697" TargetMode="External"/><Relationship Id="rId125" Type="http://schemas.openxmlformats.org/officeDocument/2006/relationships/hyperlink" Target="https://arxiv.org/abs/2511.01490" TargetMode="External"/><Relationship Id="rId113" Type="http://schemas.openxmlformats.org/officeDocument/2006/relationships/hyperlink" Target="https://arxiv.org/abs/2605.26046" TargetMode="External"/><Relationship Id="rId77" Type="http://schemas.openxmlformats.org/officeDocument/2006/relationships/hyperlink" Target="https://dl.acm.org/doi/abs/10.1145/3477495.3531863" TargetMode="External"/><Relationship Id="rId10" Type="http://schemas.openxmlformats.org/officeDocument/2006/relationships/hyperlink" Target="https://github.com/ApartsinProjects/PromptForge" TargetMode="External"/><Relationship Id="rId12" Type="http://schemas.openxmlformats.org/officeDocument/2006/relationships/hyperlink" Target="https://github.com/ApartsinProjects/PromptForge/blob/main/README.md" TargetMode="External"/><Relationship Id="rId11" Type="http://schemas.openxmlformats.org/officeDocument/2006/relationships/hyperlink" Target="https://github.com/ApartsinProjects/PromptForge/blob/main/attrforge_project_description.md" TargetMode="External"/><Relationship Id="rId134" Type="http://schemas.openxmlformats.org/officeDocument/2006/relationships/hyperlink" Target="https://katex.org/" TargetMode="External"/><Relationship Id="rId63" Type="http://schemas.openxmlformats.org/officeDocument/2006/relationships/hyperlink" Target="https://openaccess.thecvf.com/content_CVPR_2019/html/Mao_Mode_Seeking_Generative_Adversarial_Networks_for_Diverse_Image_Synthesis_CVPR_2019_paper.html" TargetMode="External"/><Relationship Id="rId99" Type="http://schemas.openxmlformats.org/officeDocument/2006/relationships/hyperlink" Target="https://openreview.net/forum?id=1PL1NIMMrw" TargetMode="External"/><Relationship Id="rId87" Type="http://schemas.openxmlformats.org/officeDocument/2006/relationships/hyperlink" Target="https://openreview.net/forum?id=Bb4VGOWELI" TargetMode="External"/><Relationship Id="rId121" Type="http://schemas.openxmlformats.org/officeDocument/2006/relationships/hyperlink" Target="https://openreview.net/forum?id=GnLAFEzZsj" TargetMode="External"/><Relationship Id="rId109" Type="http://schemas.openxmlformats.org/officeDocument/2006/relationships/hyperlink" Target="https://openreview.net/forum?id=HGCk5aaSvE" TargetMode="External"/><Relationship Id="rId129" Type="http://schemas.openxmlformats.org/officeDocument/2006/relationships/hyperlink" Target="https://openreview.net/forum?id=IBnCO8gtLA" TargetMode="External"/><Relationship Id="rId89" Type="http://schemas.openxmlformats.org/officeDocument/2006/relationships/hyperlink" Target="https://openreview.net/forum?id=ZG3RaNIsO8" TargetMode="External"/><Relationship Id="rId93" Type="http://schemas.openxmlformats.org/officeDocument/2006/relationships/hyperlink" Target="https://openreview.net/forum?id=sY5N0zY5Od" TargetMode="External"/><Relationship Id="rId69" Type="http://schemas.openxmlformats.org/officeDocument/2006/relationships/hyperlink" Target="https://openreview.net/forum?id=uccHPGDlao" TargetMode="External"/><Relationship Id="rId105" Type="http://schemas.openxmlformats.org/officeDocument/2006/relationships/hyperlink" Target="https://proceedings.mlr.press/v119/naeem20a.html" TargetMode="External"/><Relationship Id="rId73" Type="http://schemas.openxmlformats.org/officeDocument/2006/relationships/hyperlink" Target="https://proceedings.mlr.press/v70/arjovsky17a.html" TargetMode="External"/><Relationship Id="rId101" Type="http://schemas.openxmlformats.org/officeDocument/2006/relationships/hyperlink" Target="https://proceedings.neurips.cc/paper/2017/hash/8a1d694707eb0fefe65871369074926d-Abstract.html" TargetMode="External"/><Relationship Id="rId59" Type="http://schemas.openxmlformats.org/officeDocument/2006/relationships/hyperlink" Target="https://proceedings.neurips.cc/paper/2018/hash/288cc0ff022877bd3df94bc9360b9c5d-Abstract.html" TargetMode="External"/><Relationship Id="rId103" Type="http://schemas.openxmlformats.org/officeDocument/2006/relationships/hyperlink" Target="https://proceedings.neurips.cc/paper/2018/hash/f7696a9b362ac5a51c3dc8f098b73923-Abstract.html" TargetMode="External"/><Relationship Id="rId79" Type="http://schemas.openxmlformats.org/officeDocument/2006/relationships/hyperlink" Target="https://proceedings.neurips.cc/paper_files/paper/2022/hash/0346c148ba1c21c6b4780a961ea141dc-Abstract-Conference.html" TargetMode="External"/><Relationship Id="rId75" Type="http://schemas.openxmlformats.org/officeDocument/2006/relationships/hyperlink" Target="https://www.cambridge.org/core/books/density-ratio-estimation-in-machine-learning/BCBEA6AEAADD66569B1E85DDDEAA76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Alexander Apartsin, Yehudit Aperstein</dc:creator>
  <dc:description>We adapt four GAN mode-collapse defenses (PacGAN, MSGAN, ban-list, density-ratio coverage) into a multi-critic LLM prompt-debugging loop and document a diversity-discriminability tradeoff: adding the 4 GAN-style adversaries to a 3-critic baseline drops downstream macro F1 by 0.18 while measurably increasing surface diversity.</dc:description>
  <dc:language>en</dc:language>
  <cp:keywords/>
  <dcterms:created xsi:type="dcterms:W3CDTF">2026-06-01T07:37:28Z</dcterms:created>
  <dcterms:modified xsi:type="dcterms:W3CDTF">2026-06-01T07:37:28Z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witter:card">
    <vt:lpwstr>summary_large_image</vt:lpwstr>
  </property>
  <property fmtid="{D5CDD505-2E9C-101B-9397-08002B2CF9AE}" pid="3" name="twitter:image">
    <vt:lpwstr>figures/architecture.png</vt:lpwstr>
  </property>
  <property fmtid="{D5CDD505-2E9C-101B-9397-08002B2CF9AE}" pid="4" name="twitter:title">
    <vt:lpwstr>More Critics, Worse Data?</vt:lpwstr>
  </property>
  <property fmtid="{D5CDD505-2E9C-101B-9397-08002B2CF9AE}" pid="5" name="viewport">
    <vt:lpwstr>width=device-width, initial-scale=1</vt:lpwstr>
  </property>
</Properties>
</file>