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jc w:val="both"/>
        <w:keepNext w:val="0"/>
        <w:keepLines w:val="0"/>
        <w:widowControl w:val="1"/>
      </w:pPr>
      <w:r>
        <w:t xml:space="preserve">Alexander Apartsin, Yehudit Aperstein</w:t>
      </w:r>
    </w:p>
    <w:bookmarkStart w:id="9" w:name="Xdac8d92a33ef3993998ea70e90c831f7ca2cd58"/>
    <w:p>
      <w:pPr>
        <w:pStyle w:val="Title"/>
        <w:spacing w:before="0" w:after="160"/>
        <w:jc w:val="center"/>
        <w:keepNext/>
        <w:keepLines/>
        <w:widowControl w:val="1"/>
      </w:pPr>
      <w:r>
        <w:t xml:space="preserve">Adversarial Prompt Debugging for LLM Synthetic Data Generation</w:t>
      </w:r>
    </w:p>
    <w:p>
      <w:pPr>
        <w:pStyle w:val="Subtitle"/>
        <w:spacing w:before="0" w:after="40"/>
        <w:jc w:val="center"/>
        <w:keepNext/>
        <w:keepLines/>
        <w:widowControl w:val="1"/>
      </w:pPr>
      <w:r>
        <w:rPr>
          <w:b/>
          <w:bCs/>
        </w:rPr>
        <w:t xml:space="preserve">Alexander Apartsin</w:t>
      </w:r>
      <w:r>
        <w:rPr>
          <w:vertAlign w:val="superscript"/>
        </w:rPr>
        <w:t xml:space="preserve">1</w:t>
      </w:r>
      <w:r>
        <w:t xml:space="preserve"> </w:t>
      </w:r>
      <w:r>
        <w:t xml:space="preserve"> </w:t>
      </w:r>
      <w:r>
        <w:t xml:space="preserve"> </w:t>
      </w:r>
      <w:r>
        <w:rPr>
          <w:b/>
          <w:bCs/>
        </w:rPr>
        <w:t xml:space="preserve">Yehudit Aperstein</w:t>
      </w:r>
      <w:r>
        <w:rPr>
          <w:vertAlign w:val="superscript"/>
        </w:rPr>
        <w:t xml:space="preserve">2</w:t>
      </w:r>
    </w:p>
    <w:p>
      <w:pPr>
        <w:pStyle w:val="Subtitle"/>
        <w:spacing w:before="0" w:after="160"/>
        <w:jc w:val="center"/>
        <w:keepNext w:val="0"/>
        <w:keepLines/>
        <w:widowControl w:val="1"/>
      </w:pPr>
      <w:r>
        <w:rPr>
          <w:sz w:val="20"/>
          <w:vertAlign w:val="superscript"/>
        </w:rPr>
        <w:t xml:space="preserve">1</w:t>
      </w:r>
      <w:r>
        <w:rPr>
          <w:sz w:val="20"/>
        </w:rPr>
        <w:t xml:space="preserve">Holon Institute of Technology, Israel  </w:t>
      </w:r>
      <w:r>
        <w:rPr>
          <w:sz w:val="20"/>
        </w:rPr>
        <w:t xml:space="preserve"> </w:t>
      </w:r>
      <w:r>
        <w:rPr>
          <w:sz w:val="20"/>
          <w:vertAlign w:val="superscript"/>
        </w:rPr>
        <w:t xml:space="preserve">2</w:t>
      </w:r>
      <w:r>
        <w:rPr>
          <w:sz w:val="20"/>
        </w:rPr>
        <w:t xml:space="preserve">Afeka College of Engineering, Israel</w:t>
      </w:r>
    </w:p>
    <w:p>
      <w:pPr>
        <w:pStyle w:val="BodyText"/>
        <w:jc w:val="both"/>
        <w:keepNext w:val="0"/>
        <w:keepLines w:val="0"/>
        <w:widowControl w:val="1"/>
      </w:pPr>
      <w:r>
        <w:t xml:space="preserve">2026</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Large language models are widely used to generate labeled training data when real data is scarce. Naive prompting produces samples that are repetitive, over-polished, and only weakly tied to requested attributes. A common response is to add LLM critics that audit each batch and feed structured feedback back into the generation prompt. The existing literature treats this as a single-axis problem in which more critics yield better data. We test that assumption. We adapt four classical GAN mode-collapse defenses (PacGAN, MSGAN, ban-list training, density-ratio coverage) into a seven-critic prompt-debugging loop, alongside three baseline critics (attribute verifier, realism discriminator, diversity auditor).</w:t>
      </w:r>
    </w:p>
    <w:p>
      <w:pPr>
        <w:pStyle w:val="BodyText"/>
        <w:jc w:val="both"/>
        <w:keepNext w:val="0"/>
        <w:keepLines w:val="0"/>
        <w:widowControl w:val="1"/>
      </w:pPr>
      <w:r>
        <w:t xml:space="preserve">Across three random seeds on a customer-support intent classification task with</w:t>
      </w:r>
      <w:r>
        <w:t xml:space="preserve"> </w:t>
      </w:r>
      <w:r>
        <w:rPr>
          <w:rStyle w:val="VerbatimChar"/>
        </w:rPr>
        <w:t xml:space="preserve">gpt-4o-mini</w:t>
      </w:r>
      <w:r>
        <w:t xml:space="preserve">, the seven-critic loop scores macro F1</w:t>
      </w:r>
      <w:r>
        <w:t xml:space="preserve"> </w:t>
      </w:r>
      <m:oMath>
        <m:r>
          <m:t>0.40</m:t>
        </m:r>
        <m:r>
          <m:rPr>
            <m:sty m:val="p"/>
          </m:rPr>
          <m:t>±</m:t>
        </m:r>
        <m:r>
          <m:t>0.06</m:t>
        </m:r>
      </m:oMath>
      <w:r>
        <w:t xml:space="preserve"> </w:t>
      </w:r>
      <w:r>
        <w:t xml:space="preserve">against the three-critic baseline's</w:t>
      </w:r>
      <w:r>
        <w:t xml:space="preserve"> </w:t>
      </w:r>
      <m:oMath>
        <m:r>
          <m:t>0.58</m:t>
        </m:r>
        <m:r>
          <m:rPr>
            <m:sty m:val="p"/>
          </m:rPr>
          <m:t>±</m:t>
        </m:r>
        <m:r>
          <m:t>0.05</m:t>
        </m:r>
      </m:oMath>
      <w:r>
        <w:t xml:space="preserve"> </w:t>
      </w:r>
      <w:r>
        <w:t xml:space="preserve">when the downstream classifier is TF-IDF</w:t>
      </w:r>
      <w:r>
        <w:t xml:space="preserve"> </w:t>
      </w:r>
      <m:oMath>
        <m:r>
          <m:rPr>
            <m:sty m:val="p"/>
          </m:rPr>
          <m:t>+</m:t>
        </m:r>
      </m:oMath>
      <w:r>
        <w:t xml:space="preserve"> </w:t>
      </w:r>
      <w:r>
        <w:t xml:space="preserve">logistic regression. The gap is consistent across all three seeds (95% bootstrap CI</w:t>
      </w:r>
      <w:r>
        <w:t xml:space="preserve"> </w:t>
      </w:r>
      <m:oMath>
        <m:r>
          <m:rPr>
            <m:sty m:val="p"/>
          </m:rPr>
          <m:t>[</m:t>
        </m:r>
        <m:r>
          <m:rPr>
            <m:sty m:val="p"/>
          </m:rPr>
          <m:t>−</m:t>
        </m:r>
        <m:r>
          <m:t>0.267</m:t>
        </m:r>
        <m:r>
          <m:rPr>
            <m:sty m:val="p"/>
          </m:rPr>
          <m:t>,</m:t>
        </m:r>
        <m:r>
          <m:rPr>
            <m:sty m:val="p"/>
          </m:rPr>
          <m:t>−</m:t>
        </m:r>
        <m:r>
          <m:t>0.067</m:t>
        </m:r>
        <m:r>
          <m:rPr>
            <m:sty m:val="p"/>
          </m:rPr>
          <m:t>]</m:t>
        </m:r>
      </m:oMath>
      <w:r>
        <w:t xml:space="preserve">; paired-t</w:t>
      </w:r>
      <w:r>
        <w:t xml:space="preserve"> </w:t>
      </w:r>
      <m:oMath>
        <m:r>
          <m:t>p</m:t>
        </m:r>
        <m:r>
          <m:rPr>
            <m:sty m:val="p"/>
          </m:rPr>
          <m:t>=</m:t>
        </m:r>
        <m:r>
          <m:t>0.09</m:t>
        </m:r>
      </m:oMath>
      <w:r>
        <w:t xml:space="preserve"> </w:t>
      </w:r>
      <w:r>
        <w:t xml:space="preserve">at</w:t>
      </w:r>
      <w:r>
        <w:t xml:space="preserve"> </w:t>
      </w:r>
      <m:oMath>
        <m:r>
          <m:t>N</m:t>
        </m:r>
        <m:r>
          <m:rPr>
            <m:sty m:val="p"/>
          </m:rPr>
          <m:t>=</m:t>
        </m:r>
        <m:r>
          <m:t>3</m:t>
        </m:r>
      </m:oMath>
      <w:r>
        <w:t xml:space="preserve">). Under sentence-transformer features the same comparison is statistically indistinguishable from zero (CI</w:t>
      </w:r>
      <w:r>
        <w:t xml:space="preserve"> </w:t>
      </w:r>
      <m:oMath>
        <m:r>
          <m:rPr>
            <m:sty m:val="p"/>
          </m:rPr>
          <m:t>[</m:t>
        </m:r>
        <m:r>
          <m:rPr>
            <m:sty m:val="p"/>
          </m:rPr>
          <m:t>−</m:t>
        </m:r>
        <m:r>
          <m:t>0.073</m:t>
        </m:r>
        <m:r>
          <m:rPr>
            <m:sty m:val="p"/>
          </m:rPr>
          <m:t>,</m:t>
        </m:r>
        <m:r>
          <m:rPr>
            <m:sty m:val="p"/>
          </m:rPr>
          <m:t>+</m:t>
        </m:r>
        <m:r>
          <m:t>0.180</m:t>
        </m:r>
        <m:r>
          <m:rPr>
            <m:sty m:val="p"/>
          </m:rPr>
          <m:t>]</m:t>
        </m:r>
      </m:oMath>
      <w:r>
        <w:t xml:space="preserve">,</w:t>
      </w:r>
      <w:r>
        <w:t xml:space="preserve"> </w:t>
      </w:r>
      <m:oMath>
        <m:r>
          <m:t>p</m:t>
        </m:r>
        <m:r>
          <m:rPr>
            <m:sty m:val="p"/>
          </m:rPr>
          <m:t>=</m:t>
        </m:r>
        <m:r>
          <m:t>0.66</m:t>
        </m:r>
      </m:oMath>
      <w:r>
        <w:t xml:space="preserve">). The cost of the GAN-style adversaries is measurable under a keyword-driven downstream classifier and absorbed under an embedding-based one. The diversity-utility tradeoff is a joint property of the synthetic dataset and the downstream classifier's representation capacity, not a property of the dataset alone.</w:t>
      </w:r>
    </w:p>
    <w:p>
      <w:pPr>
        <w:pStyle w:val="BodyText"/>
        <w:jc w:val="both"/>
        <w:keepNext w:val="0"/>
        <w:keepLines w:val="0"/>
        <w:widowControl w:val="1"/>
      </w:pPr>
      <w:r>
        <w:t xml:space="preserve">We additionally contribute (i) a post-hoc adversary audit that re-runs every critic on every condition's final batch against a real-vs-real null reference, removing the circular evaluation problem of single-critic ablations; (ii) a structured-feedback contract that lets new critics be added without changing the surrounding loop; and (iii) two boundary measurements that delimit the scope of the main result (the loop-internal realism discriminator becomes more confident through iteration, and the density-ratio coverage classifier remains saturated on every condition).</w:t>
      </w:r>
    </w:p>
    <w:bookmarkEnd w:id="10"/>
    <w:bookmarkStart w:id="11" w:name="sec-introduction"/>
    <w:p>
      <w:pPr>
        <w:pStyle w:val="Heading2"/>
        <w:keepNext/>
        <w:keepLines/>
        <w:widowControl w:val="1"/>
      </w:pPr>
      <w:r>
        <w:t xml:space="preserve">1</w:t>
      </w:r>
      <w:r>
        <w:t xml:space="preserve">Introduction</w:t>
      </w:r>
    </w:p>
    <w:p>
      <w:pPr>
        <w:pStyle w:val="FirstParagraph"/>
        <w:jc w:val="both"/>
        <w:keepNext w:val="0"/>
        <w:keepLines w:val="0"/>
        <w:widowControl w:val="1"/>
      </w:pPr>
      <w:r>
        <w:t xml:space="preserve">Large language models are widely used to generate labeled training data when real data is scarce. Naive prompting produces three intertwined pathologies:</w:t>
      </w:r>
      <w:r>
        <w:t xml:space="preserve"> </w:t>
      </w:r>
      <w:r>
        <w:rPr>
          <w:i/>
          <w:iCs/>
        </w:rPr>
        <w:t xml:space="preserve">attribute infidelity</w:t>
      </w:r>
      <w:r>
        <w:t xml:space="preserve"> </w:t>
      </w:r>
      <w:r>
        <w:t xml:space="preserve">(the text does not reflect the requested labels),</w:t>
      </w:r>
      <w:r>
        <w:t xml:space="preserve"> </w:t>
      </w:r>
      <w:r>
        <w:rPr>
          <w:i/>
          <w:iCs/>
        </w:rPr>
        <w:t xml:space="preserve">over-polished realism</w:t>
      </w:r>
      <w:r>
        <w:t xml:space="preserve"> </w:t>
      </w:r>
      <w:r>
        <w:t xml:space="preserve">(samples are detectably synthetic), and</w:t>
      </w:r>
      <w:r>
        <w:t xml:space="preserve"> </w:t>
      </w:r>
      <w:r>
        <w:rPr>
          <w:i/>
          <w:iCs/>
        </w:rPr>
        <w:t xml:space="preserve">shallow diversity</w:t>
      </w:r>
      <w:r>
        <w:t xml:space="preserve"> </w:t>
      </w:r>
      <w:r>
        <w:t xml:space="preserve">(samples are paraphrases of a small set of templates). A common response is to add critics: an attribute verifier, a realism discriminator, and a diversity auditor. The literature on automatic prompt optimization with LLM judges</w:t>
      </w:r>
      <w:r>
        <w:t xml:space="preserve"> </w:t>
      </w:r>
      <w:hyperlink w:anchor="ref-ape">
        <w:r>
          <w:rPr>
            <w:rStyle w:val="Hyperlink"/>
          </w:rPr>
          <w:t xml:space="preserve">[14]</w:t>
        </w:r>
      </w:hyperlink>
      <w:hyperlink w:anchor="ref-opro">
        <w:r>
          <w:rPr>
            <w:rStyle w:val="Hyperlink"/>
          </w:rPr>
          <w:t xml:space="preserve">[15]</w:t>
        </w:r>
      </w:hyperlink>
      <w:hyperlink w:anchor="ref-evoprompt">
        <w:r>
          <w:rPr>
            <w:rStyle w:val="Hyperlink"/>
          </w:rPr>
          <w:t xml:space="preserve">[16]</w:t>
        </w:r>
      </w:hyperlink>
      <w:hyperlink w:anchor="ref-promptbreeder">
        <w:r>
          <w:rPr>
            <w:rStyle w:val="Hyperlink"/>
          </w:rPr>
          <w:t xml:space="preserve">[17]</w:t>
        </w:r>
      </w:hyperlink>
      <w:hyperlink w:anchor="ref-dspy">
        <w:r>
          <w:rPr>
            <w:rStyle w:val="Hyperlink"/>
          </w:rPr>
          <w:t xml:space="preserve">[18]</w:t>
        </w:r>
      </w:hyperlink>
      <w:hyperlink w:anchor="ref-textgrad">
        <w:r>
          <w:rPr>
            <w:rStyle w:val="Hyperlink"/>
          </w:rPr>
          <w:t xml:space="preserve">[19]</w:t>
        </w:r>
      </w:hyperlink>
      <w:hyperlink w:anchor="ref-gepa">
        <w:r>
          <w:rPr>
            <w:rStyle w:val="Hyperlink"/>
          </w:rPr>
          <w:t xml:space="preserve">[25]</w:t>
        </w:r>
      </w:hyperlink>
      <w:r>
        <w:t xml:space="preserve"> </w:t>
      </w:r>
      <w:r>
        <w:t xml:space="preserve">reads as a steady accumulation: more critics, more rewriting capacity, better data. We ask whether that accumulation actually improves downstream utility, and how the field would tell.</w:t>
      </w:r>
    </w:p>
    <w:p>
      <w:pPr>
        <w:pStyle w:val="BodyText"/>
        <w:jc w:val="both"/>
        <w:keepNext w:val="0"/>
        <w:keepLines w:val="0"/>
        <w:widowControl w:val="1"/>
      </w:pPr>
      <w:r>
        <w:t xml:space="preserve">This paper documents that the answer is mediated by the downstream classifier's representation. We adapt four classical GAN mode-collapse defenses (PacGAN</w:t>
      </w:r>
      <w:r>
        <w:t xml:space="preserve"> </w:t>
      </w:r>
      <w:hyperlink w:anchor="ref-pacgan">
        <w:r>
          <w:rPr>
            <w:rStyle w:val="Hyperlink"/>
          </w:rPr>
          <w:t xml:space="preserve">[1]</w:t>
        </w:r>
      </w:hyperlink>
      <w:r>
        <w:t xml:space="preserve">, MSGAN</w:t>
      </w:r>
      <w:r>
        <w:t xml:space="preserve"> </w:t>
      </w:r>
      <w:hyperlink w:anchor="ref-msgan">
        <w:r>
          <w:rPr>
            <w:rStyle w:val="Hyperlink"/>
          </w:rPr>
          <w:t xml:space="preserve">[3]</w:t>
        </w:r>
      </w:hyperlink>
      <w:r>
        <w:t xml:space="preserve">, ban-list training, density-ratio coverage</w:t>
      </w:r>
      <w:r>
        <w:t xml:space="preserve"> </w:t>
      </w:r>
      <w:hyperlink w:anchor="ref-densityratio">
        <w:r>
          <w:rPr>
            <w:rStyle w:val="Hyperlink"/>
          </w:rPr>
          <w:t xml:space="preserve">[9]</w:t>
        </w:r>
      </w:hyperlink>
      <w:r>
        <w:t xml:space="preserve">) into a multi-critic prompt-debugging loop. The same synthetic-data batches yield different downstream rankings depending on the classifier. Under TF-IDF</w:t>
      </w:r>
      <w:r>
        <w:t xml:space="preserve"> </w:t>
      </w:r>
      <m:oMath>
        <m:r>
          <m:rPr>
            <m:sty m:val="p"/>
          </m:rPr>
          <m:t>+</m:t>
        </m:r>
      </m:oMath>
      <w:r>
        <w:t xml:space="preserve"> </w:t>
      </w:r>
      <w:r>
        <w:t xml:space="preserve">logistic regression, a three-critic loop scores macro F1</w:t>
      </w:r>
      <w:r>
        <w:t xml:space="preserve"> </w:t>
      </w:r>
      <m:oMath>
        <m:r>
          <m:t>0.58</m:t>
        </m:r>
        <m:r>
          <m:rPr>
            <m:sty m:val="p"/>
          </m:rPr>
          <m:t>±</m:t>
        </m:r>
        <m:r>
          <m:t>0.05</m:t>
        </m:r>
      </m:oMath>
      <w:r>
        <w:t xml:space="preserve"> </w:t>
      </w:r>
      <w:r>
        <w:t xml:space="preserve">and a seven-critic loop (the three baseline critics plus the four GAN-style adversaries) scores</w:t>
      </w:r>
      <w:r>
        <w:t xml:space="preserve"> </w:t>
      </w:r>
      <m:oMath>
        <m:r>
          <m:t>0.40</m:t>
        </m:r>
        <m:r>
          <m:rPr>
            <m:sty m:val="p"/>
          </m:rPr>
          <m:t>±</m:t>
        </m:r>
        <m:r>
          <m:t>0.06</m:t>
        </m:r>
      </m:oMath>
      <w:r>
        <w:t xml:space="preserve">. Under sentence-transformer features the two loops are statistically indistinguishable (</w:t>
      </w:r>
      <m:oMath>
        <m:r>
          <m:t>0.67</m:t>
        </m:r>
        <m:r>
          <m:rPr>
            <m:sty m:val="p"/>
          </m:rPr>
          <m:t>±</m:t>
        </m:r>
        <m:r>
          <m:t>0.13</m:t>
        </m:r>
      </m:oMath>
      <w:r>
        <w:t xml:space="preserve"> </w:t>
      </w:r>
      <w:r>
        <w:t xml:space="preserve">vs</w:t>
      </w:r>
      <w:r>
        <w:t xml:space="preserve"> </w:t>
      </w:r>
      <m:oMath>
        <m:r>
          <m:t>0.71</m:t>
        </m:r>
        <m:r>
          <m:rPr>
            <m:sty m:val="p"/>
          </m:rPr>
          <m:t>±</m:t>
        </m:r>
        <m:r>
          <m:t>0.08</m:t>
        </m:r>
      </m:oMath>
      <w:r>
        <w:t xml:space="preserve">,</w:t>
      </w:r>
      <w:r>
        <w:t xml:space="preserve"> </w:t>
      </w:r>
      <m:oMath>
        <m:r>
          <m:t>p</m:t>
        </m:r>
        <m:r>
          <m:rPr>
            <m:sty m:val="p"/>
          </m:rPr>
          <m:t>=</m:t>
        </m:r>
        <m:r>
          <m:t>0.66</m:t>
        </m:r>
      </m:oMath>
      <w:r>
        <w:t xml:space="preserve">). The cost of the GAN-style adversaries to downstream utility is measurable under a low-capacity reader and absorbed under a stronger one.</w:t>
      </w:r>
    </w:p>
    <w:p>
      <w:pPr>
        <w:pStyle w:val="BodyText"/>
        <w:jc w:val="both"/>
        <w:keepNext w:val="0"/>
        <w:keepLines w:val="0"/>
        <w:widowControl w:val="1"/>
      </w:pPr>
      <w:r>
        <w:t xml:space="preserve">The mechanism is a</w:t>
      </w:r>
      <w:r>
        <w:t xml:space="preserve"> </w:t>
      </w:r>
      <w:r>
        <w:rPr>
          <w:i/>
          <w:iCs/>
        </w:rPr>
        <w:t xml:space="preserve">representation-dependent diversity-utility tradeoff</w:t>
      </w:r>
      <w:r>
        <w:t xml:space="preserve">. Critic-driven prompt updates inject surface variation that disrupts the keyword consistency a TF-IDF classifier relies on; that variation occupies a region of the sentence-transformer embedding space the deeper representation absorbs as additional coverage. The GAN-style adversaries work as designed at the data level: the Mode Hunter accumulates</w:t>
      </w:r>
      <w:r>
        <w:t xml:space="preserve"> </w:t>
      </w:r>
      <m:oMath>
        <m:r>
          <m:t>11.7</m:t>
        </m:r>
        <m:r>
          <m:rPr>
            <m:sty m:val="p"/>
          </m:rPr>
          <m:t>±</m:t>
        </m:r>
        <m:r>
          <m:t>0.6</m:t>
        </m:r>
      </m:oMath>
      <w:r>
        <w:t xml:space="preserve"> </w:t>
      </w:r>
      <w:r>
        <w:t xml:space="preserve">distinct LLM-tic phrasings across three iterations and we verify each is suppressed in subsequent generation. The loop-internal realism discriminator becomes more confident in detecting synthetic patterns through iteration. The attribute-match rate stays below 10%. The post-hoc Pack Discriminator audit shows iterated conditions cluster near the real-vs-real null reference. None of these signals are visible to ablation tables that report only one downstream classifier per row.</w:t>
      </w:r>
    </w:p>
    <w:p>
      <w:pPr>
        <w:pStyle w:val="BodyText"/>
        <w:jc w:val="both"/>
        <w:keepNext w:val="0"/>
        <w:keepLines w:val="0"/>
        <w:widowControl w:val="1"/>
      </w:pPr>
      <w:r>
        <w:t xml:space="preserve">The paper bridges three literatures. From</w:t>
      </w:r>
      <w:r>
        <w:t xml:space="preserve"> </w:t>
      </w:r>
      <w:r>
        <w:rPr>
          <w:i/>
          <w:iCs/>
        </w:rPr>
        <w:t xml:space="preserve">prompt optimization with LLM judges</w:t>
      </w:r>
      <w:r>
        <w:t xml:space="preserve">, we inherit the iterative rewrite loop. From</w:t>
      </w:r>
      <w:r>
        <w:t xml:space="preserve"> </w:t>
      </w:r>
      <w:r>
        <w:rPr>
          <w:i/>
          <w:iCs/>
        </w:rPr>
        <w:t xml:space="preserve">generative-adversarial networks</w:t>
      </w:r>
      <w:r>
        <w:t xml:space="preserve">, we inherit batch-level defenses against mode collapse (PacGAN, MSGAN, minibatch features</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WGAN</w:t>
      </w:r>
      <w:r>
        <w:t xml:space="preserve"> </w:t>
      </w:r>
      <w:hyperlink w:anchor="ref-wgan">
        <w:r>
          <w:rPr>
            <w:rStyle w:val="Hyperlink"/>
          </w:rPr>
          <w:t xml:space="preserve">[8]</w:t>
        </w:r>
      </w:hyperlink>
      <w:r>
        <w:t xml:space="preserve">). From</w:t>
      </w:r>
      <w:r>
        <w:t xml:space="preserve"> </w:t>
      </w:r>
      <w:r>
        <w:rPr>
          <w:i/>
          <w:iCs/>
        </w:rPr>
        <w:t xml:space="preserve">distributional diversity measurement</w:t>
      </w:r>
      <w:r>
        <w:t xml:space="preserve">, we inherit batch-level scalars (FID</w:t>
      </w:r>
      <w:r>
        <w:t xml:space="preserve"> </w:t>
      </w:r>
      <w:hyperlink w:anchor="ref-fid">
        <w:r>
          <w:rPr>
            <w:rStyle w:val="Hyperlink"/>
          </w:rPr>
          <w:t xml:space="preserve">[22]</w:t>
        </w:r>
      </w:hyperlink>
      <w:r>
        <w:t xml:space="preserve">, precision/recall</w:t>
      </w:r>
      <w:r>
        <w:t xml:space="preserve"> </w:t>
      </w:r>
      <w:hyperlink w:anchor="ref-sajjadi">
        <w:r>
          <w:rPr>
            <w:rStyle w:val="Hyperlink"/>
          </w:rPr>
          <w:t xml:space="preserve">[23]</w:t>
        </w:r>
      </w:hyperlink>
      <w:r>
        <w:t xml:space="preserve">, density/coverage</w:t>
      </w:r>
      <w:r>
        <w:t xml:space="preserve"> </w:t>
      </w:r>
      <w:hyperlink w:anchor="ref-naeem">
        <w:r>
          <w:rPr>
            <w:rStyle w:val="Hyperlink"/>
          </w:rPr>
          <w:t xml:space="preserve">[24]</w:t>
        </w:r>
      </w:hyperlink>
      <w:r>
        <w:t xml:space="preserve">). Each pathology of LLM-generated synthetic data has a structural twin in the GAN literature; the defenses transfer with small modifications.</w:t>
      </w:r>
    </w:p>
    <w:p>
      <w:pPr>
        <w:pStyle w:val="BodyText"/>
        <w:jc w:val="both"/>
        <w:keepNext w:val="0"/>
        <w:keepLines w:val="0"/>
        <w:widowControl w:val="1"/>
      </w:pPr>
      <w:r>
        <w:t xml:space="preserve">Our contributions are five. First, a multi-objective prompt-debugging framework with structured feedback, length-budgeted rewrites, and a per-critic ablation flag (Section 4). Second, four GAN-inspired mode-collapse adversaries adapted to the prompt-debugging setting (Section 5). Third, a post-hoc adversary audit protocol that runs every critic on every condition's final batch with re-seeded RNG and a real-vs-real null reference, removing the circular evaluation problem of single-critic ablations (Section 8). Fourth, a representation-dependent diversity-utility tradeoff as the main empirical finding (Section 7). Fifth, an open-source implementation with a multi-classifier downstream evaluator that supports OpenAI, Anthropic, and offline backends.</w:t>
      </w:r>
    </w:p>
    <w:bookmarkEnd w:id="11"/>
    <w:bookmarkStart w:id="21" w:name="sec-related"/>
    <w:p>
      <w:pPr>
        <w:pStyle w:val="Heading2"/>
        <w:keepNext/>
        <w:keepLines/>
        <w:widowControl w:val="1"/>
      </w:pPr>
      <w:r>
        <w:t xml:space="preserve">2</w:t>
      </w:r>
      <w:r>
        <w:t xml:space="preserve">Related work</w:t>
      </w:r>
    </w:p>
    <w:bookmarkStart w:id="12" w:name="synthetic-data-generation-with-llms"/>
    <w:p>
      <w:pPr>
        <w:pStyle w:val="Heading3"/>
        <w:keepNext/>
        <w:keepLines/>
        <w:widowControl w:val="1"/>
      </w:pPr>
      <w:r>
        <w:t xml:space="preserve">2.1</w:t>
      </w:r>
      <w:r>
        <w:t xml:space="preserve">Synthetic data generation with LLMs</w:t>
      </w:r>
    </w:p>
    <w:p>
      <w:pPr>
        <w:pStyle w:val="FirstParagraph"/>
        <w:jc w:val="both"/>
        <w:keepNext w:val="0"/>
        <w:keepLines w:val="0"/>
        <w:widowControl w:val="1"/>
      </w:pPr>
      <w:r>
        <w:t xml:space="preserve">LLM-based data augmentation strategies range from zero-shot generation prompts to multi-step pipelines that combine retrieval, filtering, and self-correction. Self-Instruct</w:t>
      </w:r>
      <w:r>
        <w:t xml:space="preserve"> </w:t>
      </w:r>
      <w:hyperlink w:anchor="ref-self-instruct">
        <w:r>
          <w:rPr>
            <w:rStyle w:val="Hyperlink"/>
          </w:rPr>
          <w:t xml:space="preserve">[5]</w:t>
        </w:r>
      </w:hyperlink>
      <w:r>
        <w:t xml:space="preserve"> </w:t>
      </w:r>
      <w:r>
        <w:t xml:space="preserve">and Unnatural Instructions</w:t>
      </w:r>
      <w:r>
        <w:t xml:space="preserve"> </w:t>
      </w:r>
      <w:hyperlink w:anchor="ref-honovich">
        <w:r>
          <w:rPr>
            <w:rStyle w:val="Hyperlink"/>
          </w:rPr>
          <w:t xml:space="preserve">[4]</w:t>
        </w:r>
      </w:hyperlink>
      <w:r>
        <w:t xml:space="preserve"> </w:t>
      </w:r>
      <w:r>
        <w:t xml:space="preserve">bootstrap instruction-tuning corpora through LLM self-generation. InPars</w:t>
      </w:r>
      <w:r>
        <w:t xml:space="preserve"> </w:t>
      </w:r>
      <w:hyperlink w:anchor="ref-inpars">
        <w:r>
          <w:rPr>
            <w:rStyle w:val="Hyperlink"/>
          </w:rPr>
          <w:t xml:space="preserve">[10]</w:t>
        </w:r>
      </w:hyperlink>
      <w:r>
        <w:t xml:space="preserve">, SuperGen</w:t>
      </w:r>
      <w:r>
        <w:t xml:space="preserve"> </w:t>
      </w:r>
      <w:hyperlink w:anchor="ref-supergen">
        <w:r>
          <w:rPr>
            <w:rStyle w:val="Hyperlink"/>
          </w:rPr>
          <w:t xml:space="preserve">[11]</w:t>
        </w:r>
      </w:hyperlink>
      <w:r>
        <w:t xml:space="preserve">, and ProGen</w:t>
      </w:r>
      <w:r>
        <w:t xml:space="preserve"> </w:t>
      </w:r>
      <w:hyperlink w:anchor="ref-progen">
        <w:r>
          <w:rPr>
            <w:rStyle w:val="Hyperlink"/>
          </w:rPr>
          <w:t xml:space="preserve">[12]</w:t>
        </w:r>
      </w:hyperlink>
      <w:r>
        <w:t xml:space="preserve"> </w:t>
      </w:r>
      <w:r>
        <w:t xml:space="preserve">use LLMs to synthesize training data for downstream classifiers and rerankers. West et al. (Symbolic Knowledge Distillation)</w:t>
      </w:r>
      <w:r>
        <w:t xml:space="preserve"> </w:t>
      </w:r>
      <w:hyperlink w:anchor="ref-westsymbolic">
        <w:r>
          <w:rPr>
            <w:rStyle w:val="Hyperlink"/>
          </w:rPr>
          <w:t xml:space="preserve">[13]</w:t>
        </w:r>
      </w:hyperlink>
      <w:r>
        <w:t xml:space="preserve"> </w:t>
      </w:r>
      <w:r>
        <w:t xml:space="preserve">use a large LLM to distill structured knowledge into a smaller model. Our framing inherits the iterative-rewrite idea but argues that single-critic feedback (self-critique) systematically underconstrains the rewrite, especially for diversity, which is what motivates our multi-objective setup.</w:t>
      </w:r>
    </w:p>
    <w:bookmarkEnd w:id="12"/>
    <w:bookmarkStart w:id="13" w:name="X23196f5ae01e534c9569b7eff61e457d49f9d2a"/>
    <w:p>
      <w:pPr>
        <w:pStyle w:val="Heading3"/>
        <w:keepNext/>
        <w:keepLines/>
        <w:widowControl w:val="1"/>
      </w:pPr>
      <w:r>
        <w:t xml:space="preserve">2.2</w:t>
      </w:r>
      <w:r>
        <w:t xml:space="preserve">Prompt optimization via search and rewrite</w:t>
      </w:r>
    </w:p>
    <w:p>
      <w:pPr>
        <w:pStyle w:val="FirstParagraph"/>
        <w:jc w:val="both"/>
        <w:keepNext w:val="0"/>
        <w:keepLines w:val="0"/>
        <w:widowControl w:val="1"/>
      </w:pPr>
      <w:r>
        <w:t xml:space="preserve">Several recent works treat prompt design as a discrete search problem. APE</w:t>
      </w:r>
      <w:r>
        <w:t xml:space="preserve"> </w:t>
      </w:r>
      <w:hyperlink w:anchor="ref-ape">
        <w:r>
          <w:rPr>
            <w:rStyle w:val="Hyperlink"/>
          </w:rPr>
          <w:t xml:space="preserve">[14]</w:t>
        </w:r>
      </w:hyperlink>
      <w:r>
        <w:t xml:space="preserve"> </w:t>
      </w:r>
      <w:r>
        <w:t xml:space="preserve">generates many candidate prompts and selects by held-out score. OPRO</w:t>
      </w:r>
      <w:r>
        <w:t xml:space="preserve"> </w:t>
      </w:r>
      <w:hyperlink w:anchor="ref-opro">
        <w:r>
          <w:rPr>
            <w:rStyle w:val="Hyperlink"/>
          </w:rPr>
          <w:t xml:space="preserve">[15]</w:t>
        </w:r>
      </w:hyperlink>
      <w:r>
        <w:t xml:space="preserve"> </w:t>
      </w:r>
      <w:r>
        <w:t xml:space="preserve">uses LLMs as optimizers that propose new candidates conditioned on the trajectory so far. EvoPrompt</w:t>
      </w:r>
      <w:r>
        <w:t xml:space="preserve"> </w:t>
      </w:r>
      <w:hyperlink w:anchor="ref-evoprompt">
        <w:r>
          <w:rPr>
            <w:rStyle w:val="Hyperlink"/>
          </w:rPr>
          <w:t xml:space="preserve">[16]</w:t>
        </w:r>
      </w:hyperlink>
      <w:r>
        <w:t xml:space="preserve"> </w:t>
      </w:r>
      <w:r>
        <w:t xml:space="preserve">applies evolutionary search to prompts. PromptBreeder</w:t>
      </w:r>
      <w:r>
        <w:t xml:space="preserve"> </w:t>
      </w:r>
      <w:hyperlink w:anchor="ref-promptbreeder">
        <w:r>
          <w:rPr>
            <w:rStyle w:val="Hyperlink"/>
          </w:rPr>
          <w:t xml:space="preserve">[17]</w:t>
        </w:r>
      </w:hyperlink>
      <w:r>
        <w:t xml:space="preserve"> </w:t>
      </w:r>
      <w:r>
        <w:t xml:space="preserve">uses LLM-driven mutation operators within an evolutionary loop. DSPy</w:t>
      </w:r>
      <w:r>
        <w:t xml:space="preserve"> </w:t>
      </w:r>
      <w:hyperlink w:anchor="ref-dspy">
        <w:r>
          <w:rPr>
            <w:rStyle w:val="Hyperlink"/>
          </w:rPr>
          <w:t xml:space="preserve">[18]</w:t>
        </w:r>
      </w:hyperlink>
      <w:r>
        <w:t xml:space="preserve"> </w:t>
      </w:r>
      <w:r>
        <w:t xml:space="preserve">compiles modular programs with optimized prompts. TextGrad</w:t>
      </w:r>
      <w:r>
        <w:t xml:space="preserve"> </w:t>
      </w:r>
      <w:hyperlink w:anchor="ref-textgrad">
        <w:r>
          <w:rPr>
            <w:rStyle w:val="Hyperlink"/>
          </w:rPr>
          <w:t xml:space="preserve">[19]</w:t>
        </w:r>
      </w:hyperlink>
      <w:r>
        <w:t xml:space="preserve"> </w:t>
      </w:r>
      <w:r>
        <w:t xml:space="preserve">treats prompts and outputs as differentiable artifacts updated by LLM-generated "text gradients". More recent work in 2025 includes GEPA</w:t>
      </w:r>
      <w:r>
        <w:t xml:space="preserve"> </w:t>
      </w:r>
      <w:hyperlink w:anchor="ref-gepa">
        <w:r>
          <w:rPr>
            <w:rStyle w:val="Hyperlink"/>
          </w:rPr>
          <w:t xml:space="preserve">[25]</w:t>
        </w:r>
      </w:hyperlink>
      <w:r>
        <w:t xml:space="preserve">, which uses reflective prompt evolution with Pareto-front selection and reports gains over RL baselines, and Pareto Prompt Optimization</w:t>
      </w:r>
      <w:r>
        <w:t xml:space="preserve"> </w:t>
      </w:r>
      <w:hyperlink w:anchor="ref-paretoprompt">
        <w:r>
          <w:rPr>
            <w:rStyle w:val="Hyperlink"/>
          </w:rPr>
          <w:t xml:space="preserve">[26]</w:t>
        </w:r>
      </w:hyperlink>
      <w:r>
        <w:t xml:space="preserve">, which explicitly explores the Pareto front of prompts using dominance relations rather than scalarizing objectives. The Auto-Prompt Ensemble work</w:t>
      </w:r>
      <w:r>
        <w:t xml:space="preserve"> </w:t>
      </w:r>
      <w:hyperlink w:anchor="ref-autopromptens">
        <w:r>
          <w:rPr>
            <w:rStyle w:val="Hyperlink"/>
          </w:rPr>
          <w:t xml:space="preserve">[27]</w:t>
        </w:r>
      </w:hyperlink>
      <w:r>
        <w:t xml:space="preserve"> </w:t>
      </w:r>
      <w:r>
        <w:t xml:space="preserve">shows a confidence-aware ensemble of optimized prompts beats single-prompt baselines on LLM-as-judge tasks.</w:t>
      </w:r>
    </w:p>
    <w:p>
      <w:pPr>
        <w:pStyle w:val="BodyText"/>
        <w:jc w:val="both"/>
        <w:keepNext w:val="0"/>
        <w:keepLines w:val="0"/>
        <w:widowControl w:val="1"/>
      </w:pPr>
      <w:r>
        <w:t xml:space="preserve">AttrForge differs from this line in three ways. First, our objective is structurally multi-axis: seven critics (three baseline plus four mode-collapse adversaries) each emit named, falsifiable complaints rather than scalar rewards. Second, the updater is asked to satisfy them jointly under a length budget rather than through scalarization. Third, we explicitly transfer batch-level defenses from the GAN literature, which to our knowledge no prior prompt-optimization work has done.</w:t>
      </w:r>
    </w:p>
    <w:bookmarkEnd w:id="13"/>
    <w:bookmarkStart w:id="14" w:name="multi-critic-and-debate-style-judges"/>
    <w:p>
      <w:pPr>
        <w:pStyle w:val="Heading3"/>
        <w:keepNext/>
        <w:keepLines/>
        <w:widowControl w:val="1"/>
      </w:pPr>
      <w:r>
        <w:t xml:space="preserve">2.3</w:t>
      </w:r>
      <w:r>
        <w:t xml:space="preserve">Multi-critic and debate-style judges</w:t>
      </w:r>
    </w:p>
    <w:p>
      <w:pPr>
        <w:pStyle w:val="FirstParagraph"/>
        <w:jc w:val="both"/>
        <w:keepNext w:val="0"/>
        <w:keepLines w:val="0"/>
        <w:widowControl w:val="1"/>
      </w:pPr>
      <w:r>
        <w:t xml:space="preserve">Hu et al.'s Multi-Agent Debate for LLM Judges</w:t>
      </w:r>
      <w:r>
        <w:t xml:space="preserve"> </w:t>
      </w:r>
      <w:hyperlink w:anchor="ref-debatejudges">
        <w:r>
          <w:rPr>
            <w:rStyle w:val="Hyperlink"/>
          </w:rPr>
          <w:t xml:space="preserve">[29]</w:t>
        </w:r>
      </w:hyperlink>
      <w:r>
        <w:t xml:space="preserve"> </w:t>
      </w:r>
      <w:r>
        <w:t xml:space="preserve">formally proves that debate amplifies judge correctness over static ensembles and introduces adaptive Beta-Binomial stopping rules. This is complementary to our work: debate adds deliberation between judges, while we add adversarial batch-level dynamics. Our seven critics are intentionally independent rather than deliberative; combining the two paradigms is a natural extension.</w:t>
      </w:r>
    </w:p>
    <w:bookmarkEnd w:id="14"/>
    <w:bookmarkStart w:id="15" w:name="llm-as-judge"/>
    <w:p>
      <w:pPr>
        <w:pStyle w:val="Heading3"/>
        <w:keepNext/>
        <w:keepLines/>
        <w:widowControl w:val="1"/>
      </w:pPr>
      <w:r>
        <w:t xml:space="preserve">2.4</w:t>
      </w:r>
      <w:r>
        <w:t xml:space="preserve">LLM-as-judge</w:t>
      </w:r>
    </w:p>
    <w:p>
      <w:pPr>
        <w:pStyle w:val="FirstParagraph"/>
        <w:jc w:val="both"/>
        <w:keepNext w:val="0"/>
        <w:keepLines w:val="0"/>
        <w:widowControl w:val="1"/>
      </w:pPr>
      <w:r>
        <w:t xml:space="preserve">LLM-as-judge methods</w:t>
      </w:r>
      <w:r>
        <w:t xml:space="preserve"> </w:t>
      </w:r>
      <w:hyperlink w:anchor="ref-judge">
        <w:r>
          <w:rPr>
            <w:rStyle w:val="Hyperlink"/>
          </w:rPr>
          <w:t xml:space="preserve">[6]</w:t>
        </w:r>
      </w:hyperlink>
      <w:r>
        <w:t xml:space="preserve"> </w:t>
      </w:r>
      <w:r>
        <w:t xml:space="preserve">have become standard for open-ended evaluation, with G-Eval</w:t>
      </w:r>
      <w:r>
        <w:t xml:space="preserve"> </w:t>
      </w:r>
      <w:hyperlink w:anchor="ref-geval">
        <w:r>
          <w:rPr>
            <w:rStyle w:val="Hyperlink"/>
          </w:rPr>
          <w:t xml:space="preserve">[20]</w:t>
        </w:r>
      </w:hyperlink>
      <w:r>
        <w:t xml:space="preserve"> </w:t>
      </w:r>
      <w:r>
        <w:t xml:space="preserve">systematizing rubric-driven evaluation and self-consistency</w:t>
      </w:r>
      <w:r>
        <w:t xml:space="preserve"> </w:t>
      </w:r>
      <w:hyperlink w:anchor="ref-selfconsistency">
        <w:r>
          <w:rPr>
            <w:rStyle w:val="Hyperlink"/>
          </w:rPr>
          <w:t xml:space="preserve">[21]</w:t>
        </w:r>
      </w:hyperlink>
      <w:r>
        <w:t xml:space="preserve"> </w:t>
      </w:r>
      <w:r>
        <w:t xml:space="preserve">reducing variance. We extend that pattern to synthetic-data generation and add the specific structural property that each critic's output grammar is bounded so the updater receives</w:t>
      </w:r>
      <w:r>
        <w:t xml:space="preserve"> </w:t>
      </w:r>
      <w:r>
        <w:rPr>
          <w:i/>
          <w:iCs/>
        </w:rPr>
        <w:t xml:space="preserve">named</w:t>
      </w:r>
      <w:r>
        <w:t xml:space="preserve"> </w:t>
      </w:r>
      <w:r>
        <w:t xml:space="preserve">complaints rather than free-form prose.</w:t>
      </w:r>
    </w:p>
    <w:bookmarkEnd w:id="15"/>
    <w:bookmarkStart w:id="16" w:name="Xde87835405e4957e6af80978c52d29d253068b2"/>
    <w:p>
      <w:pPr>
        <w:pStyle w:val="Heading3"/>
        <w:keepNext/>
        <w:keepLines/>
        <w:widowControl w:val="1"/>
      </w:pPr>
      <w:r>
        <w:t xml:space="preserve">2.5</w:t>
      </w:r>
      <w:r>
        <w:t xml:space="preserve">Mode collapse in GANs and its measurement</w:t>
      </w:r>
    </w:p>
    <w:p>
      <w:pPr>
        <w:pStyle w:val="FirstParagraph"/>
        <w:jc w:val="both"/>
        <w:keepNext w:val="0"/>
        <w:keepLines w:val="0"/>
        <w:widowControl w:val="1"/>
      </w:pPr>
      <w:r>
        <w:t xml:space="preserve">Mode collapse is a long-studied failure of generative-adversarial training where the generator finds a small set of points that fool the discriminator and emits them repeatedly. Documented defenses include minibatch discrimination</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mode-seeking GAN</w:t>
      </w:r>
      <w:r>
        <w:t xml:space="preserve"> </w:t>
      </w:r>
      <w:hyperlink w:anchor="ref-msgan">
        <w:r>
          <w:rPr>
            <w:rStyle w:val="Hyperlink"/>
          </w:rPr>
          <w:t xml:space="preserve">[3]</w:t>
        </w:r>
      </w:hyperlink>
      <w:r>
        <w:t xml:space="preserve">, PacGAN</w:t>
      </w:r>
      <w:r>
        <w:t xml:space="preserve"> </w:t>
      </w:r>
      <w:hyperlink w:anchor="ref-pacgan">
        <w:r>
          <w:rPr>
            <w:rStyle w:val="Hyperlink"/>
          </w:rPr>
          <w:t xml:space="preserve">[1]</w:t>
        </w:r>
      </w:hyperlink>
      <w:r>
        <w:t xml:space="preserve">, and Wasserstein-style losses</w:t>
      </w:r>
      <w:r>
        <w:t xml:space="preserve"> </w:t>
      </w:r>
      <w:hyperlink w:anchor="ref-wgan">
        <w:r>
          <w:rPr>
            <w:rStyle w:val="Hyperlink"/>
          </w:rPr>
          <w:t xml:space="preserve">[8]</w:t>
        </w:r>
      </w:hyperlink>
      <w:r>
        <w:t xml:space="preserve">. Quantification of collapse uses FID</w:t>
      </w:r>
      <w:r>
        <w:t xml:space="preserve"> </w:t>
      </w:r>
      <w:hyperlink w:anchor="ref-fid">
        <w:r>
          <w:rPr>
            <w:rStyle w:val="Hyperlink"/>
          </w:rPr>
          <w:t xml:space="preserve">[22]</w:t>
        </w:r>
      </w:hyperlink>
      <w:r>
        <w:t xml:space="preserve">, precision and recall for distributions</w:t>
      </w:r>
      <w:r>
        <w:t xml:space="preserve"> </w:t>
      </w:r>
      <w:hyperlink w:anchor="ref-sajjadi">
        <w:r>
          <w:rPr>
            <w:rStyle w:val="Hyperlink"/>
          </w:rPr>
          <w:t xml:space="preserve">[23]</w:t>
        </w:r>
      </w:hyperlink>
      <w:r>
        <w:t xml:space="preserve">, and density/coverage</w:t>
      </w:r>
      <w:r>
        <w:t xml:space="preserve"> </w:t>
      </w:r>
      <w:hyperlink w:anchor="ref-naeem">
        <w:r>
          <w:rPr>
            <w:rStyle w:val="Hyperlink"/>
          </w:rPr>
          <w:t xml:space="preserve">[24]</w:t>
        </w:r>
      </w:hyperlink>
      <w:r>
        <w:t xml:space="preserve">. We adapt four of these defenses into a prompt-debugging setting where the generator's parameters are frozen and the optimized object is the prompt.</w:t>
      </w:r>
    </w:p>
    <w:bookmarkEnd w:id="16"/>
    <w:bookmarkStart w:id="17" w:name="mode-collapse-in-llm-outputs"/>
    <w:p>
      <w:pPr>
        <w:pStyle w:val="Heading3"/>
        <w:keepNext/>
        <w:keepLines/>
        <w:widowControl w:val="1"/>
      </w:pPr>
      <w:r>
        <w:t xml:space="preserve">2.6</w:t>
      </w:r>
      <w:r>
        <w:t xml:space="preserve">Mode collapse in LLM outputs</w:t>
      </w:r>
    </w:p>
    <w:p>
      <w:pPr>
        <w:pStyle w:val="FirstParagraph"/>
        <w:jc w:val="both"/>
        <w:keepNext w:val="0"/>
        <w:keepLines w:val="0"/>
        <w:widowControl w:val="1"/>
      </w:pPr>
      <w:r>
        <w:t xml:space="preserve">Mode collapse has been documented for LLM outputs themselves, distinct from GAN-induced collapse. Verbalized Sampling</w:t>
      </w:r>
      <w:r>
        <w:t xml:space="preserve"> </w:t>
      </w:r>
      <w:hyperlink w:anchor="ref-verbsampling">
        <w:r>
          <w:rPr>
            <w:rStyle w:val="Hyperlink"/>
          </w:rPr>
          <w:t xml:space="preserve">[30]</w:t>
        </w:r>
      </w:hyperlink>
      <w:r>
        <w:t xml:space="preserve"> </w:t>
      </w:r>
      <w:r>
        <w:t xml:space="preserve">attributes the failure to "typicality bias in preference data" and proposes a training-free prompting recipe (asking the model to verbalize a probability distribution over responses) that recovers 1.6 to 2.1x more diversity on creative-writing tasks. NanoFlux</w:t>
      </w:r>
      <w:r>
        <w:t xml:space="preserve"> </w:t>
      </w:r>
      <w:hyperlink w:anchor="ref-nanoflux">
        <w:r>
          <w:rPr>
            <w:rStyle w:val="Hyperlink"/>
          </w:rPr>
          <w:t xml:space="preserve">[31]</w:t>
        </w:r>
      </w:hyperlink>
      <w:r>
        <w:t xml:space="preserve"> </w:t>
      </w:r>
      <w:r>
        <w:t xml:space="preserve">is the closest existing GAN-style framework for LLM data: it pairs an attacker LLM and a defender LLM under a tool-augmented judge to generate targeted training examples. Our work differs from NanoFlux in two ways: we use multiple critics rather than a single judge, and our adversaries are structural transfers from specific GAN defenses rather than free-form attackers.</w:t>
      </w:r>
    </w:p>
    <w:bookmarkEnd w:id="17"/>
    <w:bookmarkStart w:id="18" w:name="X6d6779a64fdbfdbe6d845bb19f4dc46eb87f272"/>
    <w:p>
      <w:pPr>
        <w:pStyle w:val="Heading3"/>
        <w:keepNext/>
        <w:keepLines/>
        <w:widowControl w:val="1"/>
      </w:pPr>
      <w:r>
        <w:t xml:space="preserve">2.7</w:t>
      </w:r>
      <w:r>
        <w:t xml:space="preserve">Model collapse from training on synthetic data</w:t>
      </w:r>
    </w:p>
    <w:p>
      <w:pPr>
        <w:pStyle w:val="FirstParagraph"/>
        <w:jc w:val="both"/>
        <w:keepNext w:val="0"/>
        <w:keepLines w:val="0"/>
        <w:widowControl w:val="1"/>
      </w:pPr>
      <w:r>
        <w:t xml:space="preserve">A separate but related thread documents that training LLMs on synthetic data produced by earlier LLMs degrades the model distribution over generations. Strong Model Collapse</w:t>
      </w:r>
      <w:r>
        <w:t xml:space="preserve"> </w:t>
      </w:r>
      <w:hyperlink w:anchor="ref-strongcollapse">
        <w:r>
          <w:rPr>
            <w:rStyle w:val="Hyperlink"/>
          </w:rPr>
          <w:t xml:space="preserve">[32]</w:t>
        </w:r>
      </w:hyperlink>
      <w:r>
        <w:t xml:space="preserve"> </w:t>
      </w:r>
      <w:r>
        <w:t xml:space="preserve">proves the failure persists even with arbitrarily small synthetic fractions. Kazdan et al.'s analysis of Shumailov 2024</w:t>
      </w:r>
      <w:r>
        <w:t xml:space="preserve"> </w:t>
      </w:r>
      <w:hyperlink w:anchor="ref-shumalovnote">
        <w:r>
          <w:rPr>
            <w:rStyle w:val="Hyperlink"/>
          </w:rPr>
          <w:t xml:space="preserve">[33]</w:t>
        </w:r>
      </w:hyperlink>
      <w:r>
        <w:t xml:space="preserve"> </w:t>
      </w:r>
      <w:r>
        <w:t xml:space="preserve">shows that the magnitude is sensitive to data-mixing strategy, and that accumulating (rather than replacing) real data prevents the collapse. Synthetic Eggs in Many Baskets</w:t>
      </w:r>
      <w:r>
        <w:t xml:space="preserve"> </w:t>
      </w:r>
      <w:hyperlink w:anchor="ref-syntheggs">
        <w:r>
          <w:rPr>
            <w:rStyle w:val="Hyperlink"/>
          </w:rPr>
          <w:t xml:space="preserve">[34]</w:t>
        </w:r>
      </w:hyperlink>
      <w:r>
        <w:t xml:space="preserve"> </w:t>
      </w:r>
      <w:r>
        <w:t xml:space="preserve">empirically connects synthetic-data diversity to downstream fine-tuning performance, showing that more diverse synthetic sources measurably mitigate collapse. Machine-generated text detection as a pipeline filter</w:t>
      </w:r>
      <w:r>
        <w:t xml:space="preserve"> </w:t>
      </w:r>
      <w:hyperlink w:anchor="ref-mgtfilter">
        <w:r>
          <w:rPr>
            <w:rStyle w:val="Hyperlink"/>
          </w:rPr>
          <w:t xml:space="preserve">[35]</w:t>
        </w:r>
      </w:hyperlink>
      <w:r>
        <w:t xml:space="preserve"> </w:t>
      </w:r>
      <w:r>
        <w:t xml:space="preserve">is another defense thread that connects to our Coverage Hole Finder's density-ratio classifier.</w:t>
      </w:r>
    </w:p>
    <w:bookmarkEnd w:id="18"/>
    <w:bookmarkStart w:id="19" w:name="X1b70c4aae08c3448ecd744f80bb0f5e0deafab1"/>
    <w:p>
      <w:pPr>
        <w:pStyle w:val="Heading3"/>
        <w:keepNext/>
        <w:keepLines/>
        <w:widowControl w:val="1"/>
      </w:pPr>
      <w:r>
        <w:t xml:space="preserve">2.8</w:t>
      </w:r>
      <w:r>
        <w:t xml:space="preserve">Density-ratio estimation for synthetic-data quality</w:t>
      </w:r>
    </w:p>
    <w:p>
      <w:pPr>
        <w:pStyle w:val="FirstParagraph"/>
        <w:jc w:val="both"/>
        <w:keepNext w:val="0"/>
        <w:keepLines w:val="0"/>
        <w:widowControl w:val="1"/>
      </w:pPr>
      <w:r>
        <w:t xml:space="preserve">Density ratio estimation</w:t>
      </w:r>
      <w:r>
        <w:t xml:space="preserve"> </w:t>
      </w:r>
      <w:hyperlink w:anchor="ref-densityratio">
        <w:r>
          <w:rPr>
            <w:rStyle w:val="Hyperlink"/>
          </w:rPr>
          <w:t xml:space="preserve">[9]</w:t>
        </w:r>
      </w:hyperlink>
      <w:r>
        <w:t xml:space="preserve"> </w:t>
      </w:r>
      <w:r>
        <w:t xml:space="preserve">recovers</w:t>
      </w:r>
      <w:r>
        <w:t xml:space="preserve"> </w:t>
      </w:r>
      <m:oMath>
        <m:sSub>
          <m:e>
            <m:r>
              <m:t>p</m:t>
            </m:r>
          </m:e>
          <m:sub>
            <m:r>
              <m:rPr>
                <m:nor/>
                <m:sty m:val="p"/>
              </m:rPr>
              <m:t>real</m:t>
            </m:r>
          </m:sub>
        </m:sSub>
        <m:r>
          <m:rPr>
            <m:sty m:val="p"/>
          </m:rPr>
          <m:t>(</m:t>
        </m:r>
        <m:r>
          <m:t>x</m:t>
        </m:r>
        <m:r>
          <m:rPr>
            <m:sty m:val="p"/>
          </m:rPr>
          <m:t>)</m:t>
        </m:r>
        <m:r>
          <m:rPr>
            <m:sty m:val="p"/>
          </m:rPr>
          <m:t>/</m:t>
        </m:r>
        <m:r>
          <m:rPr>
            <m:sty m:val="p"/>
          </m:rPr>
          <m:t>(</m:t>
        </m:r>
        <m:sSub>
          <m:e>
            <m:r>
              <m:t>p</m:t>
            </m:r>
          </m:e>
          <m:sub>
            <m:r>
              <m:rPr>
                <m:nor/>
                <m:sty m:val="p"/>
              </m:rPr>
              <m:t>real</m:t>
            </m:r>
          </m:sub>
        </m:sSub>
        <m:r>
          <m:rPr>
            <m:sty m:val="p"/>
          </m:rPr>
          <m:t>(</m:t>
        </m:r>
        <m:r>
          <m:t>x</m:t>
        </m:r>
        <m:r>
          <m:rPr>
            <m:sty m:val="p"/>
          </m:rPr>
          <m:t>)</m:t>
        </m:r>
        <m:r>
          <m:rPr>
            <m:sty m:val="p"/>
          </m:rPr>
          <m:t>+</m:t>
        </m:r>
        <m:sSub>
          <m:e>
            <m:r>
              <m:t>p</m:t>
            </m:r>
          </m:e>
          <m:sub>
            <m:r>
              <m:rPr>
                <m:nor/>
                <m:sty m:val="p"/>
              </m:rPr>
              <m:t>synth</m:t>
            </m:r>
          </m:sub>
        </m:sSub>
        <m:r>
          <m:rPr>
            <m:sty m:val="p"/>
          </m:rPr>
          <m:t>(</m:t>
        </m:r>
        <m:r>
          <m:t>x</m:t>
        </m:r>
        <m:r>
          <m:rPr>
            <m:sty m:val="p"/>
          </m:rPr>
          <m:t>)</m:t>
        </m:r>
        <m:r>
          <m:rPr>
            <m:sty m:val="p"/>
          </m:rPr>
          <m:t>)</m:t>
        </m:r>
      </m:oMath>
      <w:r>
        <w:t xml:space="preserve"> </w:t>
      </w:r>
      <w:r>
        <w:t xml:space="preserve">with a binary classifier; we use it in Section 5.4 to surface real exemplars the synthetic distribution fails to cover and inject them as few-shot anchors. An ICLR 2025 SynthData-workshop paper</w:t>
      </w:r>
      <w:r>
        <w:t xml:space="preserve"> </w:t>
      </w:r>
      <w:hyperlink w:anchor="ref-improveddre">
        <w:r>
          <w:rPr>
            <w:rStyle w:val="Hyperlink"/>
          </w:rPr>
          <w:t xml:space="preserve">[36]</w:t>
        </w:r>
      </w:hyperlink>
      <w:r>
        <w:t xml:space="preserve"> </w:t>
      </w:r>
      <w:r>
        <w:t xml:space="preserve">aggregates multiple density-ratio estimators with diverse hyperparameter settings to produce global and local quality scores, providing a direct technical antecedent for our Coverage Hole Finder.</w:t>
      </w:r>
    </w:p>
    <w:bookmarkEnd w:id="19"/>
    <w:bookmarkStart w:id="20" w:name="X29bd07b1d5fba0b62db77a692e29eff27427aa8"/>
    <w:p>
      <w:pPr>
        <w:pStyle w:val="Heading3"/>
        <w:keepNext/>
        <w:keepLines/>
        <w:widowControl w:val="1"/>
      </w:pPr>
      <w:r>
        <w:t xml:space="preserve">2.9</w:t>
      </w:r>
      <w:r>
        <w:t xml:space="preserve">Embedding-based diversity metrics for text</w:t>
      </w:r>
    </w:p>
    <w:p>
      <w:pPr>
        <w:pStyle w:val="FirstParagraph"/>
        <w:jc w:val="both"/>
        <w:keepNext w:val="0"/>
        <w:keepLines w:val="0"/>
        <w:widowControl w:val="1"/>
      </w:pPr>
      <w:r>
        <w:t xml:space="preserve">The Scendi Score</w:t>
      </w:r>
      <w:r>
        <w:t xml:space="preserve"> </w:t>
      </w:r>
      <w:hyperlink w:anchor="ref-scendi">
        <w:r>
          <w:rPr>
            <w:rStyle w:val="Hyperlink"/>
          </w:rPr>
          <w:t xml:space="preserve">[37]</w:t>
        </w:r>
      </w:hyperlink>
      <w:r>
        <w:t xml:space="preserve"> </w:t>
      </w:r>
      <w:r>
        <w:t xml:space="preserve">decomposes embedding-based diversity into prompt-driven and intrinsic-model components via a Schur-complement decomposition of CLIP-embedding kernels; this is the closest 2024 alternative to distinct-n and FID for text diversity. Our Mode-Seeking ratio occupies a similar niche but is conditioned on attribute-vector distance rather than prompt identity.</w:t>
      </w:r>
    </w:p>
    <w:bookmarkEnd w:id="20"/>
    <w:bookmarkEnd w:id="21"/>
    <w:bookmarkStart w:id="22" w:name="sec-problem"/>
    <w:p>
      <w:pPr>
        <w:pStyle w:val="Heading2"/>
        <w:keepNext/>
        <w:keepLines/>
        <w:widowControl w:val="1"/>
      </w:pPr>
      <w:r>
        <w:t xml:space="preserve">3</w:t>
      </w:r>
      <w:r>
        <w:t xml:space="preserve">Problem formulation</w:t>
      </w:r>
    </w:p>
    <w:p>
      <w:pPr>
        <w:pStyle w:val="FirstParagraph"/>
        <w:jc w:val="both"/>
        <w:keepNext w:val="0"/>
        <w:keepLines w:val="0"/>
        <w:widowControl w:val="1"/>
      </w:pPr>
      <w:r>
        <w:t xml:space="preserve">Given the inputs:</w:t>
      </w:r>
    </w:p>
    <w:p>
      <w:pPr>
        <w:pStyle w:val="Compact"/>
        <w:numPr>
          <w:ilvl w:val="0"/>
          <w:numId w:val="1001"/>
        </w:numPr>
        <w:jc w:val="both"/>
        <w:keepNext w:val="0"/>
        <w:keepLines w:val="0"/>
        <w:widowControl w:val="1"/>
      </w:pPr>
      <w:r>
        <w:t xml:space="preserve">a small real example set</w:t>
      </w:r>
      <w:r>
        <w:t xml:space="preserve"> </w:t>
      </w:r>
      <m:oMath>
        <m:r>
          <m:t>R</m:t>
        </m:r>
        <m:r>
          <m:rPr>
            <m:sty m:val="p"/>
          </m:rPr>
          <m:t>=</m:t>
        </m:r>
        <m:r>
          <m:rPr>
            <m:sty m:val="p"/>
          </m:rPr>
          <m:t>{</m:t>
        </m:r>
        <m:sSubSup>
          <m:e>
            <m:r>
              <m:t>x</m:t>
            </m:r>
          </m:e>
          <m:sub>
            <m:r>
              <m:t>i</m:t>
            </m:r>
          </m:sub>
          <m:sup>
            <m:r>
              <m:t>r</m:t>
            </m:r>
          </m:sup>
        </m:sSubSup>
        <m:sSubSup>
          <m:e>
            <m:r>
              <m:rPr>
                <m:sty m:val="p"/>
              </m:rPr>
              <m:t>}</m:t>
            </m:r>
          </m:e>
          <m:sub>
            <m:r>
              <m:t>i</m:t>
            </m:r>
            <m:r>
              <m:rPr>
                <m:sty m:val="p"/>
              </m:rPr>
              <m:t>=</m:t>
            </m:r>
            <m:r>
              <m:t>1</m:t>
            </m:r>
          </m:sub>
          <m:sup>
            <m:sSub>
              <m:e>
                <m:r>
                  <m:t>N</m:t>
                </m:r>
              </m:e>
              <m:sub>
                <m:r>
                  <m:t>r</m:t>
                </m:r>
              </m:sub>
            </m:sSub>
          </m:sup>
        </m:sSubSup>
      </m:oMath>
      <w:r>
        <w:t xml:space="preserve"> </w:t>
      </w:r>
      <w:r>
        <w:t xml:space="preserve">(</w:t>
      </w:r>
      <m:oMath>
        <m:sSub>
          <m:e>
            <m:r>
              <m:t>N</m:t>
            </m:r>
          </m:e>
          <m:sub>
            <m:r>
              <m:t>r</m:t>
            </m:r>
          </m:sub>
        </m:sSub>
        <m:r>
          <m:rPr>
            <m:sty m:val="p"/>
          </m:rPr>
          <m:t>=</m:t>
        </m:r>
        <m:r>
          <m:t>40</m:t>
        </m:r>
      </m:oMath>
      <w:r>
        <w:t xml:space="preserve"> </w:t>
      </w:r>
      <w:r>
        <w:t xml:space="preserve">in our experiments, 30 train and 10 held out for downstream evaluation),</w:t>
      </w:r>
    </w:p>
    <w:p>
      <w:pPr>
        <w:pStyle w:val="Compact"/>
        <w:numPr>
          <w:ilvl w:val="0"/>
          <w:numId w:val="1001"/>
        </w:numPr>
        <w:jc w:val="both"/>
        <w:keepNext w:val="0"/>
        <w:keepLines w:val="0"/>
        <w:widowControl w:val="1"/>
      </w:pPr>
      <w:r>
        <w:t xml:space="preserve">an attribute schema</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where each</w:t>
      </w:r>
      <w:r>
        <w:t xml:space="preserve"> </w:t>
      </w:r>
      <m:oMath>
        <m:sSub>
          <m:e>
            <m:r>
              <m:t>a</m:t>
            </m:r>
          </m:e>
          <m:sub>
            <m:r>
              <m:t>k</m:t>
            </m:r>
          </m:sub>
        </m:sSub>
      </m:oMath>
      <w:r>
        <w:t xml:space="preserve"> </w:t>
      </w:r>
      <w:r>
        <w:t xml:space="preserve">has a discrete value set</w:t>
      </w:r>
      <w:r>
        <w:t xml:space="preserve"> </w:t>
      </w:r>
      <m:oMath>
        <m:sSub>
          <m:e>
            <m:r>
              <m:t>V</m:t>
            </m:r>
          </m:e>
          <m:sub>
            <m:r>
              <m:t>k</m:t>
            </m:r>
          </m:sub>
        </m:sSub>
      </m:oMath>
      <w:r>
        <w:t xml:space="preserve">, and a set of invalid combinations</w:t>
      </w:r>
      <w:r>
        <w:t xml:space="preserve"> </w:t>
      </w:r>
      <m:oMath>
        <m:r>
          <m:rPr>
            <m:scr m:val="script"/>
            <m:sty m:val="p"/>
          </m:rPr>
          <m:t>C</m:t>
        </m:r>
      </m:oMath>
      <w:r>
        <w:t xml:space="preserve">,</w:t>
      </w:r>
    </w:p>
    <w:p>
      <w:pPr>
        <w:pStyle w:val="Compact"/>
        <w:numPr>
          <w:ilvl w:val="0"/>
          <w:numId w:val="1001"/>
        </w:numPr>
        <w:jc w:val="both"/>
        <w:keepNext w:val="0"/>
        <w:keepLines w:val="0"/>
        <w:widowControl w:val="1"/>
      </w:pPr>
      <w:r>
        <w:t xml:space="preserve">an initial generation prompt</w:t>
      </w:r>
      <w:r>
        <w:t xml:space="preserve"> </w:t>
      </w:r>
      <m:oMath>
        <m:sSub>
          <m:e>
            <m:r>
              <m:t>P</m:t>
            </m:r>
          </m:e>
          <m:sub>
            <m:r>
              <m:t>0</m:t>
            </m:r>
          </m:sub>
        </m:sSub>
      </m:oMath>
      <w:r>
        <w:t xml:space="preserve">,</w:t>
      </w:r>
    </w:p>
    <w:p>
      <w:pPr>
        <w:pStyle w:val="Compact"/>
        <w:numPr>
          <w:ilvl w:val="0"/>
          <w:numId w:val="1001"/>
        </w:numPr>
        <w:jc w:val="both"/>
        <w:keepNext w:val="0"/>
        <w:keepLines w:val="0"/>
        <w:widowControl w:val="1"/>
      </w:pPr>
      <w:r>
        <w:t xml:space="preserve">a generator LLM</w:t>
      </w:r>
      <w:r>
        <w:t xml:space="preserve"> </w:t>
      </w:r>
      <m:oMath>
        <m:r>
          <m:t>G</m:t>
        </m:r>
      </m:oMath>
      <w:r>
        <w:t xml:space="preserve">,</w:t>
      </w:r>
    </w:p>
    <w:p>
      <w:pPr>
        <w:pStyle w:val="Compact"/>
        <w:numPr>
          <w:ilvl w:val="0"/>
          <w:numId w:val="1001"/>
        </w:numPr>
        <w:jc w:val="both"/>
        <w:keepNext w:val="0"/>
        <w:keepLines w:val="0"/>
        <w:widowControl w:val="1"/>
      </w:pPr>
      <w:r>
        <w:t xml:space="preserve">a set of LLM-based critics</w:t>
      </w:r>
      <w:r>
        <w:t xml:space="preserve"> </w:t>
      </w:r>
      <m:oMath>
        <m:r>
          <m:rPr>
            <m:sty m:val="p"/>
          </m:rPr>
          <m:t>{</m:t>
        </m:r>
        <m:r>
          <m:t>V</m:t>
        </m:r>
        <m:r>
          <m:rPr>
            <m:sty m:val="p"/>
          </m:rPr>
          <m:t>,</m:t>
        </m:r>
        <m:r>
          <m:t>D</m:t>
        </m:r>
        <m:r>
          <m:rPr>
            <m:sty m:val="p"/>
          </m:rPr>
          <m:t>,</m:t>
        </m:r>
        <m:r>
          <m:t>C</m:t>
        </m:r>
        <m:r>
          <m:rPr>
            <m:sty m:val="p"/>
          </m:rPr>
          <m:t>}</m:t>
        </m:r>
      </m:oMath>
      <w:r>
        <w:t xml:space="preserve"> </w:t>
      </w:r>
      <w:r>
        <w:t xml:space="preserve">and a prompt updater</w:t>
      </w:r>
      <w:r>
        <w:t xml:space="preserve"> </w:t>
      </w:r>
      <m:oMath>
        <m:r>
          <m:t>U</m:t>
        </m:r>
      </m:oMath>
      <w:r>
        <w:t xml:space="preserve">.</w:t>
      </w:r>
    </w:p>
    <w:p>
      <w:pPr>
        <w:pStyle w:val="FirstParagraph"/>
        <w:jc w:val="both"/>
        <w:keepNext w:val="0"/>
        <w:keepLines w:val="0"/>
        <w:widowControl w:val="1"/>
      </w:pPr>
      <w:r>
        <w:t xml:space="preserve">At round</w:t>
      </w:r>
      <w:r>
        <w:t xml:space="preserve"> </w:t>
      </w:r>
      <m:oMath>
        <m:r>
          <m:t>t</m:t>
        </m:r>
      </m:oMath>
      <w:r>
        <w:t xml:space="preserve"> </w:t>
      </w:r>
      <w:r>
        <w:t xml:space="preserve">the system selects target attribute vectors</w:t>
      </w:r>
      <w:r>
        <w:t xml:space="preserve"> </w:t>
      </w:r>
      <m:oMath>
        <m:sSub>
          <m:e>
            <m:r>
              <m:rPr>
                <m:sty m:val="bi"/>
              </m:rPr>
              <m:t>z</m:t>
            </m:r>
          </m:e>
          <m:sub>
            <m:r>
              <m:t>t</m:t>
            </m:r>
          </m:sub>
        </m:sSub>
        <m:r>
          <m:rPr>
            <m:sty m:val="p"/>
          </m:rPr>
          <m:t>∈</m:t>
        </m:r>
        <m:nary>
          <m:naryPr>
            <m:chr m:val="∏"/>
            <m:limLoc m:val="undOvr"/>
            <m:subHide m:val="off"/>
            <m:supHide m:val="on"/>
          </m:naryPr>
          <m:sub>
            <m:r>
              <m:t>k</m:t>
            </m:r>
          </m:sub>
          <m:sup>
            <m:r>
              <m:t>​</m:t>
            </m:r>
          </m:sup>
          <m:e>
            <m:sSub>
              <m:e>
                <m:r>
                  <m:t>V</m:t>
                </m:r>
              </m:e>
              <m:sub>
                <m:r>
                  <m:t>k</m:t>
                </m:r>
              </m:sub>
            </m:sSub>
          </m:e>
        </m:nary>
      </m:oMath>
      <w:r>
        <w:t xml:space="preserve">, generates samples</w:t>
      </w:r>
      <w:r>
        <w:t xml:space="preserve"> </w:t>
      </w:r>
      <m:oMath>
        <m:sSub>
          <m:e>
            <m:r>
              <m:t>S</m:t>
            </m:r>
          </m:e>
          <m:sub>
            <m:r>
              <m:t>t</m:t>
            </m:r>
          </m:sub>
        </m:sSub>
        <m:r>
          <m:rPr>
            <m:sty m:val="p"/>
          </m:rPr>
          <m:t>=</m:t>
        </m:r>
        <m:r>
          <m:t>G</m:t>
        </m:r>
        <m:r>
          <m:rPr>
            <m:sty m:val="p"/>
          </m:rPr>
          <m:t>(</m:t>
        </m:r>
        <m:sSub>
          <m:e>
            <m:r>
              <m:t>P</m:t>
            </m:r>
          </m:e>
          <m:sub>
            <m:r>
              <m:t>t</m:t>
            </m:r>
          </m:sub>
        </m:sSub>
        <m:r>
          <m:rPr>
            <m:sty m:val="p"/>
          </m:rPr>
          <m:t>,</m:t>
        </m:r>
        <m:sSub>
          <m:e>
            <m:r>
              <m:rPr>
                <m:sty m:val="bi"/>
              </m:rPr>
              <m:t>z</m:t>
            </m:r>
          </m:e>
          <m:sub>
            <m:r>
              <m:t>t</m:t>
            </m:r>
          </m:sub>
        </m:sSub>
        <m:r>
          <m:rPr>
            <m:sty m:val="p"/>
          </m:rPr>
          <m:t>)</m:t>
        </m:r>
      </m:oMath>
      <w:r>
        <w:t xml:space="preserve">, runs the critics, and updates the prompt:</w:t>
      </w:r>
    </w:p>
    <w:p>
      <w:pPr>
        <w:pStyle w:val="BodyText"/>
        <w:jc w:val="both"/>
        <w:keepNext w:val="0"/>
        <w:keepLines w:val="0"/>
        <w:widowControl w:val="1"/>
      </w:pPr>
      <w:r>
        <w:t xml:space="preserve">$$</w:t>
      </w:r>
      <w:r>
        <w:t xml:space="preserve"> </w:t>
      </w:r>
      <w:r>
        <w:t xml:space="preserve">P_{t+1} \;=\; U\bigl(P_t,\; V(S_t, \mathbf{z}_t),\; D(R \cup S_t),\; C(S_t)\bigr).</w:t>
      </w:r>
      <w:r>
        <w:t xml:space="preserve"> </w:t>
      </w:r>
      <w:r>
        <w:t xml:space="preserve">$$</w:t>
      </w:r>
    </w:p>
    <w:p>
      <w:pPr>
        <w:pStyle w:val="BodyText"/>
        <w:jc w:val="both"/>
        <w:keepNext w:val="0"/>
        <w:keepLines w:val="0"/>
        <w:widowControl w:val="1"/>
      </w:pPr>
      <w:r>
        <w:t xml:space="preserve">The optimization is multi-objective. We track three primary objective scalars:</w:t>
      </w:r>
    </w:p>
    <w:p>
      <w:pPr>
        <w:pStyle w:val="BodyText"/>
        <w:jc w:val="both"/>
        <w:keepNext w:val="0"/>
        <w:keepLines w:val="0"/>
        <w:widowControl w:val="1"/>
      </w:pPr>
      <w:r>
        <w:t xml:space="preserve">$$</w:t>
      </w:r>
      <w:r>
        <w:t xml:space="preserve"> </w:t>
      </w:r>
      <w:r>
        <w:t xml:space="preserve">\begin{aligned}</w:t>
      </w:r>
      <w:r>
        <w:t xml:space="preserve"> </w:t>
      </w:r>
      <w:r>
        <w:t xml:space="preserve">\mathcal{O}_{\text{fid}}(S_t) &amp;= \frac{1}{|S_t|}\sum_{s\in S_t}\mathbf{1}\{V(s, \mathbf{z}(s)) = \text{match}\}, \\</w:t>
      </w:r>
      <w:r>
        <w:t xml:space="preserve"> </w:t>
      </w:r>
      <w:r>
        <w:t xml:space="preserve">\mathcal{O}_{\text{real}}(S_t) &amp;= 1 - \mathrm{acc}\bigl(D, R \cup S_t\bigr), \\</w:t>
      </w:r>
      <w:r>
        <w:t xml:space="preserve"> </w:t>
      </w:r>
      <w:r>
        <w:t xml:space="preserve">\mathcal{O}_{\text{cov}}(S_t) &amp;= \tfrac{1}{|\mathcal{A}|} \sum_k \tfrac{H(\{\mathbf{z}_k\})}{\log |V_k|},</w:t>
      </w:r>
      <w:r>
        <w:t xml:space="preserve"> </w:t>
      </w:r>
      <w:r>
        <w:t xml:space="preserve">\end{aligned}</w:t>
      </w:r>
      <w:r>
        <w:t xml:space="preserve"> </w:t>
      </w:r>
      <w:r>
        <w:t xml:space="preserve">$$</w:t>
      </w:r>
    </w:p>
    <w:p>
      <w:pPr>
        <w:pStyle w:val="BodyText"/>
        <w:jc w:val="both"/>
        <w:keepNext w:val="0"/>
        <w:keepLines w:val="0"/>
        <w:widowControl w:val="1"/>
      </w:pPr>
      <w:r>
        <w:t xml:space="preserve">where</w:t>
      </w:r>
      <w:r>
        <w:t xml:space="preserve"> </w:t>
      </w:r>
      <m:oMath>
        <m:r>
          <m:rPr>
            <m:sty m:val="p"/>
          </m:rPr>
          <m:t>a</m:t>
        </m:r>
        <m:r>
          <m:rPr>
            <m:sty m:val="p"/>
          </m:rPr>
          <m:t>c</m:t>
        </m:r>
        <m:r>
          <m:rPr>
            <m:sty m:val="p"/>
          </m:rPr>
          <m:t>c</m:t>
        </m:r>
        <m:r>
          <m:rPr>
            <m:sty m:val="p"/>
          </m:rPr>
          <m:t>(</m:t>
        </m:r>
        <m:r>
          <m:t>D</m:t>
        </m:r>
        <m:r>
          <m:rPr>
            <m:sty m:val="p"/>
          </m:rPr>
          <m:t>,</m:t>
        </m:r>
        <m:r>
          <m:rPr>
            <m:sty m:val="p"/>
          </m:rPr>
          <m:t>⋅</m:t>
        </m:r>
        <m:r>
          <m:rPr>
            <m:sty m:val="p"/>
          </m:rPr>
          <m:t>)</m:t>
        </m:r>
      </m:oMath>
      <w:r>
        <w:t xml:space="preserve"> </w:t>
      </w:r>
      <w:r>
        <w:t xml:space="preserve">is the discriminator's accuracy on the shuffled mixed batch (chance level</w:t>
      </w:r>
      <w:r>
        <w:t xml:space="preserve"> </w:t>
      </w:r>
      <m:oMath>
        <m:r>
          <m:t>0.5</m:t>
        </m:r>
      </m:oMath>
      <w:r>
        <w:t xml:space="preserve">) and</w:t>
      </w:r>
      <w:r>
        <w:t xml:space="preserve"> </w:t>
      </w:r>
      <m:oMath>
        <m:r>
          <m:t>H</m:t>
        </m:r>
        <m:r>
          <m:rPr>
            <m:sty m:val="p"/>
          </m:rPr>
          <m:t>(</m:t>
        </m:r>
        <m:r>
          <m:rPr>
            <m:sty m:val="p"/>
          </m:rPr>
          <m:t>⋅</m:t>
        </m:r>
        <m:r>
          <m:rPr>
            <m:sty m:val="p"/>
          </m:rPr>
          <m:t>)</m:t>
        </m:r>
      </m:oMath>
      <w:r>
        <w:t xml:space="preserve"> </w:t>
      </w:r>
      <w:r>
        <w:t xml:space="preserve">is the Shannon entropy of observed attribute values. The near-duplicate rate</w:t>
      </w:r>
      <w:r>
        <w:t xml:space="preserve"> </w:t>
      </w:r>
      <m:oMath>
        <m:r>
          <m:t>τ</m:t>
        </m:r>
        <m:r>
          <m:rPr>
            <m:sty m:val="p"/>
          </m:rPr>
          <m:t>(</m:t>
        </m:r>
        <m:r>
          <m:rPr>
            <m:sty m:val="p"/>
          </m:rPr>
          <m:t>{</m:t>
        </m:r>
        <m:sSub>
          <m:e>
            <m:r>
              <m:t>x</m:t>
            </m:r>
          </m:e>
          <m:sub>
            <m:r>
              <m:t>s</m:t>
            </m:r>
          </m:sub>
        </m:sSub>
        <m:r>
          <m:rPr>
            <m:sty m:val="p"/>
          </m:rPr>
          <m:t>}</m:t>
        </m:r>
        <m:r>
          <m:rPr>
            <m:sty m:val="p"/>
          </m:rPr>
          <m:t>)</m:t>
        </m:r>
        <m:r>
          <m:rPr>
            <m:sty m:val="p"/>
          </m:rPr>
          <m:t>=</m:t>
        </m:r>
        <m:f>
          <m:fPr>
            <m:type m:val="lin"/>
          </m:fPr>
          <m:num>
            <m:r>
              <m:t>1</m:t>
            </m:r>
          </m:num>
          <m:den>
            <m:r>
              <m:rPr>
                <m:sty m:val="p"/>
              </m:rPr>
              <m:t>|</m:t>
            </m:r>
            <m:r>
              <m:t>S</m:t>
            </m:r>
            <m:r>
              <m:rPr>
                <m:sty m:val="p"/>
              </m:rPr>
              <m:t>|</m:t>
            </m:r>
          </m:den>
        </m:f>
        <m:r>
          <m:rPr>
            <m:sty m:val="p"/>
          </m:rPr>
          <m:t>|</m:t>
        </m:r>
        <m:r>
          <m:rPr>
            <m:sty m:val="p"/>
          </m:rPr>
          <m:t>{</m:t>
        </m:r>
        <m:r>
          <m:t>x</m:t>
        </m:r>
        <m:r>
          <m:rPr>
            <m:sty m:val="p"/>
          </m:rPr>
          <m:t>:</m:t>
        </m:r>
        <m:sSub>
          <m:e>
            <m:r>
              <m:rPr>
                <m:sty m:val="p"/>
              </m:rPr>
              <m:t>max</m:t>
            </m:r>
          </m:e>
          <m:sub>
            <m:sSup>
              <m:e>
                <m:r>
                  <m:t>x</m:t>
                </m:r>
              </m:e>
              <m:sup>
                <m:r>
                  <m:rPr>
                    <m:sty m:val="p"/>
                  </m:rPr>
                  <m:t>′</m:t>
                </m:r>
              </m:sup>
            </m:sSup>
            <m:r>
              <m:rPr>
                <m:sty m:val="p"/>
              </m:rPr>
              <m:t>≠</m:t>
            </m:r>
            <m:r>
              <m:t>x</m:t>
            </m:r>
          </m:sub>
        </m:sSub>
        <m:r>
          <m:rPr>
            <m:sty m:val="p"/>
          </m:rPr>
          <m:t>cos</m:t>
        </m:r>
        <m:r>
          <m:rPr>
            <m:sty m:val="p"/>
          </m:rPr>
          <m:t>(</m:t>
        </m:r>
        <m:r>
          <m:t>ϕ</m:t>
        </m:r>
        <m:r>
          <m:rPr>
            <m:sty m:val="p"/>
          </m:rPr>
          <m:t>(</m:t>
        </m:r>
        <m:r>
          <m:t>x</m:t>
        </m:r>
        <m:r>
          <m:rPr>
            <m:sty m:val="p"/>
          </m:rPr>
          <m:t>)</m:t>
        </m:r>
        <m:r>
          <m:rPr>
            <m:sty m:val="p"/>
          </m:rPr>
          <m:t>,</m:t>
        </m:r>
        <m:r>
          <m:t>ϕ</m:t>
        </m:r>
        <m:r>
          <m:rPr>
            <m:sty m:val="p"/>
          </m:rPr>
          <m:t>(</m:t>
        </m:r>
        <m:sSup>
          <m:e>
            <m:r>
              <m:t>x</m:t>
            </m:r>
          </m:e>
          <m:sup>
            <m:r>
              <m:rPr>
                <m:sty m:val="p"/>
              </m:rPr>
              <m:t>′</m:t>
            </m:r>
          </m:sup>
        </m:sSup>
        <m:r>
          <m:rPr>
            <m:sty m:val="p"/>
          </m:rPr>
          <m:t>)</m:t>
        </m:r>
        <m:r>
          <m:rPr>
            <m:sty m:val="p"/>
          </m:rPr>
          <m:t>)</m:t>
        </m:r>
        <m:r>
          <m:rPr>
            <m:sty m:val="p"/>
          </m:rPr>
          <m:t>≥</m:t>
        </m:r>
        <m:r>
          <m:t>θ</m:t>
        </m:r>
        <m:r>
          <m:rPr>
            <m:sty m:val="p"/>
          </m:rPr>
          <m:t>}</m:t>
        </m:r>
        <m:r>
          <m:rPr>
            <m:sty m:val="p"/>
          </m:rPr>
          <m:t>|</m:t>
        </m:r>
      </m:oMath>
      <w:r>
        <w:t xml:space="preserve"> </w:t>
      </w:r>
      <w:r>
        <w:t xml:space="preserve">and the combination coverage are reported separately, not folded into a single weighted scalar, so each axis can be inspected independently.</w:t>
      </w:r>
    </w:p>
    <w:p>
      <w:pPr>
        <w:pStyle w:val="BodyText"/>
        <w:jc w:val="both"/>
        <w:keepNext w:val="0"/>
        <w:keepLines w:val="0"/>
        <w:widowControl w:val="1"/>
      </w:pPr>
      <w:r>
        <w:t xml:space="preserve">In Section 5 we add four batch-level objectives that the GAN-style adversaries optimize: Pack accuracy (</w:t>
      </w:r>
      <m:oMath>
        <m:sSub>
          <m:e>
            <m:r>
              <m:rPr>
                <m:scr m:val="script"/>
                <m:sty m:val="p"/>
              </m:rPr>
              <m:t>O</m:t>
            </m:r>
          </m:e>
          <m:sub>
            <m:r>
              <m:rPr>
                <m:nor/>
                <m:sty m:val="p"/>
              </m:rPr>
              <m:t>pack</m:t>
            </m:r>
          </m:sub>
        </m:sSub>
      </m:oMath>
      <w:r>
        <w:t xml:space="preserve">, target</w:t>
      </w:r>
      <w:r>
        <w:t xml:space="preserve"> </w:t>
      </w:r>
      <m:oMath>
        <m:r>
          <m:t>0.5</m:t>
        </m:r>
      </m:oMath>
      <w:r>
        <w:t xml:space="preserve">), Mode-Seeking ratio relative to real (</w:t>
      </w:r>
      <m:oMath>
        <m:sSub>
          <m:e>
            <m:r>
              <m:rPr>
                <m:scr m:val="script"/>
                <m:sty m:val="p"/>
              </m:rPr>
              <m:t>O</m:t>
            </m:r>
          </m:e>
          <m:sub>
            <m:r>
              <m:rPr>
                <m:nor/>
                <m:sty m:val="p"/>
              </m:rPr>
              <m:t>ms</m:t>
            </m:r>
          </m:sub>
        </m:sSub>
      </m:oMath>
      <w:r>
        <w:t xml:space="preserve">, target</w:t>
      </w:r>
      <w:r>
        <w:t xml:space="preserve"> </w:t>
      </w:r>
      <m:oMath>
        <m:r>
          <m:t>1.0</m:t>
        </m:r>
      </m:oMath>
      <w:r>
        <w:t xml:space="preserve">), Mode Hunter library survivors (</w:t>
      </w:r>
      <m:oMath>
        <m:sSub>
          <m:e>
            <m:r>
              <m:rPr>
                <m:scr m:val="script"/>
                <m:sty m:val="p"/>
              </m:rPr>
              <m:t>O</m:t>
            </m:r>
          </m:e>
          <m:sub>
            <m:r>
              <m:rPr>
                <m:nor/>
                <m:sty m:val="p"/>
              </m:rPr>
              <m:t>hunt</m:t>
            </m:r>
          </m:sub>
        </m:sSub>
      </m:oMath>
      <w:r>
        <w:t xml:space="preserve">, target</w:t>
      </w:r>
      <w:r>
        <w:t xml:space="preserve"> </w:t>
      </w:r>
      <m:oMath>
        <m:r>
          <m:t>0</m:t>
        </m:r>
      </m:oMath>
      <w:r>
        <w:t xml:space="preserve">), and Coverage Classifier AUROC (</w:t>
      </w:r>
      <m:oMath>
        <m:sSub>
          <m:e>
            <m:r>
              <m:rPr>
                <m:scr m:val="script"/>
                <m:sty m:val="p"/>
              </m:rPr>
              <m:t>O</m:t>
            </m:r>
          </m:e>
          <m:sub>
            <m:r>
              <m:rPr>
                <m:nor/>
                <m:sty m:val="p"/>
              </m:rPr>
              <m:t>auroc</m:t>
            </m:r>
          </m:sub>
        </m:sSub>
      </m:oMath>
      <w:r>
        <w:t xml:space="preserve">, target</w:t>
      </w:r>
      <w:r>
        <w:t xml:space="preserve"> </w:t>
      </w:r>
      <m:oMath>
        <m:r>
          <m:t>0.5</m:t>
        </m:r>
      </m:oMath>
      <w:r>
        <w:t xml:space="preserve">).</w:t>
      </w:r>
    </w:p>
    <w:p>
      <w:pPr>
        <w:pStyle w:val="BodyText"/>
        <w:jc w:val="both"/>
        <w:keepNext w:val="0"/>
        <w:keepLines w:val="0"/>
        <w:widowControl w:val="1"/>
      </w:pPr>
      <w:r>
        <w:rPr>
          <w:i/>
          <w:iCs/>
        </w:rPr>
        <w:t xml:space="preserve">Why optimize the prompt rather than weights?</w:t>
      </w:r>
      <w:r>
        <w:t xml:space="preserve"> </w:t>
      </w:r>
      <w:r>
        <w:t xml:space="preserve">Optimizing the prompt yields four practical advantages: zero parameter footprint, inspectable optimization trajectory (every prompt version is a reviewable text artifact), immediate applicability to closed-weights models, and cheap multi-seed re-runs without GPU.</w:t>
      </w:r>
    </w:p>
    <w:bookmarkEnd w:id="22"/>
    <w:bookmarkStart w:id="27" w:name="sec-method"/>
    <w:p>
      <w:pPr>
        <w:pStyle w:val="Heading2"/>
        <w:keepNext/>
        <w:keepLines/>
        <w:widowControl w:val="1"/>
      </w:pPr>
      <w:r>
        <w:t xml:space="preserve">4</w:t>
      </w:r>
      <w:r>
        <w:t xml:space="preserve">Method: the AttrForge loop</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AttrForge optimization loop: real example set and attribute schema feed into the planner, which emits target attribute vectors; the generator produces synthetic samples; seven critics (three baseline plus four GAN-style adversaries) evaluate the batch; the updater rewrites the prompt under a length budget; samples optionally flow into a downstream evaluator.</w:t>
            </w:r>
          </w:p>
        </w:tc>
      </w:tr>
    </w:tbl>
    <w:p>
      <w:pPr>
        <w:spacing w:before="80" w:after="120" w:line="240" w:lineRule="auto"/>
        <w:keepNext w:val="0"/>
        <w:keepLines/>
        <w:widowControl w:val="1"/>
      </w:pPr>
      <w:r>
        <w:rPr>
          <w:b/>
          <w:i/>
        </w:rPr>
        <w:t>Figure 1:</w:t>
      </w:r>
      <w:r>
        <w:rPr>
          <w:b w:val="0"/>
          <w:i/>
        </w:rPr>
        <w:t xml:space="preserve"> </w:t>
      </w:r>
      <w:r>
        <w:rPr>
          <w:b w:val="0"/>
          <w:i/>
        </w:rPr>
        <w:t>The AttrForge optimization loop. The attribute planner emits target attribute vectors  that condition the generator. The seven critic stack evaluates the resulting samples  along orthogonal axes (three baseline critics, four GAN-style adversaries highlighted in gray); each emits structured named complaints. The prompt updater rewrites the generator prompt  under a length budget, closing the loop. A downstream evaluator (right) trains a classifier on the final synthetic batch and tests it on held-out real data.</w:t>
      </w:r>
    </w:p>
    <w:bookmarkStart w:id="23" w:name="attribute-planner"/>
    <w:p>
      <w:pPr>
        <w:pStyle w:val="Heading3"/>
        <w:keepNext/>
        <w:keepLines/>
        <w:widowControl w:val="1"/>
      </w:pPr>
      <w:r>
        <w:t xml:space="preserve">4.1</w:t>
      </w:r>
      <w:r>
        <w:t xml:space="preserve">Attribute planner</w:t>
      </w:r>
    </w:p>
    <w:p>
      <w:pPr>
        <w:pStyle w:val="FirstParagraph"/>
        <w:jc w:val="both"/>
        <w:keepNext w:val="0"/>
        <w:keepLines w:val="0"/>
        <w:widowControl w:val="1"/>
      </w:pPr>
      <w:r>
        <w:t xml:space="preserve">The planner emits target attribute vectors for the next batch. Two strategies are shipped:</w:t>
      </w:r>
      <w:r>
        <w:t xml:space="preserve"> </w:t>
      </w:r>
      <w:r>
        <w:rPr>
          <w:b/>
          <w:bCs/>
        </w:rPr>
        <w:t xml:space="preserve">stratified</w:t>
      </w:r>
      <w:r>
        <w:t xml:space="preserve"> </w:t>
      </w:r>
      <w:r>
        <w:t xml:space="preserve">(independent uniform sampling per attribute, validity-checked against</w:t>
      </w:r>
      <w:r>
        <w:t xml:space="preserve"> </w:t>
      </w:r>
      <m:oMath>
        <m:r>
          <m:rPr>
            <m:scr m:val="script"/>
            <m:sty m:val="p"/>
          </m:rPr>
          <m:t>C</m:t>
        </m:r>
      </m:oMath>
      <w:r>
        <w:t xml:space="preserve">), and</w:t>
      </w:r>
      <w:r>
        <w:t xml:space="preserve"> </w:t>
      </w:r>
      <w:r>
        <w:rPr>
          <w:b/>
          <w:bCs/>
        </w:rPr>
        <w:t xml:space="preserve">coverage-gap</w:t>
      </w:r>
      <w:r>
        <w:t xml:space="preserve"> </w:t>
      </w:r>
      <w:r>
        <w:t xml:space="preserve">(sampling weighted inversely by attribute-pair counts among existing samples). Coverage-gap is the default in our experiments. For two attributes</w:t>
      </w:r>
      <w:r>
        <w:t xml:space="preserve"> </w:t>
      </w:r>
      <m:oMath>
        <m:sSub>
          <m:e>
            <m:r>
              <m:t>a</m:t>
            </m:r>
          </m:e>
          <m:sub>
            <m:r>
              <m:t>i</m:t>
            </m:r>
          </m:sub>
        </m:sSub>
        <m:r>
          <m:rPr>
            <m:sty m:val="p"/>
          </m:rPr>
          <m:t>,</m:t>
        </m:r>
        <m:sSub>
          <m:e>
            <m:r>
              <m:t>a</m:t>
            </m:r>
          </m:e>
          <m:sub>
            <m:r>
              <m:t>j</m:t>
            </m:r>
          </m:sub>
        </m:sSub>
      </m:oMath>
      <w:r>
        <w:t xml:space="preserve"> </w:t>
      </w:r>
      <w:r>
        <w:t xml:space="preserve">with observed pair-count</w:t>
      </w:r>
      <w:r>
        <w:t xml:space="preserve"> </w:t>
      </w:r>
      <m:oMath>
        <m:sSub>
          <m:e>
            <m:r>
              <m:t>n</m:t>
            </m:r>
          </m:e>
          <m:sub>
            <m:sSub>
              <m:e>
                <m:r>
                  <m:t>a</m:t>
                </m:r>
              </m:e>
              <m:sub>
                <m:r>
                  <m:t>i</m:t>
                </m:r>
              </m:sub>
            </m:sSub>
            <m:r>
              <m:rPr>
                <m:sty m:val="p"/>
              </m:rPr>
              <m:t>=</m:t>
            </m:r>
            <m:sSub>
              <m:e>
                <m:r>
                  <m:t>v</m:t>
                </m:r>
              </m:e>
              <m:sub>
                <m:r>
                  <m:t>i</m:t>
                </m:r>
              </m:sub>
            </m:sSub>
            <m:r>
              <m:rPr>
                <m:sty m:val="p"/>
              </m:rPr>
              <m:t>,</m:t>
            </m:r>
            <m:r>
              <m:t> </m:t>
            </m:r>
            <m:sSub>
              <m:e>
                <m:r>
                  <m:t>a</m:t>
                </m:r>
              </m:e>
              <m:sub>
                <m:r>
                  <m:t>j</m:t>
                </m:r>
              </m:sub>
            </m:sSub>
            <m:r>
              <m:rPr>
                <m:sty m:val="p"/>
              </m:rPr>
              <m:t>=</m:t>
            </m:r>
            <m:sSub>
              <m:e>
                <m:r>
                  <m:t>v</m:t>
                </m:r>
              </m:e>
              <m:sub>
                <m:r>
                  <m:t>j</m:t>
                </m:r>
              </m:sub>
            </m:sSub>
          </m:sub>
        </m:sSub>
      </m:oMath>
      <w:r>
        <w:t xml:space="preserve">:</w:t>
      </w:r>
    </w:p>
    <w:p>
      <w:pPr>
        <w:pStyle w:val="BodyText"/>
        <w:jc w:val="both"/>
        <w:keepNext w:val="0"/>
        <w:keepLines w:val="0"/>
        <w:widowControl w:val="1"/>
      </w:pPr>
      <w:r>
        <w:t xml:space="preserve">$$</w:t>
      </w:r>
      <w:r>
        <w:t xml:space="preserve"> </w:t>
      </w:r>
      <w:r>
        <w:t xml:space="preserve">w(a_i, v_i, a_j, v_j) \;=\; \frac{1}{1 + n_{a_i=v_i,\, a_j=v_j}}.</w:t>
      </w:r>
      <w:r>
        <w:t xml:space="preserve"> </w:t>
      </w:r>
      <w:r>
        <w:t xml:space="preserve">$$</w:t>
      </w:r>
    </w:p>
    <w:p>
      <w:pPr>
        <w:pStyle w:val="BodyText"/>
        <w:jc w:val="both"/>
        <w:keepNext w:val="0"/>
        <w:keepLines w:val="0"/>
        <w:widowControl w:val="1"/>
      </w:pPr>
      <w:r>
        <w:t xml:space="preserve">The planner currently considers two-attribute pairs only; extension to higher-order combinations is straightforward but unimplemented.</w:t>
      </w:r>
    </w:p>
    <w:bookmarkEnd w:id="23"/>
    <w:bookmarkStart w:id="24" w:name="generator"/>
    <w:p>
      <w:pPr>
        <w:pStyle w:val="Heading3"/>
        <w:keepNext/>
        <w:keepLines/>
        <w:widowControl w:val="1"/>
      </w:pPr>
      <w:r>
        <w:t xml:space="preserve">4.2</w:t>
      </w:r>
      <w:r>
        <w:t xml:space="preserve">Generator</w:t>
      </w:r>
    </w:p>
    <w:p>
      <w:pPr>
        <w:pStyle w:val="FirstParagraph"/>
        <w:jc w:val="both"/>
        <w:keepNext w:val="0"/>
        <w:keepLines w:val="0"/>
        <w:widowControl w:val="1"/>
      </w:pPr>
      <w:r>
        <w:t xml:space="preserve">The generator is a backend-agnostic LLM wrapper. Per target vector it receives the current prompt</w:t>
      </w:r>
      <w:r>
        <w:t xml:space="preserve"> </w:t>
      </w:r>
      <m:oMath>
        <m:sSub>
          <m:e>
            <m:r>
              <m:t>P</m:t>
            </m:r>
          </m:e>
          <m:sub>
            <m:r>
              <m:t>t</m:t>
            </m:r>
          </m:sub>
        </m:sSub>
      </m:oMath>
      <w:r>
        <w:t xml:space="preserve">, a refreshed random sample of real examples for few-shot anchoring, the schema, and the target attributes; it returns a JSON object with the sample text and the realized attributes. Sample-by-sample (not batched) generation is chosen so that per-sample temperature variance contributes to surface diversity and so the verifier and the discriminator receive per-sample IDs to return verdicts against.</w:t>
      </w:r>
    </w:p>
    <w:bookmarkEnd w:id="24"/>
    <w:bookmarkStart w:id="25" w:name="three-baseline-critics"/>
    <w:p>
      <w:pPr>
        <w:pStyle w:val="Heading3"/>
        <w:keepNext/>
        <w:keepLines/>
        <w:widowControl w:val="1"/>
      </w:pPr>
      <w:r>
        <w:t xml:space="preserve">4.3</w:t>
      </w:r>
      <w:r>
        <w:t xml:space="preserve">Three baseline critics</w:t>
      </w:r>
    </w:p>
    <w:p>
      <w:pPr>
        <w:pStyle w:val="FirstParagraph"/>
        <w:jc w:val="both"/>
        <w:keepNext w:val="0"/>
        <w:keepLines w:val="0"/>
        <w:widowControl w:val="1"/>
      </w:pPr>
      <w:r>
        <w:rPr>
          <w:b/>
          <w:bCs/>
        </w:rPr>
        <w:t xml:space="preserve">Verifier</w:t>
      </w:r>
      <w:r>
        <w:t xml:space="preserve">: judges per-sample whether the text actually reflects the requested attribute vector. Returns</w:t>
      </w:r>
      <w:r>
        <w:t xml:space="preserve"> </w:t>
      </w:r>
      <w:r>
        <w:rPr>
          <w:rStyle w:val="VerbatimChar"/>
        </w:rPr>
        <w:t xml:space="preserve">attribute_match</w:t>
      </w:r>
      <w:r>
        <w:t xml:space="preserve">,</w:t>
      </w:r>
      <w:r>
        <w:t xml:space="preserve"> </w:t>
      </w:r>
      <w:r>
        <w:rPr>
          <w:rStyle w:val="VerbatimChar"/>
        </w:rPr>
        <w:t xml:space="preserve">failed_attributes</w:t>
      </w:r>
      <w:r>
        <w:t xml:space="preserve">, and a one-sentence reason.</w:t>
      </w:r>
      <w:r>
        <w:t xml:space="preserve"> </w:t>
      </w:r>
      <w:r>
        <w:rPr>
          <w:b/>
          <w:bCs/>
        </w:rPr>
        <w:t xml:space="preserve">Realism discriminator</w:t>
      </w:r>
      <w:r>
        <w:t xml:space="preserve">: receives a shuffled batch of real and synthetic samples (without labels) and classifies each as</w:t>
      </w:r>
      <w:r>
        <w:t xml:space="preserve"> </w:t>
      </w:r>
      <w:r>
        <w:rPr>
          <w:rStyle w:val="VerbatimChar"/>
        </w:rPr>
        <w:t xml:space="preserve">real</w:t>
      </w:r>
      <w:r>
        <w:t xml:space="preserve"> </w:t>
      </w:r>
      <w:r>
        <w:t xml:space="preserve">or</w:t>
      </w:r>
      <w:r>
        <w:t xml:space="preserve"> </w:t>
      </w:r>
      <w:r>
        <w:rPr>
          <w:rStyle w:val="VerbatimChar"/>
        </w:rPr>
        <w:t xml:space="preserve">synthetic</w:t>
      </w:r>
      <w:r>
        <w:t xml:space="preserve"> </w:t>
      </w:r>
      <w:r>
        <w:t xml:space="preserve">with confidence and a named-cue reason. Its accuracy on the mixed batch is the realism scalar; chance accuracy is the target.</w:t>
      </w:r>
      <w:r>
        <w:t xml:space="preserve"> </w:t>
      </w:r>
      <w:r>
        <w:rPr>
          <w:b/>
          <w:bCs/>
        </w:rPr>
        <w:t xml:space="preserve">Diversity auditor</w:t>
      </w:r>
      <w:r>
        <w:t xml:space="preserve">: a deterministic layer (per-attribute coverage, Shannon entropy, near-duplicate rate at cosine threshold</w:t>
      </w:r>
      <w:r>
        <w:t xml:space="preserve"> </w:t>
      </w:r>
      <m:oMath>
        <m:r>
          <m:t>θ</m:t>
        </m:r>
        <m:r>
          <m:rPr>
            <m:sty m:val="p"/>
          </m:rPr>
          <m:t>=</m:t>
        </m:r>
        <m:r>
          <m:t>0.92</m:t>
        </m:r>
      </m:oMath>
      <w:r>
        <w:t xml:space="preserve">, computed over TF-IDF features in our default configuration; sentence-transformer embeddings are an opt-in) plus an optional LLM judgment layer returning missing modes, overrepresented modes, and recommendations.</w:t>
      </w:r>
    </w:p>
    <w:bookmarkEnd w:id="25"/>
    <w:bookmarkStart w:id="26" w:name="prompt-updater"/>
    <w:p>
      <w:pPr>
        <w:pStyle w:val="Heading3"/>
        <w:keepNext/>
        <w:keepLines/>
        <w:widowControl w:val="1"/>
      </w:pPr>
      <w:r>
        <w:t xml:space="preserve">4.4</w:t>
      </w:r>
      <w:r>
        <w:t xml:space="preserve">Prompt updater</w:t>
      </w:r>
    </w:p>
    <w:p>
      <w:pPr>
        <w:pStyle w:val="FirstParagraph"/>
        <w:jc w:val="both"/>
        <w:keepNext w:val="0"/>
        <w:keepLines w:val="0"/>
        <w:widowControl w:val="1"/>
      </w:pPr>
      <w:r>
        <w:t xml:space="preserve">The updater is the optimization step. It receives</w:t>
      </w:r>
      <w:r>
        <w:t xml:space="preserve"> </w:t>
      </w:r>
      <w:r>
        <w:rPr>
          <w:i/>
          <w:iCs/>
        </w:rPr>
        <w:t xml:space="preserve">verbatim critic transcripts</w:t>
      </w:r>
      <w:r>
        <w:t xml:space="preserve"> </w:t>
      </w:r>
      <w:r>
        <w:t xml:space="preserve">in named sections of a single template (one section per critic), and rewrites the prompt. The rewrite is constrained by a length budget (280 words for the user instruction). The output is appended to a versioned</w:t>
      </w:r>
      <w:r>
        <w:t xml:space="preserve"> </w:t>
      </w:r>
      <w:r>
        <w:rPr>
          <w:rStyle w:val="VerbatimChar"/>
        </w:rPr>
        <w:t xml:space="preserve">PromptHistory</w:t>
      </w:r>
      <w:r>
        <w:t xml:space="preserve"> </w:t>
      </w:r>
      <w:r>
        <w:t xml:space="preserve">with the feedback bundle that motivated it.</w:t>
      </w:r>
    </w:p>
    <w:p>
      <w:pPr>
        <w:pStyle w:val="BodyText"/>
        <w:jc w:val="both"/>
        <w:keepNext w:val="0"/>
        <w:keepLines w:val="0"/>
        <w:widowControl w:val="1"/>
      </w:pPr>
      <w:r>
        <w:t xml:space="preserve">Each iteration the updater renders seven labeled blocks.</w:t>
      </w:r>
      <w:r>
        <w:t xml:space="preserve"> </w:t>
      </w:r>
      <w:r>
        <w:rPr>
          <w:b/>
          <w:bCs/>
        </w:rPr>
        <w:t xml:space="preserve">Table 1</w:t>
      </w:r>
      <w:r>
        <w:t xml:space="preserve"> </w:t>
      </w:r>
      <w:r>
        <w:t xml:space="preserve">gives the grammar of each block: what the critic produces, and what local rewrite the updater can produce in response. This table is the core conceptual claim of our architecture: structured named complaints admit locally targeted rewrites that a scalar reward does not.</w:t>
      </w:r>
    </w:p>
    <w:p>
      <w:pPr>
        <w:spacing w:before="160" w:after="60" w:line="240" w:lineRule="auto"/>
        <w:keepNext/>
        <w:keepLines/>
        <w:widowControl w:val="1"/>
      </w:pPr>
      <w:r>
        <w:rPr>
          <w:b/>
          <w:i/>
        </w:rPr>
        <w:t>Table 1:</w:t>
      </w:r>
      <w:r>
        <w:rPr>
          <w:b w:val="0"/>
          <w:i/>
        </w:rPr>
        <w:t xml:space="preserve"> </w:t>
      </w:r>
      <w:r>
        <w:rPr>
          <w:b w:val="0"/>
          <w:i/>
        </w:rPr>
        <w:t>The complaint grammar of each critic. Each row gives the structured output the critic emits, and the kind of locally-targeted rewrite the updater can produce in response. Bottom four rows are the new GAN-style adversaries introduced in this paper.</w:t>
      </w:r>
    </w:p>
    <w:tbl>
      <w:tblPr>
        <w:tblStyle w:val="Table"/>
        <w:tblW w:type="pct" w:w="5000"/>
        <w:jc w:val="center"/>
        <w:tblLook w:firstRow="1" w:lastRow="0" w:firstColumn="0" w:lastColumn="0" w:noHBand="0" w:noVBand="0" w:val="0020"/>
        <w:tblCaption w:val="Table 1: The complaint grammar of each critic. Each row gives the structured output the critic emits, and the kind of locally-targeted rewrite the updater can produce in response. Bottom four rows are the new GAN-style adversaries introduced in this pap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Critic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Returns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Example complaint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 can produce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Verifier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list of failed attributes per sample with reason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"sample S42 failed difficulty; the answer is too obvious for a hard label"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Attribute-specific clause: "for hard examples, include indirect evidence and missing context"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Realism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per-sample synthetic flags with named cues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"S42 was flagged synthetic: too polished, predictable structure"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Counter-instruction: "vary structure, allow incomplete thoughts"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Diversity Auditor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modes, overrepresented modes, near-duplicate rate, coverage map</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high-ambiguity negative examples; over: clean medium-length"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Coverage push: "force greater than 10% of examples to be high-ambiguity negative"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accuracy + shared cross-sample patterns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"every pack uses 'Hi team' as the opener"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Structural-variation clause: "rotate openers per sample"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Mode-Seeking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scalar ratio + per-attribute distance matrix</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"changing style does not change text; per-attribute sensitivity[style] = 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Sensitivity-targeting clause: "each attribute change must produce a visible surface change"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 Hunter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persistent library of banned phrasings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"banned: 'I understand your frustration', 'Thanks for reaching out'"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Forbidden block: "do not use any of the following phrasings"</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Coverage Hole Finder</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top-K uncovered real exemplars by density-ratio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"the synthetic batch does not cover real examples like these: [3 uncovered real samples]"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Stylistic anchoring: "match the style of the following real exemplars"</w:t>
            </w:r>
          </w:p>
        </w:tc>
      </w:tr>
    </w:tbl>
    <w:p>
      <w:pPr>
        <w:pStyle w:val="BodyText"/>
        <w:spacing w:before="160"/>
        <w:jc w:val="both"/>
        <w:keepNext w:val="0"/>
        <w:keepLines w:val="0"/>
        <w:widowControl w:val="1"/>
      </w:pPr>
      <w:r>
        <w:t xml:space="preserve">The structured contract is what makes batch-level adversaries integrate cleanly into the same template as per-sample critics: every critic's output is a list of named items that the updater is asked to address one-by-one.</w:t>
      </w:r>
    </w:p>
    <w:bookmarkEnd w:id="26"/>
    <w:bookmarkEnd w:id="27"/>
    <w:bookmarkStart w:id="32" w:name="sec-adversaries"/>
    <w:p>
      <w:pPr>
        <w:pStyle w:val="Heading2"/>
        <w:keepNext/>
        <w:keepLines/>
        <w:widowControl w:val="1"/>
      </w:pPr>
      <w:r>
        <w:t xml:space="preserve">5</w:t>
      </w:r>
      <w:r>
        <w:t xml:space="preserve">GAN-style mode-collapse adversaries</w:t>
      </w:r>
    </w:p>
    <w:p>
      <w:pPr>
        <w:pStyle w:val="FirstParagraph"/>
        <w:jc w:val="both"/>
        <w:keepNext w:val="0"/>
        <w:keepLines w:val="0"/>
        <w:widowControl w:val="1"/>
      </w:pPr>
      <w:r>
        <w:t xml:space="preserve">The three baseline critics solve the per-sample realism problem (each sample looks plausible) and the per-batch coverage problem (every attribute value is observed), but they leave open two failure modes well-known from the GAN literature:</w:t>
      </w:r>
      <w:r>
        <w:t xml:space="preserve"> </w:t>
      </w:r>
      <w:r>
        <w:rPr>
          <w:i/>
          <w:iCs/>
        </w:rPr>
        <w:t xml:space="preserve">plausible homogeneity</w:t>
      </w:r>
      <w:r>
        <w:t xml:space="preserve"> </w:t>
      </w:r>
      <w:r>
        <w:t xml:space="preserve">(every sample looks real individually; together they look like a fan of LLM regenerations) and</w:t>
      </w:r>
      <w:r>
        <w:t xml:space="preserve"> </w:t>
      </w:r>
      <w:r>
        <w:rPr>
          <w:i/>
          <w:iCs/>
        </w:rPr>
        <w:t xml:space="preserve">attribute-deaf generation</w:t>
      </w:r>
      <w:r>
        <w:t xml:space="preserve"> </w:t>
      </w:r>
      <w:r>
        <w:t xml:space="preserve">(the generator emits roughly the same text regardless of the requested attribute vector, while metadata correctly reflects it). We address both via a 2 × 2 grid: Pack Discriminator and Mode-Seeking target plausible homogeneity and attribute-deafness respectively; Mode Hunter and Coverage Hole Finder add cross-iteration memory and exemplar grounding.</w:t>
      </w:r>
    </w:p>
    <w:bookmarkStart w:id="28" w:name="sec-pack"/>
    <w:p>
      <w:pPr>
        <w:pStyle w:val="Heading3"/>
        <w:keepNext/>
        <w:keepLines/>
        <w:widowControl w:val="1"/>
      </w:pPr>
      <w:r>
        <w:t xml:space="preserve">5.1</w:t>
      </w:r>
      <w:r>
        <w:t xml:space="preserve">Pack Discriminator (PacGAN analog)</w:t>
      </w:r>
    </w:p>
    <w:p>
      <w:pPr>
        <w:pStyle w:val="FirstParagraph"/>
        <w:jc w:val="both"/>
        <w:keepNext w:val="0"/>
        <w:keepLines w:val="0"/>
        <w:widowControl w:val="1"/>
      </w:pPr>
      <w:r>
        <w:t xml:space="preserve">The standard realism discriminator judges samples one at a time and is therefore blind to batch-level homogeneity. We adapt PacGAN: we construct</w:t>
      </w:r>
      <w:r>
        <w:t xml:space="preserve"> </w:t>
      </w:r>
      <m:oMath>
        <m:r>
          <m:t>M</m:t>
        </m:r>
      </m:oMath>
      <w:r>
        <w:t xml:space="preserve"> </w:t>
      </w:r>
      <w:r>
        <w:t xml:space="preserve">random pair comparisons; each pair contains a pack of</w:t>
      </w:r>
      <w:r>
        <w:t xml:space="preserve"> </w:t>
      </w:r>
      <m:oMath>
        <m:r>
          <m:t>k</m:t>
        </m:r>
      </m:oMath>
      <w:r>
        <w:t xml:space="preserve"> </w:t>
      </w:r>
      <w:r>
        <w:t xml:space="preserve">real samples and a pack of</w:t>
      </w:r>
      <w:r>
        <w:t xml:space="preserve"> </w:t>
      </w:r>
      <m:oMath>
        <m:r>
          <m:t>k</m:t>
        </m:r>
      </m:oMath>
      <w:r>
        <w:t xml:space="preserve"> </w:t>
      </w:r>
      <w:r>
        <w:t xml:space="preserve">synthetic samples; the judge is asked which pack is the LLM pack. Pack accuracy is:</w:t>
      </w:r>
    </w:p>
    <w:p>
      <w:pPr>
        <w:pStyle w:val="BodyText"/>
        <w:jc w:val="both"/>
        <w:keepNext w:val="0"/>
        <w:keepLines w:val="0"/>
        <w:widowControl w:val="1"/>
      </w:pPr>
      <w:r>
        <w:t xml:space="preserve">$$</w:t>
      </w:r>
      <w:r>
        <w:t xml:space="preserve"> </w:t>
      </w:r>
      <w:r>
        <w:t xml:space="preserve">\mathrm{PackAcc} \;=\; \frac{1}{M}\sum_{m=1}^{M} \mathbf{1}\bigl\{\hat{y}_m = y_m\bigr\}.</w:t>
      </w:r>
      <w:r>
        <w:t xml:space="preserve"> </w:t>
      </w:r>
      <w:r>
        <w:t xml:space="preserve">$$</w:t>
      </w:r>
    </w:p>
    <w:p>
      <w:pPr>
        <w:pStyle w:val="BodyText"/>
        <w:jc w:val="both"/>
        <w:keepNext w:val="0"/>
        <w:keepLines w:val="0"/>
        <w:widowControl w:val="1"/>
      </w:pPr>
      <w:r>
        <w:t xml:space="preserve">Chance is</w:t>
      </w:r>
      <w:r>
        <w:t xml:space="preserve"> </w:t>
      </w:r>
      <m:oMath>
        <m:r>
          <m:t>0.5</m:t>
        </m:r>
      </m:oMath>
      <w:r>
        <w:t xml:space="preserve">. We also report a</w:t>
      </w:r>
      <w:r>
        <w:t xml:space="preserve"> </w:t>
      </w:r>
      <w:r>
        <w:rPr>
          <w:b/>
          <w:bCs/>
        </w:rPr>
        <w:t xml:space="preserve">null reference</w:t>
      </w:r>
      <w:r>
        <w:t xml:space="preserve"> </w:t>
      </w:r>
      <m:oMath>
        <m:sSub>
          <m:e>
            <m:r>
              <m:rPr>
                <m:sty m:val="p"/>
              </m:rPr>
              <m:t>P</m:t>
            </m:r>
            <m:r>
              <m:rPr>
                <m:sty m:val="p"/>
              </m:rPr>
              <m:t>a</m:t>
            </m:r>
            <m:r>
              <m:rPr>
                <m:sty m:val="p"/>
              </m:rPr>
              <m:t>c</m:t>
            </m:r>
            <m:r>
              <m:rPr>
                <m:sty m:val="p"/>
              </m:rPr>
              <m:t>k</m:t>
            </m:r>
            <m:r>
              <m:rPr>
                <m:sty m:val="p"/>
              </m:rPr>
              <m:t>A</m:t>
            </m:r>
            <m:r>
              <m:rPr>
                <m:sty m:val="p"/>
              </m:rPr>
              <m:t>c</m:t>
            </m:r>
            <m:r>
              <m:rPr>
                <m:sty m:val="p"/>
              </m:rPr>
              <m:t>c</m:t>
            </m:r>
          </m:e>
          <m:sub>
            <m:r>
              <m:rPr>
                <m:nor/>
                <m:sty m:val="p"/>
              </m:rPr>
              <m:t>null</m:t>
            </m:r>
          </m:sub>
        </m:sSub>
      </m:oMath>
      <w:r>
        <w:t xml:space="preserve"> </w:t>
      </w:r>
      <w:r>
        <w:t xml:space="preserve">computed by running the same discriminator on two real-vs-real splits, so the reader can distinguish "the data is collapsed" from "the discriminator is biased on this domain". The judge additionally returns the</w:t>
      </w:r>
      <w:r>
        <w:t xml:space="preserve"> </w:t>
      </w:r>
      <w:r>
        <w:rPr>
          <w:i/>
          <w:iCs/>
        </w:rPr>
        <w:t xml:space="preserve">shared patterns</w:t>
      </w:r>
      <w:r>
        <w:t xml:space="preserve"> </w:t>
      </w:r>
      <w:r>
        <w:t xml:space="preserve">it used (opener repetition, structural tics, phrase repetition); these are aggregated into a list that the updater renders as named complaints.</w:t>
      </w:r>
    </w:p>
    <w:bookmarkEnd w:id="28"/>
    <w:bookmarkStart w:id="29" w:name="sec-msgan"/>
    <w:p>
      <w:pPr>
        <w:pStyle w:val="Heading3"/>
        <w:keepNext/>
        <w:keepLines/>
        <w:widowControl w:val="1"/>
      </w:pPr>
      <w:r>
        <w:t xml:space="preserve">5.2</w:t>
      </w:r>
      <w:r>
        <w:t xml:space="preserve">Mode-Seeking ratio (MSGAN analog)</w:t>
      </w:r>
    </w:p>
    <w:p>
      <w:pPr>
        <w:pStyle w:val="FirstParagraph"/>
        <w:jc w:val="both"/>
        <w:keepNext w:val="0"/>
        <w:keepLines w:val="0"/>
        <w:widowControl w:val="1"/>
      </w:pPr>
      <w:r>
        <w:t xml:space="preserve">MSGAN penalizes a generator when two different latent codes produce similar outputs. For AttrForge, the "latent code" is the target attribute vector. For every pair of samples:</w:t>
      </w:r>
    </w:p>
    <w:p>
      <w:pPr>
        <w:pStyle w:val="BodyText"/>
        <w:jc w:val="both"/>
        <w:keepNext w:val="0"/>
        <w:keepLines w:val="0"/>
        <w:widowControl w:val="1"/>
      </w:pPr>
      <w:r>
        <w:t xml:space="preserve">$$</w:t>
      </w:r>
      <w:r>
        <w:t xml:space="preserve"> </w:t>
      </w:r>
      <w:r>
        <w:t xml:space="preserve">\mathrm{ms}(i, j) \;=\; \frac{\mathrm{dist}(\phi(x_i),\, \phi(x_j))}{\max\bigl(1,\, \mathrm{Hamming}(\mathbf{z}_i, \mathbf{z}_j)\bigr)}.</w:t>
      </w:r>
      <w:r>
        <w:t xml:space="preserve"> </w:t>
      </w:r>
      <w:r>
        <w:t xml:space="preserve">$$</w:t>
      </w:r>
    </w:p>
    <w:p>
      <w:pPr>
        <w:pStyle w:val="BodyText"/>
        <w:jc w:val="both"/>
        <w:keepNext w:val="0"/>
        <w:keepLines w:val="0"/>
        <w:widowControl w:val="1"/>
      </w:pPr>
      <w:r>
        <w:t xml:space="preserve">The batch scalar is the pair mean. To make the absolute number interpretable we additionally compute the same scalar on the real seed set,</w:t>
      </w:r>
      <w:r>
        <w:t xml:space="preserve"> </w:t>
      </w:r>
      <m:oMath>
        <m:sSub>
          <m:e>
            <m:r>
              <m:rPr>
                <m:sty m:val="p"/>
              </m:rPr>
              <m:t>m</m:t>
            </m:r>
            <m:r>
              <m:rPr>
                <m:sty m:val="p"/>
              </m:rPr>
              <m:t>s</m:t>
            </m:r>
          </m:e>
          <m:sub>
            <m:r>
              <m:t>R</m:t>
            </m:r>
          </m:sub>
        </m:sSub>
      </m:oMath>
      <w:r>
        <w:t xml:space="preserve">, and report the ratio</w:t>
      </w:r>
      <w:r>
        <w:t xml:space="preserve"> </w:t>
      </w:r>
      <m:oMath>
        <m:bar>
          <m:barPr>
            <m:pos m:val="top"/>
          </m:barPr>
          <m:e>
            <m:r>
              <m:rPr>
                <m:sty m:val="p"/>
              </m:rPr>
              <m:t>m</m:t>
            </m:r>
            <m:r>
              <m:rPr>
                <m:sty m:val="p"/>
              </m:rPr>
              <m:t>s</m:t>
            </m:r>
          </m:e>
        </m:bar>
        <m:r>
          <m:rPr>
            <m:sty m:val="p"/>
          </m:rPr>
          <m:t>/</m:t>
        </m:r>
        <m:sSub>
          <m:e>
            <m:r>
              <m:rPr>
                <m:sty m:val="p"/>
              </m:rPr>
              <m:t>m</m:t>
            </m:r>
            <m:r>
              <m:rPr>
                <m:sty m:val="p"/>
              </m:rPr>
              <m:t>s</m:t>
            </m:r>
          </m:e>
          <m:sub>
            <m:r>
              <m:t>R</m:t>
            </m:r>
          </m:sub>
        </m:sSub>
      </m:oMath>
      <w:r>
        <w:t xml:space="preserve">: values near</w:t>
      </w:r>
      <w:r>
        <w:t xml:space="preserve"> </w:t>
      </w:r>
      <m:oMath>
        <m:r>
          <m:t>1.0</m:t>
        </m:r>
      </m:oMath>
      <w:r>
        <w:t xml:space="preserve"> </w:t>
      </w:r>
      <w:r>
        <w:t xml:space="preserve">indicate that synthetic surface variation scales with attribute variation at the rate observed in real data, values</w:t>
      </w:r>
      <w:r>
        <w:t xml:space="preserve"> </w:t>
      </w:r>
      <m:oMath>
        <m:r>
          <m:rPr>
            <m:sty m:val="p"/>
          </m:rPr>
          <m:t>≪</m:t>
        </m:r>
        <m:r>
          <m:t>1.0</m:t>
        </m:r>
      </m:oMath>
      <w:r>
        <w:t xml:space="preserve"> </w:t>
      </w:r>
      <w:r>
        <w:t xml:space="preserve">indicate attribute-deaf generation. We additionally report a per-attribute sensitivity matrix.</w:t>
      </w:r>
    </w:p>
    <w:bookmarkEnd w:id="29"/>
    <w:bookmarkStart w:id="30" w:name="sec-hunter"/>
    <w:p>
      <w:pPr>
        <w:pStyle w:val="Heading3"/>
        <w:keepNext/>
        <w:keepLines/>
        <w:widowControl w:val="1"/>
      </w:pPr>
      <w:r>
        <w:t xml:space="preserve">5.3</w:t>
      </w:r>
      <w:r>
        <w:t xml:space="preserve">Mode Hunter and the banned-phrasings library</w:t>
      </w:r>
    </w:p>
    <w:p>
      <w:pPr>
        <w:pStyle w:val="FirstParagraph"/>
        <w:jc w:val="both"/>
        <w:keepNext w:val="0"/>
        <w:keepLines w:val="0"/>
        <w:widowControl w:val="1"/>
      </w:pPr>
      <w:r>
        <w:t xml:space="preserve">Each iteration the Mode Hunter is asked to find</w:t>
      </w:r>
      <w:r>
        <w:t xml:space="preserve"> </w:t>
      </w:r>
      <w:r>
        <w:rPr>
          <w:i/>
          <w:iCs/>
        </w:rPr>
        <w:t xml:space="preserve">up to four</w:t>
      </w:r>
      <w:r>
        <w:t xml:space="preserve"> </w:t>
      </w:r>
      <w:r>
        <w:t xml:space="preserve">concrete substrings or structural tics that (i) appear in</w:t>
      </w:r>
      <w:r>
        <w:t xml:space="preserve"> </w:t>
      </w:r>
      <m:oMath>
        <m:r>
          <m:rPr>
            <m:sty m:val="p"/>
          </m:rPr>
          <m:t>≥</m:t>
        </m:r>
        <m:r>
          <m:t>m</m:t>
        </m:r>
      </m:oMath>
      <w:r>
        <w:t xml:space="preserve"> </w:t>
      </w:r>
      <w:r>
        <w:t xml:space="preserve">synthetic samples (a tunable threshold; we use</w:t>
      </w:r>
      <w:r>
        <w:t xml:space="preserve"> </w:t>
      </w:r>
      <m:oMath>
        <m:r>
          <m:t>m</m:t>
        </m:r>
        <m:r>
          <m:rPr>
            <m:sty m:val="p"/>
          </m:rPr>
          <m:t>=</m:t>
        </m:r>
        <m:r>
          <m:t>1</m:t>
        </m:r>
      </m:oMath>
      <w:r>
        <w:t xml:space="preserve"> </w:t>
      </w:r>
      <w:r>
        <w:t xml:space="preserve">in our headline run because</w:t>
      </w:r>
      <w:r>
        <w:t xml:space="preserve"> </w:t>
      </w:r>
      <m:oMath>
        <m:sSub>
          <m:e>
            <m:r>
              <m:t>n</m:t>
            </m:r>
          </m:e>
          <m:sub>
            <m:r>
              <m:rPr>
                <m:nor/>
                <m:sty m:val="p"/>
              </m:rPr>
              <m:t>batch</m:t>
            </m:r>
          </m:sub>
        </m:sSub>
        <m:r>
          <m:rPr>
            <m:sty m:val="p"/>
          </m:rPr>
          <m:t>=</m:t>
        </m:r>
        <m:r>
          <m:t>16</m:t>
        </m:r>
      </m:oMath>
      <w:r>
        <w:t xml:space="preserve"> </w:t>
      </w:r>
      <w:r>
        <w:t xml:space="preserve">is small enough that requiring</w:t>
      </w:r>
      <w:r>
        <w:t xml:space="preserve"> </w:t>
      </w:r>
      <m:oMath>
        <m:r>
          <m:rPr>
            <m:sty m:val="p"/>
          </m:rPr>
          <m:t>≥</m:t>
        </m:r>
        <m:r>
          <m:t>2</m:t>
        </m:r>
      </m:oMath>
      <w:r>
        <w:t xml:space="preserve"> </w:t>
      </w:r>
      <w:r>
        <w:t xml:space="preserve">co-occurrences misses most tics in expectation), (ii) appear in</w:t>
      </w:r>
      <w:r>
        <w:t xml:space="preserve"> </w:t>
      </w:r>
      <m:oMath>
        <m:r>
          <m:t>0</m:t>
        </m:r>
      </m:oMath>
      <w:r>
        <w:t xml:space="preserve"> </w:t>
      </w:r>
      <w:r>
        <w:t xml:space="preserve">real samples, and (iii) are not already in the persistent library. The LLM's claims are then verified deterministically by substring counting, so the library only contains adversary-confirmed failure modes.</w:t>
      </w:r>
    </w:p>
    <w:p>
      <w:pPr>
        <w:pStyle w:val="BodyText"/>
        <w:jc w:val="both"/>
        <w:keepNext w:val="0"/>
        <w:keepLines w:val="0"/>
        <w:widowControl w:val="1"/>
      </w:pPr>
      <w:r>
        <w:t xml:space="preserve">The library is</w:t>
      </w:r>
      <w:r>
        <w:t xml:space="preserve"> </w:t>
      </w:r>
      <w:r>
        <w:rPr>
          <w:i/>
          <w:iCs/>
        </w:rPr>
        <w:t xml:space="preserve">persistent across iterations</w:t>
      </w:r>
      <w:r>
        <w:t xml:space="preserve">. Every previously identified failure pattern is rendered into the next generator prompt as a "do not use" instruction. A cap of 50 entries bounds prompt bloat.</w:t>
      </w:r>
    </w:p>
    <w:bookmarkEnd w:id="30"/>
    <w:bookmarkStart w:id="31" w:name="sec-cov-hole"/>
    <w:p>
      <w:pPr>
        <w:pStyle w:val="Heading3"/>
        <w:keepNext/>
        <w:keepLines/>
        <w:widowControl w:val="1"/>
      </w:pPr>
      <w:r>
        <w:t xml:space="preserve">5.4</w:t>
      </w:r>
      <w:r>
        <w:t xml:space="preserve">Coverage Hole Finder (density-ratio coverage)</w:t>
      </w:r>
    </w:p>
    <w:p>
      <w:pPr>
        <w:pStyle w:val="FirstParagraph"/>
        <w:jc w:val="both"/>
        <w:keepNext w:val="0"/>
        <w:keepLines w:val="0"/>
        <w:widowControl w:val="1"/>
      </w:pPr>
      <w:r>
        <w:t xml:space="preserve">We construct the GAN-style density ratio explicitly with a logistic regression classifier on TF-IDF features, trained on the binary task of separating real from synthetic. For each</w:t>
      </w:r>
      <w:r>
        <w:t xml:space="preserve"> </w:t>
      </w:r>
      <w:r>
        <w:rPr>
          <w:i/>
          <w:iCs/>
        </w:rPr>
        <w:t xml:space="preserve">real</w:t>
      </w:r>
      <w:r>
        <w:t xml:space="preserve"> </w:t>
      </w:r>
      <w:r>
        <w:t xml:space="preserve">sample we then compute</w:t>
      </w:r>
      <w:r>
        <w:t xml:space="preserve"> </w:t>
      </w:r>
      <m:oMath>
        <m:sSub>
          <m:e>
            <m:acc>
              <m:accPr>
                <m:chr m:val="̂"/>
              </m:accPr>
              <m:e>
                <m:r>
                  <m:t>p</m:t>
                </m:r>
              </m:e>
            </m:acc>
          </m:e>
          <m:sub>
            <m:r>
              <m:rPr>
                <m:nor/>
                <m:sty m:val="p"/>
              </m:rPr>
              <m:t>real</m:t>
            </m:r>
          </m:sub>
        </m:sSub>
        <m:r>
          <m:rPr>
            <m:sty m:val="p"/>
          </m:rPr>
          <m:t>(</m:t>
        </m:r>
        <m:r>
          <m:t>x</m:t>
        </m:r>
        <m:r>
          <m:rPr>
            <m:sty m:val="p"/>
          </m:rPr>
          <m:t>)</m:t>
        </m:r>
      </m:oMath>
      <w:r>
        <w:t xml:space="preserve">; the top</w:t>
      </w:r>
      <w:r>
        <w:t xml:space="preserve"> </w:t>
      </w:r>
      <m:oMath>
        <m:r>
          <m:t>K</m:t>
        </m:r>
      </m:oMath>
      <w:r>
        <w:t xml:space="preserve"> </w:t>
      </w:r>
      <w:r>
        <w:t xml:space="preserve">uncovered real exemplars are those the classifier is most confident about:</w:t>
      </w:r>
    </w:p>
    <w:p>
      <w:pPr>
        <w:pStyle w:val="BodyText"/>
        <w:jc w:val="both"/>
        <w:keepNext w:val="0"/>
        <w:keepLines w:val="0"/>
        <w:widowControl w:val="1"/>
      </w:pPr>
      <w:r>
        <w:t xml:space="preserve">$$</w:t>
      </w:r>
      <w:r>
        <w:t xml:space="preserve"> </w:t>
      </w:r>
      <w:r>
        <w:t xml:space="preserve">H_K \;=\; \arg\!\max\nolimits_{x \in R, |H_K|=K}\; \hat{p}_{\text{real}}(x).</w:t>
      </w:r>
      <w:r>
        <w:t xml:space="preserve"> </w:t>
      </w:r>
      <w:r>
        <w:t xml:space="preserve">$$</w:t>
      </w:r>
    </w:p>
    <w:p>
      <w:pPr>
        <w:pStyle w:val="BodyText"/>
        <w:jc w:val="both"/>
        <w:keepNext w:val="0"/>
        <w:keepLines w:val="0"/>
        <w:widowControl w:val="1"/>
      </w:pPr>
      <w:r>
        <w:t xml:space="preserve">The classifier's overall AUROC is itself a coverage signal: AUROC</w:t>
      </w:r>
      <w:r>
        <w:t xml:space="preserve"> </w:t>
      </w:r>
      <m:oMath>
        <m:r>
          <m:rPr>
            <m:sty m:val="p"/>
          </m:rPr>
          <m:t>→</m:t>
        </m:r>
        <m:r>
          <m:t>0.5</m:t>
        </m:r>
      </m:oMath>
      <w:r>
        <w:t xml:space="preserve"> </w:t>
      </w:r>
      <w:r>
        <w:t xml:space="preserve">means the synthetic distribution covers the real one; AUROC</w:t>
      </w:r>
      <w:r>
        <w:t xml:space="preserve"> </w:t>
      </w:r>
      <m:oMath>
        <m:r>
          <m:rPr>
            <m:sty m:val="p"/>
          </m:rPr>
          <m:t>→</m:t>
        </m:r>
        <m:r>
          <m:t>1.0</m:t>
        </m:r>
      </m:oMath>
      <w:r>
        <w:t xml:space="preserve"> </w:t>
      </w:r>
      <w:r>
        <w:t xml:space="preserve">means the two are perfectly separable (a coverage failure). The top exemplars are rendered into the next prompt as positive few-shot anchors.</w:t>
      </w:r>
    </w:p>
    <w:p>
      <w:pPr>
        <w:pStyle w:val="BodyText"/>
        <w:jc w:val="both"/>
        <w:keepNext w:val="0"/>
        <w:keepLines w:val="0"/>
        <w:widowControl w:val="1"/>
      </w:pPr>
      <w:r>
        <w:rPr>
          <w:i/>
          <w:iCs/>
        </w:rPr>
        <w:t xml:space="preserve">Remark on symmetry.</w:t>
      </w:r>
      <w:r>
        <w:t xml:space="preserve"> </w:t>
      </w:r>
      <w:r>
        <w:t xml:space="preserve">The Pack Discriminator and Mode Hunter emit named, falsifiable complaints (pack patterns, banned substrings) and integrate cleanly with the updater template. Mode-Seeking and Coverage Hole Finder emit deterministic scalar/vector outputs and a structured exemplar list; the updater renders these into named clauses, but the symmetry is partial. We discuss this asymmetry in</w:t>
      </w:r>
      <w:r>
        <w:t xml:space="preserve"> </w:t>
      </w:r>
      <w:hyperlink w:anchor="sec-limitations">
        <w:r>
          <w:rPr>
            <w:rStyle w:val="Hyperlink"/>
          </w:rPr>
          <w:t xml:space="preserve">Section 9</w:t>
        </w:r>
      </w:hyperlink>
      <w:r>
        <w:t xml:space="preserve">.</w:t>
      </w:r>
    </w:p>
    <w:bookmarkEnd w:id="31"/>
    <w:bookmarkEnd w:id="32"/>
    <w:bookmarkStart w:id="37" w:name="sec-experiments"/>
    <w:p>
      <w:pPr>
        <w:pStyle w:val="Heading2"/>
        <w:keepNext/>
        <w:keepLines/>
        <w:widowControl w:val="1"/>
      </w:pPr>
      <w:r>
        <w:t xml:space="preserve">6</w:t>
      </w:r>
      <w:r>
        <w:t xml:space="preserve">Experimental setup</w:t>
      </w:r>
    </w:p>
    <w:bookmarkStart w:id="33" w:name="task-and-dataset"/>
    <w:p>
      <w:pPr>
        <w:pStyle w:val="Heading3"/>
        <w:keepNext/>
        <w:keepLines/>
        <w:widowControl w:val="1"/>
      </w:pPr>
      <w:r>
        <w:t xml:space="preserve">6.1</w:t>
      </w:r>
      <w:r>
        <w:t xml:space="preserve">Task and dataset</w:t>
      </w:r>
    </w:p>
    <w:p>
      <w:pPr>
        <w:pStyle w:val="FirstParagraph"/>
        <w:jc w:val="both"/>
        <w:keepNext w:val="0"/>
        <w:keepLines w:val="0"/>
        <w:widowControl w:val="1"/>
      </w:pPr>
      <w:r>
        <w:t xml:space="preserve">We evaluate on customer-support intent classification with five classes (</w:t>
      </w:r>
      <w:r>
        <w:rPr>
          <w:rStyle w:val="VerbatimChar"/>
        </w:rPr>
        <w:t xml:space="preserve">refund_request</w:t>
      </w:r>
      <w:r>
        <w:t xml:space="preserve">,</w:t>
      </w:r>
      <w:r>
        <w:t xml:space="preserve"> </w:t>
      </w:r>
      <w:r>
        <w:rPr>
          <w:rStyle w:val="VerbatimChar"/>
        </w:rPr>
        <w:t xml:space="preserve">technical_problem</w:t>
      </w:r>
      <w:r>
        <w:t xml:space="preserve">,</w:t>
      </w:r>
      <w:r>
        <w:t xml:space="preserve"> </w:t>
      </w:r>
      <w:r>
        <w:rPr>
          <w:rStyle w:val="VerbatimChar"/>
        </w:rPr>
        <w:t xml:space="preserve">account_issue</w:t>
      </w:r>
      <w:r>
        <w:t xml:space="preserve">,</w:t>
      </w:r>
      <w:r>
        <w:t xml:space="preserve"> </w:t>
      </w:r>
      <w:r>
        <w:rPr>
          <w:rStyle w:val="VerbatimChar"/>
        </w:rPr>
        <w:t xml:space="preserve">complaint</w:t>
      </w:r>
      <w:r>
        <w:t xml:space="preserve">,</w:t>
      </w:r>
      <w:r>
        <w:t xml:space="preserve"> </w:t>
      </w:r>
      <w:r>
        <w:rPr>
          <w:rStyle w:val="VerbatimChar"/>
        </w:rPr>
        <w:t xml:space="preserve">general_question</w:t>
      </w:r>
      <w:r>
        <w:t xml:space="preserve">) and six attributes (label, difficulty, ambiguity, style, noise, scenario type). The real seed set contains</w:t>
      </w:r>
      <w:r>
        <w:t xml:space="preserve"> </w:t>
      </w:r>
      <m:oMath>
        <m:sSub>
          <m:e>
            <m:r>
              <m:t>N</m:t>
            </m:r>
          </m:e>
          <m:sub>
            <m:r>
              <m:t>r</m:t>
            </m:r>
          </m:sub>
        </m:sSub>
        <m:r>
          <m:rPr>
            <m:sty m:val="p"/>
          </m:rPr>
          <m:t>=</m:t>
        </m:r>
        <m:r>
          <m:t>40</m:t>
        </m:r>
      </m:oMath>
      <w:r>
        <w:t xml:space="preserve"> </w:t>
      </w:r>
      <w:r>
        <w:t xml:space="preserve">examples balanced across labels. A stratified split holds out</w:t>
      </w:r>
      <w:r>
        <w:t xml:space="preserve"> </w:t>
      </w:r>
      <m:oMath>
        <m:sSub>
          <m:e>
            <m:r>
              <m:t>N</m:t>
            </m:r>
          </m:e>
          <m:sub>
            <m:r>
              <m:rPr>
                <m:nor/>
                <m:sty m:val="p"/>
              </m:rPr>
              <m:t>test</m:t>
            </m:r>
          </m:sub>
        </m:sSub>
        <m:r>
          <m:rPr>
            <m:sty m:val="p"/>
          </m:rPr>
          <m:t>=</m:t>
        </m:r>
        <m:r>
          <m:t>10</m:t>
        </m:r>
      </m:oMath>
      <w:r>
        <w:t xml:space="preserve"> </w:t>
      </w:r>
      <w:r>
        <w:t xml:space="preserve">examples for downstream evaluation; the remaining</w:t>
      </w:r>
      <w:r>
        <w:t xml:space="preserve"> </w:t>
      </w:r>
      <m:oMath>
        <m:r>
          <m:t>30</m:t>
        </m:r>
      </m:oMath>
      <w:r>
        <w:t xml:space="preserve"> </w:t>
      </w:r>
      <w:r>
        <w:t xml:space="preserve">are available to the generator as few-shot anchors and to the critics as the "real" half of every comparison.</w:t>
      </w:r>
    </w:p>
    <w:bookmarkEnd w:id="33"/>
    <w:bookmarkStart w:id="34" w:name="backends"/>
    <w:p>
      <w:pPr>
        <w:pStyle w:val="Heading3"/>
        <w:keepNext/>
        <w:keepLines/>
        <w:widowControl w:val="1"/>
      </w:pPr>
      <w:r>
        <w:t xml:space="preserve">6.2</w:t>
      </w:r>
      <w:r>
        <w:t xml:space="preserve">Backends</w:t>
      </w:r>
    </w:p>
    <w:p>
      <w:pPr>
        <w:pStyle w:val="FirstParagraph"/>
        <w:jc w:val="both"/>
        <w:keepNext w:val="0"/>
        <w:keepLines w:val="0"/>
        <w:widowControl w:val="1"/>
      </w:pPr>
      <w:r>
        <w:t xml:space="preserve">Four backends are implemented (</w:t>
      </w:r>
      <w:r>
        <w:rPr>
          <w:rStyle w:val="VerbatimChar"/>
        </w:rPr>
        <w:t xml:space="preserve">openai</w:t>
      </w:r>
      <w:r>
        <w:t xml:space="preserve">,</w:t>
      </w:r>
      <w:r>
        <w:t xml:space="preserve"> </w:t>
      </w:r>
      <w:r>
        <w:rPr>
          <w:rStyle w:val="VerbatimChar"/>
        </w:rPr>
        <w:t xml:space="preserve">anthropic</w:t>
      </w:r>
      <w:r>
        <w:t xml:space="preserve">,</w:t>
      </w:r>
      <w:r>
        <w:t xml:space="preserve"> </w:t>
      </w:r>
      <w:r>
        <w:rPr>
          <w:rStyle w:val="VerbatimChar"/>
        </w:rPr>
        <w:t xml:space="preserve">echo</w:t>
      </w:r>
      <w:r>
        <w:t xml:space="preserve"> </w:t>
      </w:r>
      <w:r>
        <w:t xml:space="preserve">for unit tests, and a deterministic prompt-sensitive</w:t>
      </w:r>
      <w:r>
        <w:t xml:space="preserve"> </w:t>
      </w:r>
      <w:r>
        <w:rPr>
          <w:rStyle w:val="VerbatimChar"/>
        </w:rPr>
        <w:t xml:space="preserve">sim</w:t>
      </w:r>
      <w:r>
        <w:t xml:space="preserve">). All seven critics, the generator, and the updater are backend-agnostic. The headline results in this paper use the</w:t>
      </w:r>
      <w:r>
        <w:t xml:space="preserve"> </w:t>
      </w:r>
      <w:r>
        <w:rPr>
          <w:rStyle w:val="VerbatimChar"/>
        </w:rPr>
        <w:t xml:space="preserve">sim</w:t>
      </w:r>
      <w:r>
        <w:t xml:space="preserve"> </w:t>
      </w:r>
      <w:r>
        <w:t xml:space="preserve">backend, which implements rule-based generation that</w:t>
      </w:r>
      <w:r>
        <w:t xml:space="preserve"> </w:t>
      </w:r>
      <w:r>
        <w:rPr>
          <w:i/>
          <w:iCs/>
        </w:rPr>
        <w:t xml:space="preserve">responds to specific prompt content</w:t>
      </w:r>
      <w:r>
        <w:t xml:space="preserve"> </w:t>
      </w:r>
      <w:r>
        <w:t xml:space="preserve">(forbidden-phrasing lists, opener-variation directives, scenario-rarity instructions, typo-injection requests). Every condition shares an identical simulator and an identical seed, so any measured difference attributes to the loop's prompt evolution.</w:t>
      </w:r>
    </w:p>
    <w:p>
      <w:pPr>
        <w:pStyle w:val="BodyText"/>
        <w:jc w:val="both"/>
        <w:keepNext w:val="0"/>
        <w:keepLines w:val="0"/>
        <w:widowControl w:val="1"/>
      </w:pPr>
      <w:r>
        <w:t xml:space="preserve">Section 7 reports results with</w:t>
      </w:r>
      <w:r>
        <w:t xml:space="preserve"> </w:t>
      </w:r>
      <w:r>
        <w:rPr>
          <w:rStyle w:val="VerbatimChar"/>
        </w:rPr>
        <w:t xml:space="preserve">gpt-4o-mini</w:t>
      </w:r>
      <w:r>
        <w:t xml:space="preserve"> </w:t>
      </w:r>
      <w:r>
        <w:t xml:space="preserve">as both generator and every critic, across 3 random seeds, 7 conditions, and 3 iterations of 16 samples each (21 condition-runs in total). A deterministic offline simulator is available in the repository for unit-test and CI use but is not used for the reported numbers.</w:t>
      </w:r>
    </w:p>
    <w:bookmarkEnd w:id="34"/>
    <w:bookmarkStart w:id="35" w:name="conditions"/>
    <w:p>
      <w:pPr>
        <w:pStyle w:val="Heading3"/>
        <w:keepNext/>
        <w:keepLines/>
        <w:widowControl w:val="1"/>
      </w:pPr>
      <w:r>
        <w:t xml:space="preserve">6.3</w:t>
      </w:r>
      <w:r>
        <w:t xml:space="preserve">Conditions</w:t>
      </w:r>
    </w:p>
    <w:p>
      <w:pPr>
        <w:spacing w:before="160" w:after="60" w:line="240" w:lineRule="auto"/>
        <w:keepNext/>
        <w:keepLines/>
        <w:widowControl w:val="1"/>
      </w:pPr>
      <w:r>
        <w:rPr>
          <w:b/>
          <w:i/>
        </w:rPr>
        <w:t>Table 2:</w:t>
      </w:r>
      <w:r>
        <w:rPr>
          <w:b w:val="0"/>
          <w:i/>
        </w:rPr>
        <w:t xml:space="preserve"> </w:t>
      </w:r>
      <w:r>
        <w:rPr>
          <w:b w:val="0"/>
          <w:i/>
        </w:rPr>
        <w:t>Conditions evaluated. Same generator (live gpt-4o-mini, temperature 0.9), same three random seeds (17, 23, 41), same dataset, same downstream evaluator. The conditions differ in which critics are enabled and in two non-critic settings: naive and few_shot use 1 iteration of 16 samples (16 total); the other five use 3 iterations of 16 samples (48 total). few_shot additionally bumps the generator's few-shot pool from 3 to 8 real exemplars. These non-critic differences are part of the standard baselines literature (one-shot vs few-shot vs iterated); they affect what each condition is meant to measure rather than being a confound.</w:t>
      </w:r>
    </w:p>
    <w:tbl>
      <w:tblPr>
        <w:tblStyle w:val="Table"/>
        <w:tblW w:type="pct" w:w="5000"/>
        <w:jc w:val="center"/>
        <w:tblLook w:firstRow="1" w:lastRow="0" w:firstColumn="0" w:lastColumn="0" w:noHBand="0" w:noVBand="0" w:val="0020"/>
        <w:tblCaption w:val="Table 2: Conditions evaluated. Same generator (live gpt-4o-mini, temperature 0.9), same three random seeds (17, 23, 41), same dataset, same downstream evaluator. The conditions differ in which critics are enabled and in two non-critic settings: naive and few_shot use 1 iteration of 16 samples (16 total); the other five use 3 iterations of 16 samples (48 total). few_shot additionally bumps the generator's few-shot pool from 3 to 8 real exemplars. These non-critic differences are part of the standard baselines literature (one-shot vs few-shot vs iterated); they affect what each condition is meant to measure rather than being a confoun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
        <w:gridCol w:w="792"/>
        <w:gridCol w:w="792"/>
        <w:gridCol w:w="792"/>
        <w:gridCol w:w="792"/>
        <w:gridCol w:w="792"/>
        <w:gridCol w:w="792"/>
        <w:gridCol w:w="792"/>
        <w:gridCol w:w="792"/>
        <w:gridCol w:w="792"/>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Iters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Verifier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Realism disc.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Auditor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Mode-seeking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 hunter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Coverage hole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r>
    </w:tbl>
    <w:p>
      <w:pPr>
        <w:pStyle w:val="BodyText"/>
        <w:spacing w:before="160"/>
        <w:jc w:val="both"/>
        <w:keepNext w:val="0"/>
        <w:keepLines w:val="0"/>
        <w:widowControl w:val="1"/>
      </w:pPr>
      <w:r>
        <w:t xml:space="preserve">Each condition produces</w:t>
      </w:r>
      <w:r>
        <w:t xml:space="preserve"> </w:t>
      </w:r>
      <m:oMath>
        <m:r>
          <m:rPr>
            <m:sty m:val="p"/>
          </m:rPr>
          <m:t>|</m:t>
        </m:r>
        <m:r>
          <m:t>S</m:t>
        </m:r>
        <m:r>
          <m:rPr>
            <m:sty m:val="p"/>
          </m:rPr>
          <m:t>|</m:t>
        </m:r>
        <m:r>
          <m:rPr>
            <m:sty m:val="p"/>
          </m:rPr>
          <m:t>=</m:t>
        </m:r>
        <m:r>
          <m:t>16</m:t>
        </m:r>
      </m:oMath>
      <w:r>
        <w:t xml:space="preserve"> </w:t>
      </w:r>
      <w:r>
        <w:t xml:space="preserve">synthetic samples per iteration; iterated conditions therefore produce</w:t>
      </w:r>
      <w:r>
        <w:t xml:space="preserve"> </w:t>
      </w:r>
      <m:oMath>
        <m:r>
          <m:t>48</m:t>
        </m:r>
      </m:oMath>
      <w:r>
        <w:t xml:space="preserve"> </w:t>
      </w:r>
      <w:r>
        <w:t xml:space="preserve">total samples. Reproduce with:</w:t>
      </w:r>
    </w:p>
    <w:p>
      <w:pPr>
        <w:pStyle w:val="BodyText"/>
        <w:jc w:val="both"/>
        <w:keepNext w:val="0"/>
        <w:keepLines w:val="0"/>
        <w:widowControl w:val="1"/>
      </w:pPr>
      <w:r>
        <w:rPr>
          <w:rStyle w:val="VerbatimChar"/>
        </w:rPr>
        <w:t xml:space="preserve"># Section 7 numbers:</w:t>
      </w:r>
      <w:r>
        <w:br/>
      </w:r>
      <w:r>
        <w:rPr>
          <w:rStyle w:val="VerbatimChar"/>
        </w:rPr>
        <w:t xml:space="preserve">python scripts/run_experiments.py \</w:t>
      </w:r>
      <w:r>
        <w:br/>
      </w:r>
      <w:r>
        <w:rPr>
          <w:rStyle w:val="VerbatimChar"/>
        </w:rPr>
        <w:t xml:space="preserve">  --config examples/customer_support/config.yaml \</w:t>
      </w:r>
      <w:r>
        <w:br/>
      </w:r>
      <w:r>
        <w:rPr>
          <w:rStyle w:val="VerbatimChar"/>
        </w:rPr>
        <w:t xml:space="preserve">  --backend openai --iterations 3 --samples-per-iteration 16 --n-test 10 \</w:t>
      </w:r>
      <w:r>
        <w:br/>
      </w:r>
      <w:r>
        <w:rPr>
          <w:rStyle w:val="VerbatimChar"/>
        </w:rPr>
        <w:t xml:space="preserve">  --seeds 17 23 41 \</w:t>
      </w:r>
      <w:r>
        <w:br/>
      </w:r>
      <w:r>
        <w:rPr>
          <w:rStyle w:val="VerbatimChar"/>
        </w:rPr>
        <w:t xml:space="preserve">  --conditions naive few_shot self_critique realism_only diversity_only full_classic full_attrforge</w:t>
      </w:r>
      <w:r>
        <w:br/>
      </w:r>
      <w:r>
        <w:br/>
      </w:r>
      <w:r>
        <w:rPr>
          <w:rStyle w:val="VerbatimChar"/>
        </w:rPr>
        <w:t xml:space="preserve"># Section 8 (post-hoc adversary audit):</w:t>
      </w:r>
      <w:r>
        <w:br/>
      </w:r>
      <w:r>
        <w:rPr>
          <w:rStyle w:val="VerbatimChar"/>
        </w:rPr>
        <w:t xml:space="preserve">for seed in 17 23 41; do</w:t>
      </w:r>
      <w:r>
        <w:br/>
      </w:r>
      <w:r>
        <w:rPr>
          <w:rStyle w:val="VerbatimChar"/>
        </w:rPr>
        <w:t xml:space="preserve">  python scripts/posthoc_audit.py --seed ${seed} --backend openai</w:t>
      </w:r>
      <w:r>
        <w:br/>
      </w:r>
      <w:r>
        <w:rPr>
          <w:rStyle w:val="VerbatimChar"/>
        </w:rPr>
        <w:t xml:space="preserve">done</w:t>
      </w:r>
      <w:r>
        <w:br/>
      </w:r>
      <w:r>
        <w:br/>
      </w:r>
      <w:r>
        <w:rPr>
          <w:rStyle w:val="VerbatimChar"/>
        </w:rPr>
        <w:t xml:space="preserve">python scripts/aggregate_multiseed.py</w:t>
      </w:r>
    </w:p>
    <w:bookmarkEnd w:id="35"/>
    <w:bookmarkStart w:id="36" w:name="metrics"/>
    <w:p>
      <w:pPr>
        <w:pStyle w:val="Heading3"/>
        <w:keepNext/>
        <w:keepLines/>
        <w:widowControl w:val="1"/>
      </w:pPr>
      <w:r>
        <w:t xml:space="preserve">6.4</w:t>
      </w:r>
      <w:r>
        <w:t xml:space="preserve">Metrics</w:t>
      </w:r>
    </w:p>
    <w:p>
      <w:pPr>
        <w:pStyle w:val="FirstParagraph"/>
        <w:jc w:val="both"/>
        <w:keepNext w:val="0"/>
        <w:keepLines w:val="0"/>
        <w:widowControl w:val="1"/>
      </w:pPr>
      <w:r>
        <w:t xml:space="preserve">Per-iteration metrics include attribute match rate, realism discriminator accuracy, diversity (per-attribute Shannon entropy, combination coverage, and near-duplicate rate at</w:t>
      </w:r>
      <w:r>
        <w:t xml:space="preserve"> </w:t>
      </w:r>
      <m:oMath>
        <m:r>
          <m:t>θ</m:t>
        </m:r>
        <m:r>
          <m:rPr>
            <m:sty m:val="p"/>
          </m:rPr>
          <m:t>=</m:t>
        </m:r>
        <m:r>
          <m:t>0.92</m:t>
        </m:r>
      </m:oMath>
      <w:r>
        <w:t xml:space="preserve">), pack accuracy, mode-seeking ratio, banned-phrasing library size, coverage classifier AUROC, and the downstream classifier's accuracy and per-class macro F1 on the held-out real test split.</w:t>
      </w:r>
    </w:p>
    <w:bookmarkEnd w:id="36"/>
    <w:bookmarkEnd w:id="37"/>
    <w:bookmarkStart w:id="43" w:name="sec-results"/>
    <w:p>
      <w:pPr>
        <w:pStyle w:val="Heading2"/>
        <w:keepNext/>
        <w:keepLines/>
        <w:widowControl w:val="1"/>
      </w:pPr>
      <w:r>
        <w:t xml:space="preserve">7</w:t>
      </w:r>
      <w:r>
        <w:t xml:space="preserve">Results</w:t>
      </w:r>
    </w:p>
    <w:bookmarkStart w:id="38" w:name="X6cdd255ac662cf50841aabe9a81f5b76e7548bf"/>
    <w:p>
      <w:pPr>
        <w:pStyle w:val="Heading3"/>
        <w:keepNext/>
        <w:keepLines/>
        <w:widowControl w:val="1"/>
      </w:pPr>
      <w:r>
        <w:t xml:space="preserve">7.1</w:t>
      </w:r>
      <w:r>
        <w:t xml:space="preserve">Headline finding under a TF-IDF reader: a 0.18 macro-F1 gap</w:t>
      </w:r>
    </w:p>
    <w:p>
      <w:pPr>
        <w:spacing w:before="160" w:after="60" w:line="240" w:lineRule="auto"/>
        <w:keepNext/>
        <w:keepLines/>
        <w:widowControl w:val="1"/>
      </w:pPr>
      <w:r>
        <w:rPr>
          <w:b/>
          <w:i/>
        </w:rPr>
        <w:t>Table 3:</w:t>
      </w:r>
      <w:r>
        <w:rPr>
          <w:b w:val="0"/>
          <w:i/>
        </w:rPr>
        <w:t xml:space="preserve"> </w:t>
      </w:r>
      <w:r>
        <w:rPr>
          <w:b w:val="0"/>
          <w:i/>
        </w:rPr>
        <w:t>Per-condition metrics at the final iteration, mean ± std over 3 random seeds, live gpt-4o-mini. "n/a" indicates a critic was disabled in that condition (metric not computed during the loop). Post-hoc adversary audit numbers, where every critic runs against every condition, are reported in Section 8 Table 5. Bold cells highlight the TF-IDF gap: full_classic dominates downstream F1 under TF-IDF features; adding the 4 GAN adversaries drops F1 by 0.18 absolute (directional 3/3 seeds, underpowered at ).</w:t>
      </w:r>
    </w:p>
    <w:tbl>
      <w:tblPr>
        <w:tblStyle w:val="Table"/>
        <w:tblW w:type="pct" w:w="5000"/>
        <w:jc w:val="center"/>
        <w:tblLook w:firstRow="1" w:lastRow="0" w:firstColumn="0" w:lastColumn="0" w:noHBand="0" w:noVBand="0" w:val="0020"/>
        <w:tblCaption w:val="Table 3: Per-condition metrics at the final iteration, mean ± std over 3 random seeds, live gpt-4o-mini. &quot;n/a&quot; indicates a critic was disabled in that condition (metric not computed during the loop). Post-hoc adversary audit numbers, where every critic runs against every condition, are reported in Section 8 Table 5. Bold cells highlight the TF-IDF gap: full_classic dominates downstream F1 under TF-IDF features; adding the 4 GAN adversaries drops F1 by 0.18 absolute (directional 3/3 seeds, underpowered at N=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Acc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Attr. match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Disc. acc.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 library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0.53 ± 0.15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0.47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 ± 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 ± 0.43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r>
              <w:rPr>
                <w:rFonts w:ascii="Times New Roman" w:hAnsi="Times New Roman"/>
                <w:sz w:val="20"/>
              </w:rPr>
              <w:t xml:space="preserve"> </w:t>
            </w:r>
            <w:r>
              <w:rPr>
                <w:rFonts w:ascii="Times New Roman" w:hAnsi="Times New Roman"/>
                <w:sz w:val="20"/>
              </w:rPr>
              <w:t xml:space="preserve">(3 critics)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0.63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0.58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0.10 ± 0.10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 ± 0.14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r>
              <w:rPr>
                <w:rFonts w:ascii="Times New Roman" w:hAnsi="Times New Roman"/>
                <w:sz w:val="20"/>
              </w:rPr>
              <w:t xml:space="preserve"> </w:t>
            </w:r>
            <w:r>
              <w:rPr>
                <w:rFonts w:ascii="Times New Roman" w:hAnsi="Times New Roman"/>
                <w:sz w:val="20"/>
              </w:rPr>
              <w:t xml:space="preserve">(7 critics)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0.40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0.06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 ± 0.17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11.67 ± 0.58</w:t>
            </w:r>
          </w:p>
        </w:tc>
      </w:tr>
    </w:tbl>
    <w:p>
      <w:pPr>
        <w:pStyle w:val="BodyText"/>
        <w:spacing w:before="160"/>
        <w:jc w:val="both"/>
        <w:keepNext w:val="0"/>
        <w:keepLines w:val="0"/>
        <w:widowControl w:val="1"/>
      </w:pPr>
      <w:r>
        <w:t xml:space="preserve">Three observations from Table 3.</w:t>
      </w:r>
      <w:r>
        <w:t xml:space="preserve"> </w:t>
      </w:r>
      <w:r>
        <w:rPr>
          <w:b/>
          <w:bCs/>
        </w:rPr>
        <w:t xml:space="preserve">(i)</w:t>
      </w:r>
      <w:r>
        <w:t xml:space="preserve"> </w:t>
      </w:r>
      <w:r>
        <w:t xml:space="preserve">Under TF-IDF</w:t>
      </w:r>
      <w:r>
        <w:t xml:space="preserve"> </w:t>
      </w:r>
      <m:oMath>
        <m:r>
          <m:rPr>
            <m:sty m:val="p"/>
          </m:rPr>
          <m:t>+</m:t>
        </m:r>
      </m:oMath>
      <w:r>
        <w:t xml:space="preserve"> </w:t>
      </w:r>
      <w:r>
        <w:t xml:space="preserve">logistic regression, the three-critic loop (</w:t>
      </w:r>
      <w:r>
        <w:rPr>
          <w:rStyle w:val="VerbatimChar"/>
        </w:rPr>
        <w:t xml:space="preserve">full_classic</w:t>
      </w:r>
      <w:r>
        <w:t xml:space="preserve">) achieves macro F1</w:t>
      </w:r>
      <w:r>
        <w:t xml:space="preserve"> </w:t>
      </w:r>
      <m:oMath>
        <m:r>
          <m:t>0.58</m:t>
        </m:r>
        <m:r>
          <m:rPr>
            <m:sty m:val="p"/>
          </m:rPr>
          <m:t>±</m:t>
        </m:r>
        <m:r>
          <m:t>0.05</m:t>
        </m:r>
      </m:oMath>
      <w:r>
        <w:t xml:space="preserve"> </w:t>
      </w:r>
      <w:r>
        <w:t xml:space="preserve">and the seven-critic loop (</w:t>
      </w:r>
      <w:r>
        <w:rPr>
          <w:rStyle w:val="VerbatimChar"/>
        </w:rPr>
        <w:t xml:space="preserve">full_attrforge</w:t>
      </w:r>
      <w:r>
        <w:t xml:space="preserve">) achieves</w:t>
      </w:r>
      <w:r>
        <w:t xml:space="preserve"> </w:t>
      </w:r>
      <m:oMath>
        <m:r>
          <m:t>0.40</m:t>
        </m:r>
        <m:r>
          <m:rPr>
            <m:sty m:val="p"/>
          </m:rPr>
          <m:t>±</m:t>
        </m:r>
        <m:r>
          <m:t>0.06</m:t>
        </m:r>
      </m:oMath>
      <w:r>
        <w:t xml:space="preserve">. The mean paired difference is</w:t>
      </w:r>
      <w:r>
        <w:t xml:space="preserve"> </w:t>
      </w:r>
      <m:oMath>
        <m:r>
          <m:rPr>
            <m:sty m:val="p"/>
          </m:rPr>
          <m:t>−</m:t>
        </m:r>
        <m:r>
          <m:t>0.187</m:t>
        </m:r>
      </m:oMath>
      <w:r>
        <w:t xml:space="preserve"> </w:t>
      </w:r>
      <w:r>
        <w:t xml:space="preserve">with 95% bootstrap CI</w:t>
      </w:r>
      <w:r>
        <w:t xml:space="preserve"> </w:t>
      </w:r>
      <m:oMath>
        <m:r>
          <m:rPr>
            <m:sty m:val="p"/>
          </m:rPr>
          <m:t>[</m:t>
        </m:r>
        <m:r>
          <m:rPr>
            <m:sty m:val="p"/>
          </m:rPr>
          <m:t>−</m:t>
        </m:r>
        <m:r>
          <m:t>0.267</m:t>
        </m:r>
        <m:r>
          <m:rPr>
            <m:sty m:val="p"/>
          </m:rPr>
          <m:t>,</m:t>
        </m:r>
        <m:r>
          <m:rPr>
            <m:sty m:val="p"/>
          </m:rPr>
          <m:t>−</m:t>
        </m:r>
        <m:r>
          <m:t>0.067</m:t>
        </m:r>
        <m:r>
          <m:rPr>
            <m:sty m:val="p"/>
          </m:rPr>
          <m:t>]</m:t>
        </m:r>
      </m:oMath>
      <w:r>
        <w:t xml:space="preserve"> </w:t>
      </w:r>
      <w:r>
        <w:t xml:space="preserve">(excluding zero). The gap is in the same direction across all three seeds (per-seed diffs</w:t>
      </w:r>
      <w:r>
        <w:t xml:space="preserve"> </w:t>
      </w:r>
      <m:oMath>
        <m:r>
          <m:rPr>
            <m:sty m:val="p"/>
          </m:rPr>
          <m:t>−</m:t>
        </m:r>
        <m:r>
          <m:t>0.23</m:t>
        </m:r>
      </m:oMath>
      <w:r>
        <w:t xml:space="preserve">,</w:t>
      </w:r>
      <w:r>
        <w:t xml:space="preserve"> </w:t>
      </w:r>
      <m:oMath>
        <m:r>
          <m:rPr>
            <m:sty m:val="p"/>
          </m:rPr>
          <m:t>−</m:t>
        </m:r>
        <m:r>
          <m:t>0.27</m:t>
        </m:r>
      </m:oMath>
      <w:r>
        <w:t xml:space="preserve">,</w:t>
      </w:r>
      <w:r>
        <w:t xml:space="preserve"> </w:t>
      </w:r>
      <m:oMath>
        <m:r>
          <m:rPr>
            <m:sty m:val="p"/>
          </m:rPr>
          <m:t>−</m:t>
        </m:r>
        <m:r>
          <m:t>0.07</m:t>
        </m:r>
      </m:oMath>
      <w:r>
        <w:t xml:space="preserve">); paired-t and Wilcoxon p-values at</w:t>
      </w:r>
      <w:r>
        <w:t xml:space="preserve"> </w:t>
      </w:r>
      <m:oMath>
        <m:r>
          <m:t>N</m:t>
        </m:r>
        <m:r>
          <m:rPr>
            <m:sty m:val="p"/>
          </m:rPr>
          <m:t>=</m:t>
        </m:r>
        <m:r>
          <m:t>3</m:t>
        </m:r>
      </m:oMath>
      <w:r>
        <w:t xml:space="preserve"> </w:t>
      </w:r>
      <w:r>
        <w:t xml:space="preserve">are</w:t>
      </w:r>
      <w:r>
        <w:t xml:space="preserve"> </w:t>
      </w:r>
      <m:oMath>
        <m:r>
          <m:t>0.09</m:t>
        </m:r>
      </m:oMath>
      <w:r>
        <w:t xml:space="preserve"> </w:t>
      </w:r>
      <w:r>
        <w:t xml:space="preserve">and</w:t>
      </w:r>
      <w:r>
        <w:t xml:space="preserve"> </w:t>
      </w:r>
      <m:oMath>
        <m:r>
          <m:t>0.25</m:t>
        </m:r>
      </m:oMath>
      <w:r>
        <w:t xml:space="preserve">, so the result is directional and bounded by a tight CI.</w:t>
      </w:r>
      <w:r>
        <w:t xml:space="preserve"> </w:t>
      </w:r>
      <w:r>
        <w:rPr>
          <w:b/>
          <w:bCs/>
        </w:rPr>
        <w:t xml:space="preserve">(ii)</w:t>
      </w:r>
      <w:r>
        <w:t xml:space="preserve"> </w:t>
      </w:r>
      <w:r>
        <w:t xml:space="preserve">The loop-internal realism discriminator moves</w:t>
      </w:r>
      <w:r>
        <w:t xml:space="preserve"> </w:t>
      </w:r>
      <w:r>
        <w:rPr>
          <w:i/>
          <w:iCs/>
        </w:rPr>
        <w:t xml:space="preserve">away</w:t>
      </w:r>
      <w:r>
        <w:t xml:space="preserve"> </w:t>
      </w:r>
      <w:r>
        <w:t xml:space="preserve">from the chance-level target through iteration:</w:t>
      </w:r>
      <w:r>
        <w:t xml:space="preserve"> </w:t>
      </w:r>
      <w:r>
        <w:rPr>
          <w:rStyle w:val="VerbatimChar"/>
        </w:rPr>
        <w:t xml:space="preserve">full_classic</w:t>
      </w:r>
      <w:r>
        <w:t xml:space="preserve"> </w:t>
      </w:r>
      <w:r>
        <w:t xml:space="preserve">reaches</w:t>
      </w:r>
      <w:r>
        <w:t xml:space="preserve"> </w:t>
      </w:r>
      <m:oMath>
        <m:r>
          <m:t>0.92</m:t>
        </m:r>
        <m:r>
          <m:rPr>
            <m:sty m:val="p"/>
          </m:rPr>
          <m:t>±</m:t>
        </m:r>
        <m:r>
          <m:t>0.14</m:t>
        </m:r>
      </m:oMath>
      <w:r>
        <w:t xml:space="preserve"> </w:t>
      </w:r>
      <w:r>
        <w:t xml:space="preserve">accuracy and</w:t>
      </w:r>
      <w:r>
        <w:t xml:space="preserve"> </w:t>
      </w:r>
      <w:r>
        <w:rPr>
          <w:rStyle w:val="VerbatimChar"/>
        </w:rPr>
        <w:t xml:space="preserve">full_attrforge</w:t>
      </w:r>
      <w:r>
        <w:t xml:space="preserve"> </w:t>
      </w:r>
      <w:r>
        <w:t xml:space="preserve">reaches</w:t>
      </w:r>
      <w:r>
        <w:t xml:space="preserve"> </w:t>
      </w:r>
      <m:oMath>
        <m:r>
          <m:t>0.83</m:t>
        </m:r>
        <m:r>
          <m:rPr>
            <m:sty m:val="p"/>
          </m:rPr>
          <m:t>±</m:t>
        </m:r>
        <m:r>
          <m:t>0.17</m:t>
        </m:r>
      </m:oMath>
      <w:r>
        <w:t xml:space="preserve"> </w:t>
      </w:r>
      <w:r>
        <w:t xml:space="preserve">(chance is</w:t>
      </w:r>
      <w:r>
        <w:t xml:space="preserve"> </w:t>
      </w:r>
      <m:oMath>
        <m:r>
          <m:t>0.50</m:t>
        </m:r>
      </m:oMath>
      <w:r>
        <w:t xml:space="preserve">). The 7-critic loop softens the trend by</w:t>
      </w:r>
      <w:r>
        <w:t xml:space="preserve"> </w:t>
      </w:r>
      <m:oMath>
        <m:r>
          <m:t>0.09</m:t>
        </m:r>
      </m:oMath>
      <w:r>
        <w:t xml:space="preserve">.</w:t>
      </w:r>
      <w:r>
        <w:t xml:space="preserve"> </w:t>
      </w:r>
      <w:r>
        <w:rPr>
          <w:b/>
          <w:bCs/>
        </w:rPr>
        <w:t xml:space="preserve">(iii)</w:t>
      </w:r>
      <w:r>
        <w:t xml:space="preserve"> </w:t>
      </w:r>
      <w:r>
        <w:t xml:space="preserve">Attribute-match rate measured by the LLM verifier is</w:t>
      </w:r>
      <w:r>
        <w:t xml:space="preserve"> </w:t>
      </w:r>
      <m:oMath>
        <m:r>
          <m:t>0.10</m:t>
        </m:r>
        <m:r>
          <m:rPr>
            <m:sty m:val="p"/>
          </m:rPr>
          <m:t>±</m:t>
        </m:r>
        <m:r>
          <m:t>0.10</m:t>
        </m:r>
      </m:oMath>
      <w:r>
        <w:t xml:space="preserve"> </w:t>
      </w:r>
      <w:r>
        <w:t xml:space="preserve">for the 3-critic loop and</w:t>
      </w:r>
      <w:r>
        <w:t xml:space="preserve"> </w:t>
      </w:r>
      <m:oMath>
        <m:r>
          <m:t>0.06</m:t>
        </m:r>
        <m:r>
          <m:rPr>
            <m:sty m:val="p"/>
          </m:rPr>
          <m:t>±</m:t>
        </m:r>
        <m:r>
          <m:t>0.06</m:t>
        </m:r>
      </m:oMath>
      <w:r>
        <w:t xml:space="preserve"> </w:t>
      </w:r>
      <w:r>
        <w:t xml:space="preserve">for the 7-critic loop; both are well below the requested-attribute target.</w:t>
      </w:r>
    </w:p>
    <w:p>
      <w:pPr>
        <w:pStyle w:val="BodyText"/>
        <w:jc w:val="both"/>
        <w:keepNext w:val="0"/>
        <w:keepLines w:val="0"/>
        <w:widowControl w:val="1"/>
      </w:pPr>
      <w:r>
        <w:t xml:space="preserve">The adversaries are active throughout: the Mode Hunter accumulates a persistent library of</w:t>
      </w:r>
      <w:r>
        <w:t xml:space="preserve"> </w:t>
      </w:r>
      <m:oMath>
        <m:r>
          <m:t>11.67</m:t>
        </m:r>
        <m:r>
          <m:rPr>
            <m:sty m:val="p"/>
          </m:rPr>
          <m:t>±</m:t>
        </m:r>
        <m:r>
          <m:t>0.58</m:t>
        </m:r>
      </m:oMath>
      <w:r>
        <w:t xml:space="preserve"> </w:t>
      </w:r>
      <w:r>
        <w:t xml:space="preserve">banned phrasings across 3 iterations for</w:t>
      </w:r>
      <w:r>
        <w:t xml:space="preserve"> </w:t>
      </w:r>
      <w:r>
        <w:rPr>
          <w:rStyle w:val="VerbatimChar"/>
        </w:rPr>
        <w:t xml:space="preserve">full_attrforge</w:t>
      </w:r>
      <w:r>
        <w:t xml:space="preserve">, and we verify deterministically that each banned phrasing is suppressed in subsequent generation. The framework's design intent is observable in the output: the samples are simultaneously more surface-diverse, less attribute-faithful by LLM-verifier judgment, more LLM-detectable by a per-sample realism discriminator, and harder for a TF-IDF classifier to discriminate by intent.</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Downstream classifier accuracy and macro F1 with TF-IDF features</w:t>
            </w:r>
          </w:p>
        </w:tc>
      </w:tr>
    </w:tbl>
    <w:p>
      <w:pPr>
        <w:spacing w:before="80" w:after="120" w:line="240" w:lineRule="auto"/>
        <w:keepNext w:val="0"/>
        <w:keepLines/>
        <w:widowControl w:val="1"/>
      </w:pPr>
      <w:r>
        <w:rPr>
          <w:b/>
          <w:i/>
        </w:rPr>
        <w:t>Figure 2:</w:t>
      </w:r>
      <w:r>
        <w:rPr>
          <w:b w:val="0"/>
          <w:i/>
        </w:rPr>
        <w:t xml:space="preserve"> </w:t>
      </w:r>
      <w:r>
        <w:rPr>
          <w:b w:val="0"/>
          <w:i/>
        </w:rPr>
        <w:t>Downstream classifier accuracy and macro F1 with TF-IDF + logistic regression, mean ± std across 3 random seeds. full_classic achieves the best F1 (0.58 ± 0.05); full_attrforge drops to 0.40 ± 0.06. The 0.18 gap on TF-IDF is the headline of the first half of our story.</w:t>
      </w:r>
    </w:p>
    <w:bookmarkEnd w:id="38"/>
    <w:bookmarkStart w:id="39" w:name="X03b748a5c08afc82cd2fb18eca0359ef0ff1f20"/>
    <w:p>
      <w:pPr>
        <w:pStyle w:val="Heading3"/>
        <w:keepNext/>
        <w:keepLines/>
        <w:widowControl w:val="1"/>
      </w:pPr>
      <w:r>
        <w:t xml:space="preserve">7.2</w:t>
      </w:r>
      <w:r>
        <w:t xml:space="preserve">Multi-classifier evaluation: the gap closes under a sentence-transformer reader</w:t>
      </w:r>
    </w:p>
    <w:p>
      <w:pPr>
        <w:pStyle w:val="FirstParagraph"/>
        <w:jc w:val="both"/>
        <w:keepNext w:val="0"/>
        <w:keepLines w:val="0"/>
        <w:widowControl w:val="1"/>
      </w:pPr>
      <w:r>
        <w:t xml:space="preserve">A weak downstream classifier (TF-IDF + logistic regression) is the simplest train-on-synthetic / test-on-real protocol, but it gives every downstream signal a strong keyword-consistency prior. To check whether the headline tradeoff is a property of the synthetic data or a brittleness of the TF-IDF reading of it, we ran the same train-on-synth / test-on-real protocol with three downstream classifiers: TF-IDF word unigrams + bigrams, TF-IDF character</w:t>
      </w:r>
      <w:r>
        <w:t xml:space="preserve"> </w:t>
      </w:r>
      <m:oMath>
        <m:r>
          <m:t>n</m:t>
        </m:r>
      </m:oMath>
      <w:r>
        <w:t xml:space="preserve">-grams of size 3 to 5, and sentence-transformer (MiniLM) embeddings of the full sample. All three feed into a logistic-regression head with the same hyperparameters.</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Multi-classifier downstream F1 across all conditions</w:t>
            </w:r>
          </w:p>
        </w:tc>
      </w:tr>
    </w:tbl>
    <w:p>
      <w:pPr>
        <w:spacing w:before="80" w:after="120" w:line="240" w:lineRule="auto"/>
        <w:keepNext w:val="0"/>
        <w:keepLines/>
        <w:widowControl w:val="1"/>
      </w:pPr>
      <w:r>
        <w:rPr>
          <w:b/>
          <w:i/>
        </w:rPr>
        <w:t>Figure 3:</w:t>
      </w:r>
      <w:r>
        <w:rPr>
          <w:b w:val="0"/>
          <w:i/>
        </w:rPr>
        <w:t xml:space="preserve"> </w:t>
      </w:r>
      <w:r>
        <w:rPr>
          <w:b w:val="0"/>
          <w:i/>
        </w:rPr>
        <w:t>Downstream macro F1 across three classifier choices on the same synthetic-data batches (live gpt-4o-mini, mean ± std across 3 random seeds). Under TF-IDF word features the 3-critic loop is consistently ahead of the 7-critic loop across all 3 seeds. Under sentence-transformer features the same comparison is statistically indistinguishable from zero (paired-t , 95% bootstrap CI  on the paired diff). The character -gram classifier sits between the two.</w:t>
      </w:r>
    </w:p>
    <w:p>
      <w:pPr>
        <w:spacing w:before="160" w:after="60" w:line="240" w:lineRule="auto"/>
        <w:keepNext/>
        <w:keepLines/>
        <w:widowControl w:val="1"/>
      </w:pPr>
      <w:r>
        <w:rPr>
          <w:b/>
          <w:i/>
        </w:rPr>
        <w:t>Table 4:</w:t>
      </w:r>
      <w:r>
        <w:rPr>
          <w:b w:val="0"/>
          <w:i/>
        </w:rPr>
        <w:t xml:space="preserve"> </w:t>
      </w:r>
      <w:r>
        <w:rPr>
          <w:b w:val="0"/>
          <w:i/>
        </w:rPr>
        <w:t>Multi-classifier downstream macro F1 (mean ± std across 3 seeds). Bold cells are the best per-classifier column by mean. Under TF-IDF word features the 7-critic loop is reliably below the 3-critic loop across all 3 seeds (paired-t , Wilcoxon , 95% bootstrap CI  on the diff; underpowered but directional). Under sentence-transformer features the same comparison is statistically indistinguishable from zero (paired-t , Wilcoxon , CI ).</w:t>
      </w:r>
    </w:p>
    <w:tbl>
      <w:tblPr>
        <w:tblStyle w:val="Table"/>
        <w:tblW w:type="pct" w:w="5000"/>
        <w:jc w:val="center"/>
        <w:tblLook w:firstRow="1" w:lastRow="0" w:firstColumn="0" w:lastColumn="0" w:noHBand="0" w:noVBand="0" w:val="0020"/>
        <w:tblCaption w:val="Table 4: Multi-classifier downstream macro F1 (mean ± std across 3 seeds). Bold cells are the best per-classifier column by mean. Under TF-IDF word features the 7-critic loop is reliably below the 3-critic loop across all 3 seeds (paired-t p=0.09, Wilcoxon p=0.25, 95% bootstrap CI [-0.27, -0.07] on the diff; underpowered but directional). Under sentence-transformer features the same comparison is statistically indistinguishable from zero (paired-t p=0.66, Wilcoxon p=0.75, CI [-0.07, +0.1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TF-IDF word + LR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TF-IDF char 3-5 + LR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Sentence-transformer + LR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 ± 0.10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 ± 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0.17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0.39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 ± 0.20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 ± 0.20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r>
              <w:rPr>
                <w:rFonts w:ascii="Times New Roman" w:hAnsi="Times New Roman"/>
                <w:sz w:val="20"/>
              </w:rPr>
              <w:t xml:space="preserve"> </w:t>
            </w:r>
            <w:r>
              <w:rPr>
                <w:rFonts w:ascii="Times New Roman" w:hAnsi="Times New Roman"/>
                <w:sz w:val="20"/>
              </w:rPr>
              <w:t xml:space="preserve">(3 critics)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0.58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0.52 ± 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0.67 ± 0.13</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r>
              <w:rPr>
                <w:rFonts w:ascii="Times New Roman" w:hAnsi="Times New Roman"/>
                <w:sz w:val="20"/>
              </w:rPr>
              <w:t xml:space="preserve"> </w:t>
            </w:r>
            <w:r>
              <w:rPr>
                <w:rFonts w:ascii="Times New Roman" w:hAnsi="Times New Roman"/>
                <w:sz w:val="20"/>
              </w:rPr>
              <w:t xml:space="preserve">(7 critics)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0.40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0.46 ± 0.11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0.71 ± 0.08</w:t>
            </w:r>
          </w:p>
        </w:tc>
      </w:tr>
    </w:tbl>
    <w:p>
      <w:pPr>
        <w:pStyle w:val="BodyText"/>
        <w:spacing w:before="160"/>
        <w:jc w:val="both"/>
        <w:keepNext w:val="0"/>
        <w:keepLines w:val="0"/>
        <w:widowControl w:val="1"/>
      </w:pPr>
      <w:r>
        <w:t xml:space="preserve">The three classifiers produce different rankings. Under TF-IDF word features the 7-critic loop is consistently below the 3-critic loop. Under sentence-transformer features the two loops are statistically indistinguishable (paired-t</w:t>
      </w:r>
      <w:r>
        <w:t xml:space="preserve"> </w:t>
      </w:r>
      <m:oMath>
        <m:r>
          <m:t>p</m:t>
        </m:r>
        <m:r>
          <m:rPr>
            <m:sty m:val="p"/>
          </m:rPr>
          <m:t>=</m:t>
        </m:r>
        <m:r>
          <m:t>0.66</m:t>
        </m:r>
      </m:oMath>
      <w:r>
        <w:t xml:space="preserve">, Wilcoxon</w:t>
      </w:r>
      <w:r>
        <w:t xml:space="preserve"> </w:t>
      </w:r>
      <m:oMath>
        <m:r>
          <m:t>p</m:t>
        </m:r>
        <m:r>
          <m:rPr>
            <m:sty m:val="p"/>
          </m:rPr>
          <m:t>=</m:t>
        </m:r>
        <m:r>
          <m:t>0.75</m:t>
        </m:r>
      </m:oMath>
      <w:r>
        <w:t xml:space="preserve">, 95% bootstrap CI on the mean diff</w:t>
      </w:r>
      <w:r>
        <w:t xml:space="preserve"> </w:t>
      </w:r>
      <m:oMath>
        <m:r>
          <m:rPr>
            <m:sty m:val="p"/>
          </m:rPr>
          <m:t>[</m:t>
        </m:r>
        <m:r>
          <m:rPr>
            <m:sty m:val="p"/>
          </m:rPr>
          <m:t>−</m:t>
        </m:r>
        <m:r>
          <m:t>0.073</m:t>
        </m:r>
        <m:r>
          <m:rPr>
            <m:sty m:val="p"/>
          </m:rPr>
          <m:t>,</m:t>
        </m:r>
        <m:r>
          <m:rPr>
            <m:sty m:val="p"/>
          </m:rPr>
          <m:t>+</m:t>
        </m:r>
        <m:r>
          <m:t>0.180</m:t>
        </m:r>
        <m:r>
          <m:rPr>
            <m:sty m:val="p"/>
          </m:rPr>
          <m:t>]</m:t>
        </m:r>
      </m:oMath>
      <w:r>
        <w:t xml:space="preserve">, including zero). The character</w:t>
      </w:r>
      <w:r>
        <w:t xml:space="preserve"> </w:t>
      </w:r>
      <m:oMath>
        <m:r>
          <m:t>n</m:t>
        </m:r>
      </m:oMath>
      <w:r>
        <w:t xml:space="preserve">-gram classifier sits between the two:</w:t>
      </w:r>
      <w:r>
        <w:t xml:space="preserve"> </w:t>
      </w:r>
      <w:r>
        <w:rPr>
          <w:rStyle w:val="VerbatimChar"/>
        </w:rPr>
        <w:t xml:space="preserve">full_classic</w:t>
      </w:r>
      <w:r>
        <w:t xml:space="preserve"> </w:t>
      </w:r>
      <w:r>
        <w:t xml:space="preserve">scores higher by mean (</w:t>
      </w:r>
      <m:oMath>
        <m:r>
          <m:t>0.52</m:t>
        </m:r>
      </m:oMath>
      <w:r>
        <w:t xml:space="preserve"> </w:t>
      </w:r>
      <w:r>
        <w:t xml:space="preserve">vs</w:t>
      </w:r>
      <w:r>
        <w:t xml:space="preserve"> </w:t>
      </w:r>
      <m:oMath>
        <m:r>
          <m:t>0.46</m:t>
        </m:r>
      </m:oMath>
      <w:r>
        <w:t xml:space="preserve">), and the gap is smaller than on word features. The classifier-dependence is the substantive contribution: at the noise floor of a 10-item test set, single-classifier ablation tables produce ordering judgments that do not survive a classifier swap. The cost of the GAN adversaries to a low-capacity downstream classifier is absorbed when the reader has access to dense embeddings.</w:t>
      </w:r>
    </w:p>
    <w:p>
      <w:pPr>
        <w:pStyle w:val="BodyText"/>
        <w:jc w:val="both"/>
        <w:keepNext w:val="0"/>
        <w:keepLines w:val="0"/>
        <w:widowControl w:val="1"/>
      </w:pPr>
      <w:r>
        <w:t xml:space="preserve">Two consequences for the train-on-synthetic / test-on-real protocol. Reports that use only TF-IDF (the historical default in the synthetic-data literature) penalize diversity-inducing methods by construction, because the classifier signal depends on keyword consistency. Reports that use only embedding-based classifiers absorb the same surface variation as additional coverage. Multi-classifier evaluation gives the reader the full distribution of orderings rather than a single one.</w:t>
      </w:r>
    </w:p>
    <w:bookmarkEnd w:id="39"/>
    <w:bookmarkStart w:id="40" w:name="realism-trajectory"/>
    <w:p>
      <w:pPr>
        <w:pStyle w:val="Heading3"/>
        <w:keepNext/>
        <w:keepLines/>
        <w:widowControl w:val="1"/>
      </w:pPr>
      <w:r>
        <w:t xml:space="preserve">7.3</w:t>
      </w:r>
      <w:r>
        <w:t xml:space="preserve">Realism trajectory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Realism discriminator accuracy per condition</w:t>
            </w:r>
          </w:p>
        </w:tc>
      </w:tr>
    </w:tbl>
    <w:p>
      <w:pPr>
        <w:spacing w:before="80" w:after="120" w:line="240" w:lineRule="auto"/>
        <w:keepNext w:val="0"/>
        <w:keepLines/>
        <w:widowControl w:val="1"/>
      </w:pPr>
      <w:r>
        <w:rPr>
          <w:b/>
          <w:i/>
        </w:rPr>
        <w:t>Figure 4:</w:t>
      </w:r>
      <w:r>
        <w:rPr>
          <w:b w:val="0"/>
          <w:i/>
        </w:rPr>
        <w:t xml:space="preserve"> </w:t>
      </w:r>
      <w:r>
        <w:rPr>
          <w:b w:val="0"/>
          <w:i/>
        </w:rPr>
        <w:t>Loop-internal realism discriminator accuracy on the mixed real/synth batch, mean ± std across 3 seeds. Chance level () is the target. Conditions without a realism discriminator default to chance because the metric is not computed for them. Among conditions where the discriminator runs, full_attrforge () is the closest to chance, beating full_classic () by . Both are far from the chance target: the loop makes samples more detectable, not less, but the GAN-style adversaries soften the trend.</w:t>
      </w:r>
    </w:p>
    <w:bookmarkEnd w:id="40"/>
    <w:bookmarkStart w:id="41" w:name="per-iteration-trajectory"/>
    <w:p>
      <w:pPr>
        <w:pStyle w:val="Heading3"/>
        <w:keepNext/>
        <w:keepLines/>
        <w:widowControl w:val="1"/>
      </w:pPr>
      <w:r>
        <w:t xml:space="preserve">7.4</w:t>
      </w:r>
      <w:r>
        <w:t xml:space="preserve">Per-iteration trajectory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 over iterations</w:t>
            </w:r>
          </w:p>
        </w:tc>
      </w:tr>
    </w:tbl>
    <w:p>
      <w:pPr>
        <w:spacing w:before="80" w:after="120" w:line="240" w:lineRule="auto"/>
        <w:keepNext w:val="0"/>
        <w:keepLines/>
        <w:widowControl w:val="1"/>
      </w:pPr>
      <w:r>
        <w:rPr>
          <w:b/>
          <w:i/>
        </w:rPr>
        <w:t>Figure 5:</w:t>
      </w:r>
      <w:r>
        <w:rPr>
          <w:b w:val="0"/>
          <w:i/>
        </w:rPr>
        <w:t xml:space="preserve"> </w:t>
      </w:r>
      <w:r>
        <w:rPr>
          <w:b w:val="0"/>
          <w:i/>
        </w:rPr>
        <w:t>Per-iteration downstream macro F1 with TF-IDF features (each point trains the classifier on that single iteration's batch of 16 samples; mean ± std across 3 seeds). The trajectories are non-monotonic. self_critique has the deepest iter-1 dip (). At iteration 2, full_attrforge has the highest mean F1 of any iterated condition (), above full_classic (); this reverses the cumulative-pool ranking from Table 3 ( vs ).</w:t>
      </w:r>
    </w:p>
    <w:p>
      <w:pPr>
        <w:pStyle w:val="BodyText"/>
        <w:jc w:val="both"/>
        <w:keepNext w:val="0"/>
        <w:keepLines w:val="0"/>
        <w:widowControl w:val="1"/>
      </w:pPr>
      <w:r>
        <w:t xml:space="preserve">The per-iteration vs cumulative inversion is worth noting. At iteration 2 alone (the final iteration),</w:t>
      </w:r>
      <w:r>
        <w:t xml:space="preserve"> </w:t>
      </w:r>
      <w:r>
        <w:rPr>
          <w:rStyle w:val="VerbatimChar"/>
        </w:rPr>
        <w:t xml:space="preserve">full_attrforge</w:t>
      </w:r>
      <w:r>
        <w:t xml:space="preserve"> </w:t>
      </w:r>
      <w:r>
        <w:t xml:space="preserve">has the highest mean per-iteration F1; the cumulative classifier (trained on all 48 samples pooled across iterations 0, 1, 2) reverses this. The mechanism is straightforward: the prompt-updater's instruction set accumulates across iterations, so iteration 0 of</w:t>
      </w:r>
      <w:r>
        <w:t xml:space="preserve"> </w:t>
      </w:r>
      <w:r>
        <w:rPr>
          <w:rStyle w:val="VerbatimChar"/>
        </w:rPr>
        <w:t xml:space="preserve">full_attrforge</w:t>
      </w:r>
      <w:r>
        <w:t xml:space="preserve"> </w:t>
      </w:r>
      <w:r>
        <w:t xml:space="preserve">uses the same starter prompt as everyone else, while iteration 2 carries 11.7 banned-phrasing constraints plus pack-pattern instructions. The cumulative classifier averages over heterogeneous training distributions; the per-iteration classifier sees one homogeneous distribution. Neither view is wrong; together they show that the 7-critic loop's effect is back-loaded, not uniform across iterations.</w:t>
      </w:r>
    </w:p>
    <w:bookmarkEnd w:id="41"/>
    <w:bookmarkStart w:id="42" w:name="per-class-f1"/>
    <w:p>
      <w:pPr>
        <w:pStyle w:val="Heading3"/>
        <w:keepNext/>
        <w:keepLines/>
        <w:widowControl w:val="1"/>
      </w:pPr>
      <w:r>
        <w:t xml:space="preserve">7.5</w:t>
      </w:r>
      <w:r>
        <w:t xml:space="preserve">Per-class F1</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Per-class F1 per condition</w:t>
            </w:r>
          </w:p>
        </w:tc>
      </w:tr>
    </w:tbl>
    <w:p>
      <w:pPr>
        <w:spacing w:before="80" w:after="120" w:line="240" w:lineRule="auto"/>
        <w:keepNext w:val="0"/>
        <w:keepLines/>
        <w:widowControl w:val="1"/>
      </w:pPr>
      <w:r>
        <w:rPr>
          <w:b/>
          <w:i/>
        </w:rPr>
        <w:t>Figure 6:</w:t>
      </w:r>
      <w:r>
        <w:rPr>
          <w:b w:val="0"/>
          <w:i/>
        </w:rPr>
        <w:t xml:space="preserve"> </w:t>
      </w:r>
      <w:r>
        <w:rPr>
          <w:b w:val="0"/>
          <w:i/>
        </w:rPr>
        <w:t>Per-class F1 on the held-out real test set, mean ± std across 3 seeds (TF-IDF features). All conditions achieve relatively high F1 on classes with strong keyword signatures; general_question is the hardest class universally.</w:t>
      </w:r>
    </w:p>
    <w:bookmarkEnd w:id="42"/>
    <w:bookmarkEnd w:id="43"/>
    <w:bookmarkStart w:id="44" w:name="sec-audit"/>
    <w:p>
      <w:pPr>
        <w:pStyle w:val="Heading2"/>
        <w:keepNext/>
        <w:keepLines/>
        <w:widowControl w:val="1"/>
      </w:pPr>
      <w:r>
        <w:t xml:space="preserve">8</w:t>
      </w:r>
      <w:r>
        <w:t xml:space="preserve">Post-hoc adversary audit</w:t>
      </w:r>
    </w:p>
    <w:p>
      <w:pPr>
        <w:pStyle w:val="FirstParagraph"/>
        <w:jc w:val="both"/>
        <w:keepNext w:val="0"/>
        <w:keepLines w:val="0"/>
        <w:widowControl w:val="1"/>
      </w:pPr>
      <w:r>
        <w:t xml:space="preserve">Table 3's "n/a" entries are a structural symptom of the experimental design: a critic's metric is computed only when that critic is enabled in the loop. So when we report "Pack accuracy</w:t>
      </w:r>
      <w:r>
        <w:t xml:space="preserve"> </w:t>
      </w:r>
      <m:oMath>
        <m:r>
          <m:rPr>
            <m:sty m:val="p"/>
          </m:rPr>
          <m:t>=</m:t>
        </m:r>
        <m:r>
          <m:t>0.50</m:t>
        </m:r>
      </m:oMath>
      <w:r>
        <w:t xml:space="preserve"> </w:t>
      </w:r>
      <w:r>
        <w:t xml:space="preserve">only for</w:t>
      </w:r>
      <w:r>
        <w:t xml:space="preserve"> </w:t>
      </w:r>
      <w:r>
        <w:rPr>
          <w:rStyle w:val="VerbatimChar"/>
        </w:rPr>
        <w:t xml:space="preserve">full_attrforge</w:t>
      </w:r>
      <w:r>
        <w:t xml:space="preserve">," we are partly observing that no other condition</w:t>
      </w:r>
      <w:r>
        <w:t xml:space="preserve"> </w:t>
      </w:r>
      <w:r>
        <w:rPr>
          <w:i/>
          <w:iCs/>
        </w:rPr>
        <w:t xml:space="preserve">ran</w:t>
      </w:r>
      <w:r>
        <w:t xml:space="preserve"> </w:t>
      </w:r>
      <w:r>
        <w:t xml:space="preserve">Pack. To defuse this concern, we run each of the four GAN-style adversaries as a</w:t>
      </w:r>
      <w:r>
        <w:t xml:space="preserve"> </w:t>
      </w:r>
      <w:r>
        <w:rPr>
          <w:b/>
          <w:bCs/>
        </w:rPr>
        <w:t xml:space="preserve">post-hoc auditor</w:t>
      </w:r>
      <w:r>
        <w:t xml:space="preserve"> </w:t>
      </w:r>
      <w:r>
        <w:t xml:space="preserve">on every condition's final batch. The Pack Discriminator, Mode-Seeking, Mode Hunter, and Coverage Hole Finder are re-instantiated with fresh random seeds, applied to all 48 samples from each condition, and the same null reference is computed once on a real-vs-real split for calibration. This decouples "which critics ran during the loop" from "which critics observed the resulting batch".</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post-hoc adversary audit protocol. Top: the tautological-ablation failure mode of naive ablation tables, where critic metrics are 'n/a' for conditions that did not enable the critic. Bottom: the post-hoc audit, which runs every adversary on every condition's final batch with re-seeded RNG and a real-vs-real null reference.</w:t>
            </w:r>
          </w:p>
        </w:tc>
      </w:tr>
    </w:tbl>
    <w:p>
      <w:pPr>
        <w:spacing w:before="80" w:after="120" w:line="240" w:lineRule="auto"/>
        <w:keepNext w:val="0"/>
        <w:keepLines/>
        <w:widowControl w:val="1"/>
      </w:pPr>
      <w:r>
        <w:rPr>
          <w:b/>
          <w:i/>
        </w:rPr>
        <w:t>Figure 7:</w:t>
      </w:r>
      <w:r>
        <w:rPr>
          <w:b w:val="0"/>
          <w:i/>
        </w:rPr>
        <w:t xml:space="preserve"> </w:t>
      </w:r>
      <w:r>
        <w:rPr>
          <w:b w:val="0"/>
          <w:i/>
        </w:rPr>
        <w:t>The post-hoc audit protocol. Top half: naive ablation tables report critic metrics only for conditions that enabled the critic during training, producing tautological "n/a" entries that prevent cross-condition comparison. Bottom half: the audit runs every adversary on every condition's final batch with the RNG re-seeded per condition and a real-vs-real null reference computed once for calibration, yielding apples-to-apples adversary numbers across the entire ablation grid.</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Post-hoc adversary audit</w:t>
            </w:r>
          </w:p>
        </w:tc>
      </w:tr>
    </w:tbl>
    <w:p>
      <w:pPr>
        <w:spacing w:before="80" w:after="120" w:line="240" w:lineRule="auto"/>
        <w:keepNext w:val="0"/>
        <w:keepLines/>
        <w:widowControl w:val="1"/>
      </w:pPr>
      <w:r>
        <w:rPr>
          <w:b/>
          <w:i/>
        </w:rPr>
        <w:t>Figure 8:</w:t>
      </w:r>
      <w:r>
        <w:rPr>
          <w:b w:val="0"/>
          <w:i/>
        </w:rPr>
        <w:t xml:space="preserve"> </w:t>
      </w:r>
      <w:r>
        <w:rPr>
          <w:b w:val="0"/>
          <w:i/>
        </w:rPr>
        <w:t>Post-hoc audit results. The Pack Discriminator (top left), Mode-Seeking (top right), Coverage Classifier AUROC (bottom left), and Mode Hunter (bottom right) run on every condition's final batch with re-seeded RNG per condition. Mean ± std over 3 random seeds. The dashed horizontal line in the Pack panel is the null reference: Pack accuracy when both packs are drawn from the real set ( in this domain). Chance is .</w:t>
      </w:r>
    </w:p>
    <w:p>
      <w:pPr>
        <w:spacing w:before="160" w:after="60" w:line="240" w:lineRule="auto"/>
        <w:keepNext/>
        <w:keepLines/>
        <w:widowControl w:val="1"/>
      </w:pPr>
      <w:r>
        <w:rPr>
          <w:b/>
          <w:i/>
        </w:rPr>
        <w:t>Table 5:</w:t>
      </w:r>
      <w:r>
        <w:rPr>
          <w:b w:val="0"/>
          <w:i/>
        </w:rPr>
        <w:t xml:space="preserve"> </w:t>
      </w:r>
      <w:r>
        <w:rPr>
          <w:b w:val="0"/>
          <w:i/>
        </w:rPr>
        <w:t>Post-hoc adversary audit (mean ± std across 3 random seeds). Every critic is re-run on every condition's final pooled batch with RNG re-seeded per condition. The real-vs-real null reference (computed once) is  in this domain. Pack accuracy below null indicates the synthetic batch is at-least-as-diverse as the real seed set; above null indicates collapse. The loop disc. acc. column reproduces the loop-internal realism discriminator score from Table 3 for context; it is not part of the post-hoc audit.</w:t>
      </w:r>
    </w:p>
    <w:tbl>
      <w:tblPr>
        <w:tblStyle w:val="Table"/>
        <w:tblW w:type="pct" w:w="5000"/>
        <w:jc w:val="center"/>
        <w:tblLook w:firstRow="1" w:lastRow="0" w:firstColumn="0" w:lastColumn="0" w:noHBand="0" w:noVBand="0" w:val="0020"/>
        <w:tblCaption w:val="Table 5: Post-hoc adversary audit (mean ± std across 3 random seeds). Every critic is re-run on every condition's final pooled batch with RNG re-seeded per condition. The real-vs-real null reference (computed once) is \mathrm{PackAcc}_{\text{null}} = 0.54 in this domain. Pack accuracy below null indicates the synthetic batch is at-least-as-diverse as the real seed set; above null indicates collapse. The loop disc. acc. column reproduces the loop-internal realism discriminator score from Table 3 for context; it is not part of the post-hoc audi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acc. (audit)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 null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MS ratio / real-MS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Coverage AUROC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 tics found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Loop disc. acc.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 ± 0.20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0.31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0.56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0.54 ± 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2.67 ± 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 ± 0.43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 ± 0.14</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0.54 ± 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 ± 0.17</w:t>
            </w:r>
          </w:p>
        </w:tc>
      </w:tr>
    </w:tbl>
    <w:p>
      <w:pPr>
        <w:pStyle w:val="BodyText"/>
        <w:spacing w:before="160"/>
        <w:jc w:val="both"/>
        <w:keepNext w:val="0"/>
        <w:keepLines w:val="0"/>
        <w:widowControl w:val="1"/>
      </w:pPr>
      <w:r>
        <w:t xml:space="preserve">Three observations from the audit (mean ± std over 3 seeds):</w:t>
      </w:r>
    </w:p>
    <w:p>
      <w:pPr>
        <w:pStyle w:val="Compact"/>
        <w:numPr>
          <w:ilvl w:val="0"/>
          <w:numId w:val="1002"/>
        </w:numPr>
        <w:jc w:val="both"/>
        <w:keepNext w:val="0"/>
        <w:keepLines w:val="0"/>
        <w:widowControl w:val="1"/>
      </w:pPr>
      <w:r>
        <w:rPr>
          <w:b/>
          <w:bCs/>
        </w:rPr>
        <w:t xml:space="preserve">Pack accuracy differentiates conditions that downstream macro F1 does not partition the same way.</w:t>
      </w:r>
      <w:r>
        <w:t xml:space="preserve"> </w:t>
      </w:r>
      <w:r>
        <w:rPr>
          <w:rStyle w:val="VerbatimChar"/>
        </w:rPr>
        <w:t xml:space="preserve">few_shot</w:t>
      </w:r>
      <w:r>
        <w:t xml:space="preserve"> </w:t>
      </w:r>
      <w:r>
        <w:t xml:space="preserve">achieves the lowest pack accuracy (</w:t>
      </w:r>
      <m:oMath>
        <m:r>
          <m:t>0.31</m:t>
        </m:r>
        <m:r>
          <m:rPr>
            <m:sty m:val="p"/>
          </m:rPr>
          <m:t>±</m:t>
        </m:r>
        <m:r>
          <m:t>0.06</m:t>
        </m:r>
      </m:oMath>
      <w:r>
        <w:t xml:space="preserve">, well below the</w:t>
      </w:r>
      <w:r>
        <w:t xml:space="preserve"> </w:t>
      </w:r>
      <m:oMath>
        <m:r>
          <m:t>0.54</m:t>
        </m:r>
      </m:oMath>
      <w:r>
        <w:t xml:space="preserve"> </w:t>
      </w:r>
      <w:r>
        <w:t xml:space="preserve">null reference) by a wide margin, indicating its 16-sample one-shot batch is the most "real-looking" at the pack level. The iterated conditions cluster between</w:t>
      </w:r>
      <w:r>
        <w:t xml:space="preserve"> </w:t>
      </w:r>
      <m:oMath>
        <m:r>
          <m:t>0.54</m:t>
        </m:r>
      </m:oMath>
      <w:r>
        <w:t xml:space="preserve"> </w:t>
      </w:r>
      <w:r>
        <w:t xml:space="preserve">and</w:t>
      </w:r>
      <w:r>
        <w:t xml:space="preserve"> </w:t>
      </w:r>
      <m:oMath>
        <m:r>
          <m:t>0.58</m:t>
        </m:r>
      </m:oMath>
      <w:r>
        <w:t xml:space="preserve">, at or slightly above null.</w:t>
      </w:r>
      <w:r>
        <w:t xml:space="preserve"> </w:t>
      </w:r>
      <w:r>
        <w:rPr>
          <w:rStyle w:val="VerbatimChar"/>
        </w:rPr>
        <w:t xml:space="preserve">full_attrforge</w:t>
      </w:r>
      <w:r>
        <w:t xml:space="preserve"> </w:t>
      </w:r>
      <w:r>
        <w:t xml:space="preserve">sits exactly at null (</w:t>
      </w:r>
      <m:oMath>
        <m:r>
          <m:t>0.54</m:t>
        </m:r>
      </m:oMath>
      <w:r>
        <w:t xml:space="preserve">);</w:t>
      </w:r>
      <w:r>
        <w:t xml:space="preserve"> </w:t>
      </w:r>
      <w:r>
        <w:rPr>
          <w:rStyle w:val="VerbatimChar"/>
        </w:rPr>
        <w:t xml:space="preserve">full_classic</w:t>
      </w:r>
      <w:r>
        <w:t xml:space="preserve"> </w:t>
      </w:r>
      <w:r>
        <w:t xml:space="preserve">is at</w:t>
      </w:r>
      <w:r>
        <w:t xml:space="preserve"> </w:t>
      </w:r>
      <m:oMath>
        <m:r>
          <m:t>0.58</m:t>
        </m:r>
      </m:oMath>
      <w:r>
        <w:t xml:space="preserve">. The single-critic iterated conditions (</w:t>
      </w:r>
      <w:r>
        <w:rPr>
          <w:rStyle w:val="VerbatimChar"/>
        </w:rPr>
        <w:t xml:space="preserve">realism_only</w:t>
      </w:r>
      <w:r>
        <w:t xml:space="preserve">,</w:t>
      </w:r>
      <w:r>
        <w:t xml:space="preserve"> </w:t>
      </w:r>
      <w:r>
        <w:rPr>
          <w:rStyle w:val="VerbatimChar"/>
        </w:rPr>
        <w:t xml:space="preserve">diversity_only</w:t>
      </w:r>
      <w:r>
        <w:t xml:space="preserve">) and</w:t>
      </w:r>
      <w:r>
        <w:t xml:space="preserve"> </w:t>
      </w:r>
      <w:r>
        <w:rPr>
          <w:rStyle w:val="VerbatimChar"/>
        </w:rPr>
        <w:t xml:space="preserve">self_critique</w:t>
      </w:r>
      <w:r>
        <w:t xml:space="preserve"> </w:t>
      </w:r>
      <w:r>
        <w:t xml:space="preserve">are similar. The headline pattern: iteration does NOT reduce pack-level detectability on this task; it slightly increases it relative to the few-shot baseline. The GAN-style adversaries in</w:t>
      </w:r>
      <w:r>
        <w:t xml:space="preserve"> </w:t>
      </w:r>
      <w:r>
        <w:rPr>
          <w:rStyle w:val="VerbatimChar"/>
        </w:rPr>
        <w:t xml:space="preserve">full_attrforge</w:t>
      </w:r>
      <w:r>
        <w:t xml:space="preserve"> </w:t>
      </w:r>
      <w:r>
        <w:t xml:space="preserve">recover the small gap that</w:t>
      </w:r>
      <w:r>
        <w:t xml:space="preserve"> </w:t>
      </w:r>
      <w:r>
        <w:rPr>
          <w:rStyle w:val="VerbatimChar"/>
        </w:rPr>
        <w:t xml:space="preserve">full_classic</w:t>
      </w:r>
      <w:r>
        <w:t xml:space="preserve"> </w:t>
      </w:r>
      <w:r>
        <w:t xml:space="preserve">introduced, but they do not drop pack accuracy below the few-shot baseline.</w:t>
      </w:r>
    </w:p>
    <w:p>
      <w:pPr>
        <w:pStyle w:val="Compact"/>
        <w:numPr>
          <w:ilvl w:val="0"/>
          <w:numId w:val="1002"/>
        </w:numPr>
        <w:jc w:val="both"/>
        <w:keepNext w:val="0"/>
        <w:keepLines w:val="0"/>
        <w:widowControl w:val="1"/>
      </w:pPr>
      <w:r>
        <w:rPr>
          <w:b/>
          <w:bCs/>
        </w:rPr>
        <w:t xml:space="preserve">Mode-Seeking ratio is approximately constant across all conditions at</w:t>
      </w:r>
      <w:r>
        <w:rPr>
          <w:b/>
          <w:bCs/>
        </w:rPr>
        <w:t xml:space="preserve"> </w:t>
      </w:r>
      <m:oMath>
        <m:r>
          <m:rPr>
            <m:sty m:val="p"/>
          </m:rPr>
          <m:t>∼</m:t>
        </m:r>
        <m:r>
          <m:t>0.24</m:t>
        </m:r>
        <m:r>
          <m:rPr>
            <m:sty m:val="p"/>
          </m:rPr>
          <m:t>×</m:t>
        </m:r>
      </m:oMath>
      <w:r>
        <w:rPr>
          <w:b/>
          <w:bCs/>
        </w:rPr>
        <w:t xml:space="preserve"> </w:t>
      </w:r>
      <w:r>
        <w:rPr>
          <w:b/>
          <w:bCs/>
        </w:rPr>
        <w:t xml:space="preserve">the real-set value.</w:t>
      </w:r>
      <w:r>
        <w:t xml:space="preserve"> </w:t>
      </w:r>
      <w:r>
        <w:t xml:space="preserve">On this task, the prompt-update loop leaves the attribute-responsiveness of the generator's surface text unchanged. The Mode-Seeking critic computes the ratio reliably across conditions; the loop's effect on it is below the seed-noise threshold.</w:t>
      </w:r>
    </w:p>
    <w:p>
      <w:pPr>
        <w:pStyle w:val="Compact"/>
        <w:numPr>
          <w:ilvl w:val="0"/>
          <w:numId w:val="1002"/>
        </w:numPr>
        <w:jc w:val="both"/>
        <w:keepNext w:val="0"/>
        <w:keepLines w:val="0"/>
        <w:widowControl w:val="1"/>
      </w:pPr>
      <w:r>
        <w:rPr>
          <w:b/>
          <w:bCs/>
        </w:rPr>
        <w:t xml:space="preserve">Coverage classifier AUROC is</w:t>
      </w:r>
      <w:r>
        <w:rPr>
          <w:b/>
          <w:bCs/>
        </w:rPr>
        <w:t xml:space="preserve"> </w:t>
      </w:r>
      <m:oMath>
        <m:r>
          <m:t>1.00</m:t>
        </m:r>
      </m:oMath>
      <w:r>
        <w:rPr>
          <w:b/>
          <w:bCs/>
        </w:rPr>
        <w:t xml:space="preserve"> </w:t>
      </w:r>
      <w:r>
        <w:rPr>
          <w:b/>
          <w:bCs/>
        </w:rPr>
        <w:t xml:space="preserve">on every condition.</w:t>
      </w:r>
      <w:r>
        <w:t xml:space="preserve"> </w:t>
      </w:r>
      <w:r>
        <w:t xml:space="preserve">The TF-IDF density-ratio classifier separates real from synthetic for every batch produced by every condition. Whether this reflects fundamental separability of</w:t>
      </w:r>
      <w:r>
        <w:t xml:space="preserve"> </w:t>
      </w:r>
      <w:r>
        <w:rPr>
          <w:rStyle w:val="VerbatimChar"/>
        </w:rPr>
        <w:t xml:space="preserve">gpt-4o-mini</w:t>
      </w:r>
      <w:r>
        <w:t xml:space="preserve"> </w:t>
      </w:r>
      <w:r>
        <w:t xml:space="preserve">output from human customer-support text, or saturation of a small-</w:t>
      </w:r>
      <m:oMath>
        <m:r>
          <m:t>N</m:t>
        </m:r>
      </m:oMath>
      <w:r>
        <w:t xml:space="preserve"> </w:t>
      </w:r>
      <w:r>
        <w:t xml:space="preserve">logistic regression with fully-flexible vocabulary, is an open question for follow-up work with larger held-out sets and stronger density-ratio estimators.</w:t>
      </w:r>
    </w:p>
    <w:p>
      <w:pPr>
        <w:pStyle w:val="FirstParagraph"/>
        <w:jc w:val="both"/>
        <w:keepNext w:val="0"/>
        <w:keepLines w:val="0"/>
        <w:widowControl w:val="1"/>
      </w:pPr>
      <w:r>
        <w:t xml:space="preserve">A fourth observation worth flagging:</w:t>
      </w:r>
      <w:r>
        <w:t xml:space="preserve"> </w:t>
      </w:r>
      <w:r>
        <w:rPr>
          <w:rStyle w:val="VerbatimChar"/>
        </w:rPr>
        <w:t xml:space="preserve">full_classic</w:t>
      </w:r>
      <w:r>
        <w:t xml:space="preserve"> </w:t>
      </w:r>
      <w:r>
        <w:t xml:space="preserve">achieves the best downstream F1 (</w:t>
      </w:r>
      <m:oMath>
        <m:r>
          <m:t>0.58</m:t>
        </m:r>
      </m:oMath>
      <w:r>
        <w:t xml:space="preserve">) but the worst per-sample realism discriminator accuracy (</w:t>
      </w:r>
      <m:oMath>
        <m:r>
          <m:t>0.92</m:t>
        </m:r>
      </m:oMath>
      <w:r>
        <w:t xml:space="preserve">, meaning the discriminator is most confident the samples are synthetic).</w:t>
      </w:r>
      <w:r>
        <w:t xml:space="preserve"> </w:t>
      </w:r>
      <w:r>
        <w:rPr>
          <w:rStyle w:val="VerbatimChar"/>
        </w:rPr>
        <w:t xml:space="preserve">full_attrforge</w:t>
      </w:r>
      <w:r>
        <w:t xml:space="preserve"> </w:t>
      </w:r>
      <w:r>
        <w:t xml:space="preserve">trades</w:t>
      </w:r>
      <w:r>
        <w:t xml:space="preserve"> </w:t>
      </w:r>
      <m:oMath>
        <m:r>
          <m:t>0.18</m:t>
        </m:r>
      </m:oMath>
      <w:r>
        <w:t xml:space="preserve"> </w:t>
      </w:r>
      <w:r>
        <w:t xml:space="preserve">downstream F1 for a</w:t>
      </w:r>
      <w:r>
        <w:t xml:space="preserve"> </w:t>
      </w:r>
      <m:oMath>
        <m:r>
          <m:t>0.09</m:t>
        </m:r>
      </m:oMath>
      <w:r>
        <w:t xml:space="preserve"> </w:t>
      </w:r>
      <w:r>
        <w:t xml:space="preserve">improvement on the discriminator metric. The tradeoff is concrete and quantifiable; it is also small relative to the cross-seed standard deviation.</w:t>
      </w:r>
    </w:p>
    <w:bookmarkEnd w:id="44"/>
    <w:bookmarkStart w:id="51" w:name="sec-discussion"/>
    <w:p>
      <w:pPr>
        <w:pStyle w:val="Heading2"/>
        <w:keepNext/>
        <w:keepLines/>
        <w:widowControl w:val="1"/>
      </w:pPr>
      <w:r>
        <w:t xml:space="preserve">9</w:t>
      </w:r>
      <w:r>
        <w:t xml:space="preserve">Discussion</w:t>
      </w:r>
    </w:p>
    <w:bookmarkStart w:id="45" w:name="what-the-live-llm-evaluation-shows"/>
    <w:p>
      <w:pPr>
        <w:pStyle w:val="Heading3"/>
        <w:keepNext/>
        <w:keepLines/>
        <w:widowControl w:val="1"/>
      </w:pPr>
      <w:r>
        <w:t xml:space="preserve">9.1</w:t>
      </w:r>
      <w:r>
        <w:t xml:space="preserve">What the live-LLM evaluation shows</w:t>
      </w:r>
    </w:p>
    <w:p>
      <w:pPr>
        <w:pStyle w:val="FirstParagraph"/>
        <w:jc w:val="both"/>
        <w:keepNext w:val="0"/>
        <w:keepLines w:val="0"/>
        <w:widowControl w:val="1"/>
      </w:pPr>
      <w:r>
        <w:t xml:space="preserve">The evaluation establishes three substantive claims. First, under TF-IDF features the seven-critic loop scores macro F1</w:t>
      </w:r>
      <w:r>
        <w:t xml:space="preserve"> </w:t>
      </w:r>
      <m:oMath>
        <m:r>
          <m:t>0.18</m:t>
        </m:r>
      </m:oMath>
      <w:r>
        <w:t xml:space="preserve"> </w:t>
      </w:r>
      <w:r>
        <w:t xml:space="preserve">below the three-critic baseline, directionally consistent across all 3 seeds; the 95% bootstrap CI excludes zero (paired-t</w:t>
      </w:r>
      <w:r>
        <w:t xml:space="preserve"> </w:t>
      </w:r>
      <m:oMath>
        <m:r>
          <m:t>p</m:t>
        </m:r>
        <m:r>
          <m:rPr>
            <m:sty m:val="p"/>
          </m:rPr>
          <m:t>=</m:t>
        </m:r>
        <m:r>
          <m:t>0.09</m:t>
        </m:r>
      </m:oMath>
      <w:r>
        <w:t xml:space="preserve"> </w:t>
      </w:r>
      <w:r>
        <w:t xml:space="preserve">at</w:t>
      </w:r>
      <w:r>
        <w:t xml:space="preserve"> </w:t>
      </w:r>
      <m:oMath>
        <m:r>
          <m:t>N</m:t>
        </m:r>
        <m:r>
          <m:rPr>
            <m:sty m:val="p"/>
          </m:rPr>
          <m:t>=</m:t>
        </m:r>
        <m:r>
          <m:t>3</m:t>
        </m:r>
      </m:oMath>
      <w:r>
        <w:t xml:space="preserve">). Second, the same gap is statistically indistinguishable from zero under sentence-transformer features, so the cost of the GAN adversaries to downstream utility depends on the downstream reader's representation capacity. Third, on the realism axis, the seven-critic loop sits</w:t>
      </w:r>
      <w:r>
        <w:t xml:space="preserve"> </w:t>
      </w:r>
      <m:oMath>
        <m:r>
          <m:t>0.09</m:t>
        </m:r>
      </m:oMath>
      <w:r>
        <w:t xml:space="preserve"> </w:t>
      </w:r>
      <w:r>
        <w:t xml:space="preserve">closer to chance than the three-critic baseline (</w:t>
      </w:r>
      <m:oMath>
        <m:r>
          <m:t>0.83</m:t>
        </m:r>
        <m:r>
          <m:rPr>
            <m:sty m:val="p"/>
          </m:rPr>
          <m:t>±</m:t>
        </m:r>
        <m:r>
          <m:t>0.17</m:t>
        </m:r>
      </m:oMath>
      <w:r>
        <w:t xml:space="preserve"> </w:t>
      </w:r>
      <w:r>
        <w:t xml:space="preserve">vs</w:t>
      </w:r>
      <w:r>
        <w:t xml:space="preserve"> </w:t>
      </w:r>
      <m:oMath>
        <m:r>
          <m:t>0.92</m:t>
        </m:r>
        <m:r>
          <m:rPr>
            <m:sty m:val="p"/>
          </m:rPr>
          <m:t>±</m:t>
        </m:r>
        <m:r>
          <m:t>0.14</m:t>
        </m:r>
      </m:oMath>
      <w:r>
        <w:t xml:space="preserve">); both are far from chance, and the GAN adversaries reduce that gap rather than eliminating it.</w:t>
      </w:r>
    </w:p>
    <w:bookmarkEnd w:id="45"/>
    <w:bookmarkStart w:id="46" w:name="scope-of-the-evaluation"/>
    <w:p>
      <w:pPr>
        <w:pStyle w:val="Heading3"/>
        <w:keepNext/>
        <w:keepLines/>
        <w:widowControl w:val="1"/>
      </w:pPr>
      <w:r>
        <w:t xml:space="preserve">9.2</w:t>
      </w:r>
      <w:r>
        <w:t xml:space="preserve">Scope of the evaluation</w:t>
      </w:r>
    </w:p>
    <w:p>
      <w:pPr>
        <w:pStyle w:val="FirstParagraph"/>
        <w:jc w:val="both"/>
        <w:keepNext w:val="0"/>
        <w:keepLines w:val="0"/>
        <w:widowControl w:val="1"/>
      </w:pPr>
      <w:r>
        <w:t xml:space="preserve">Three boundaries delimit the claims above.</w:t>
      </w:r>
      <w:r>
        <w:t xml:space="preserve"> </w:t>
      </w:r>
      <w:r>
        <w:rPr>
          <w:i/>
          <w:iCs/>
        </w:rPr>
        <w:t xml:space="preserve">Statistical scope:</w:t>
      </w:r>
      <w:r>
        <w:t xml:space="preserve"> </w:t>
      </w:r>
      <w:r>
        <w:t xml:space="preserve">the TF-IDF gap is directional across 3 of 3 seeds with a 95% bootstrap CI that excludes zero, but the conventional paired-t and Wilcoxon p-values at</w:t>
      </w:r>
      <w:r>
        <w:t xml:space="preserve"> </w:t>
      </w:r>
      <m:oMath>
        <m:r>
          <m:t>N</m:t>
        </m:r>
        <m:r>
          <m:rPr>
            <m:sty m:val="p"/>
          </m:rPr>
          <m:t>=</m:t>
        </m:r>
        <m:r>
          <m:t>3</m:t>
        </m:r>
      </m:oMath>
      <w:r>
        <w:t xml:space="preserve"> </w:t>
      </w:r>
      <w:r>
        <w:t xml:space="preserve">are</w:t>
      </w:r>
      <w:r>
        <w:t xml:space="preserve"> </w:t>
      </w:r>
      <m:oMath>
        <m:r>
          <m:t>0.09</m:t>
        </m:r>
      </m:oMath>
      <w:r>
        <w:t xml:space="preserve"> </w:t>
      </w:r>
      <w:r>
        <w:t xml:space="preserve">and</w:t>
      </w:r>
      <w:r>
        <w:t xml:space="preserve"> </w:t>
      </w:r>
      <m:oMath>
        <m:r>
          <m:t>0.25</m:t>
        </m:r>
      </m:oMath>
      <w:r>
        <w:t xml:space="preserve"> </w:t>
      </w:r>
      <w:r>
        <w:t xml:space="preserve">respectively; the sentence-transformer gap has a CI that includes zero.</w:t>
      </w:r>
      <w:r>
        <w:t xml:space="preserve"> </w:t>
      </w:r>
      <w:r>
        <w:rPr>
          <w:i/>
          <w:iCs/>
        </w:rPr>
        <w:t xml:space="preserve">Task scope:</w:t>
      </w:r>
      <w:r>
        <w:t xml:space="preserve"> </w:t>
      </w:r>
      <w:r>
        <w:t xml:space="preserve">the experiment is one customer-support intent classification task with 5 classes and a 10-item held-out test; multi-task replication is the natural next step (Section 10).</w:t>
      </w:r>
      <w:r>
        <w:t xml:space="preserve"> </w:t>
      </w:r>
      <w:r>
        <w:rPr>
          <w:i/>
          <w:iCs/>
        </w:rPr>
        <w:t xml:space="preserve">Attribute scope:</w:t>
      </w:r>
      <w:r>
        <w:t xml:space="preserve"> </w:t>
      </w:r>
      <w:r>
        <w:t xml:space="preserve">the LLM verifier judges that fewer than 10% of generated samples satisfy their requested attribute vector, in both the three-critic and seven-critic loops; the attribute-fidelity axis is below saturation on this task and is a separate dimension from the diversity-utility tradeoff we report.</w:t>
      </w:r>
    </w:p>
    <w:bookmarkEnd w:id="46"/>
    <w:bookmarkStart w:id="47" w:name="why-named-complaints-beat-scalar-rewards"/>
    <w:p>
      <w:pPr>
        <w:pStyle w:val="Heading3"/>
        <w:keepNext/>
        <w:keepLines/>
        <w:widowControl w:val="1"/>
      </w:pPr>
      <w:r>
        <w:t xml:space="preserve">9.3</w:t>
      </w:r>
      <w:r>
        <w:t xml:space="preserve">Why named complaints beat scalar rewards</w:t>
      </w:r>
    </w:p>
    <w:p>
      <w:pPr>
        <w:pStyle w:val="FirstParagraph"/>
        <w:jc w:val="both"/>
        <w:keepNext w:val="0"/>
        <w:keepLines w:val="0"/>
        <w:widowControl w:val="1"/>
      </w:pPr>
      <w:r>
        <w:t xml:space="preserve">A subtle structural choice is that critic outputs are</w:t>
      </w:r>
      <w:r>
        <w:t xml:space="preserve"> </w:t>
      </w:r>
      <w:r>
        <w:rPr>
          <w:i/>
          <w:iCs/>
        </w:rPr>
        <w:t xml:space="preserve">structured</w:t>
      </w:r>
      <w:r>
        <w:t xml:space="preserve">, not scalar. The updater is asked to satisfy each named complaint rather than maximize a single weighted reward. This buys two properties: (i) locally targeted rewrites (a complaint like "every sample opens with 'Hello team,'" produces an opener-variation clause, while a scalar realism reward of</w:t>
      </w:r>
      <w:r>
        <w:t xml:space="preserve"> </w:t>
      </w:r>
      <m:oMath>
        <m:r>
          <m:t>0.83</m:t>
        </m:r>
      </m:oMath>
      <w:r>
        <w:t xml:space="preserve"> </w:t>
      </w:r>
      <w:r>
        <w:t xml:space="preserve">produces nothing actionable), and (ii) joint constraint satisfaction (the updater is forced to find a rewrite addressing multiple critics; a single scalar invites mode chasing toward the loudest one).</w:t>
      </w:r>
    </w:p>
    <w:bookmarkEnd w:id="47"/>
    <w:bookmarkStart w:id="48" w:name="Xd0e86175d0a06b9e9b999ce0770855e041ba1e2"/>
    <w:p>
      <w:pPr>
        <w:pStyle w:val="Heading3"/>
        <w:keepNext/>
        <w:keepLines/>
        <w:widowControl w:val="1"/>
      </w:pPr>
      <w:r>
        <w:t xml:space="preserve">9.4</w:t>
      </w:r>
      <w:r>
        <w:t xml:space="preserve">Why batch-level adversaries are necessary</w:t>
      </w:r>
    </w:p>
    <w:p>
      <w:pPr>
        <w:pStyle w:val="FirstParagraph"/>
        <w:jc w:val="both"/>
        <w:keepNext w:val="0"/>
        <w:keepLines w:val="0"/>
        <w:widowControl w:val="1"/>
      </w:pPr>
      <w:r>
        <w:t xml:space="preserve">Per-sample critics are blind to collapse for the same reason a vanilla GAN's per-sample discriminator is. Every collapsed sample looks plausible individually; the failure mode is in the joint distribution. The Pack Discriminator inherits PacGAN's property: it would catch a generator emitting the same sentence</w:t>
      </w:r>
      <w:r>
        <w:t xml:space="preserve"> </w:t>
      </w:r>
      <m:oMath>
        <m:r>
          <m:t>k</m:t>
        </m:r>
      </m:oMath>
      <w:r>
        <w:t xml:space="preserve"> </w:t>
      </w:r>
      <w:r>
        <w:t xml:space="preserve">times even if each individual emission scored perfectly on the standard discriminator. Mode-Seeking similarly catches the joint failure mode where attribute changes produce no surface change.</w:t>
      </w:r>
    </w:p>
    <w:bookmarkEnd w:id="48"/>
    <w:bookmarkStart w:id="49" w:name="memory-the-immune-system-analogy"/>
    <w:p>
      <w:pPr>
        <w:pStyle w:val="Heading3"/>
        <w:keepNext/>
        <w:keepLines/>
        <w:widowControl w:val="1"/>
      </w:pPr>
      <w:r>
        <w:t xml:space="preserve">9.5</w:t>
      </w:r>
      <w:r>
        <w:t xml:space="preserve">Memory: the immune-system analogy</w:t>
      </w:r>
    </w:p>
    <w:p>
      <w:pPr>
        <w:pStyle w:val="FirstParagraph"/>
        <w:jc w:val="both"/>
        <w:keepNext w:val="0"/>
        <w:keepLines w:val="0"/>
        <w:widowControl w:val="1"/>
      </w:pPr>
      <w:r>
        <w:t xml:space="preserve">The Mode Hunter's persistent banned-phrasings library is the loop's</w:t>
      </w:r>
      <w:r>
        <w:t xml:space="preserve"> </w:t>
      </w:r>
      <w:r>
        <w:rPr>
          <w:i/>
          <w:iCs/>
        </w:rPr>
        <w:t xml:space="preserve">immune memory</w:t>
      </w:r>
      <w:r>
        <w:t xml:space="preserve">. Without it, an LLM tic that the discriminator suppressed at iteration 4 can silently reappear at iteration 12 as the prompt drifts. With it, every past failure mode is carried forward. A 50-entry cap bounds prompt bloat. This generalizes the unrolled-GAN trick of looking at future discriminator state: it lets the loop see</w:t>
      </w:r>
      <w:r>
        <w:t xml:space="preserve"> </w:t>
      </w:r>
      <w:r>
        <w:rPr>
          <w:i/>
          <w:iCs/>
        </w:rPr>
        <w:t xml:space="preserve">past</w:t>
      </w:r>
      <w:r>
        <w:t xml:space="preserve"> </w:t>
      </w:r>
      <w:r>
        <w:t xml:space="preserve">failure state instead.</w:t>
      </w:r>
    </w:p>
    <w:bookmarkEnd w:id="49"/>
    <w:bookmarkStart w:id="50" w:name="X693ebf1c1ca8c4365665c93d1ec4747731832e8"/>
    <w:p>
      <w:pPr>
        <w:pStyle w:val="Heading3"/>
        <w:keepNext/>
        <w:keepLines/>
        <w:widowControl w:val="1"/>
      </w:pPr>
      <w:r>
        <w:t xml:space="preserve">9.6</w:t>
      </w:r>
      <w:r>
        <w:t xml:space="preserve">Positioning against very recent (2025) work</w:t>
      </w:r>
    </w:p>
    <w:p>
      <w:pPr>
        <w:pStyle w:val="FirstParagraph"/>
        <w:jc w:val="both"/>
        <w:keepNext w:val="0"/>
        <w:keepLines w:val="0"/>
        <w:widowControl w:val="1"/>
      </w:pPr>
      <w:r>
        <w:t xml:space="preserve">Three contemporary lines deserve explicit contrast.</w:t>
      </w:r>
      <w:r>
        <w:t xml:space="preserve"> </w:t>
      </w:r>
      <w:r>
        <w:rPr>
          <w:b/>
          <w:bCs/>
        </w:rPr>
        <w:t xml:space="preserve">Verbalized Sampling</w:t>
      </w:r>
      <w:r>
        <w:t xml:space="preserve"> </w:t>
      </w:r>
      <w:hyperlink w:anchor="ref-verbsampling">
        <w:r>
          <w:rPr>
            <w:rStyle w:val="Hyperlink"/>
          </w:rPr>
          <w:t xml:space="preserve">[30]</w:t>
        </w:r>
      </w:hyperlink>
      <w:r>
        <w:t xml:space="preserve"> </w:t>
      </w:r>
      <w:r>
        <w:t xml:space="preserve">diagnoses LLM mode collapse as a typicality bias in preference training data and proposes a single-prompt fix: ask the model to verbalize a distribution over responses, then sample from it. Our framing is complementary: we treat the LLM's parameters as fixed and attack collapse from outside through batch-level adversaries that the model's own training pipeline never sees, which lets us address both attribute-deaf generation and homogeneous-pack collapse without prompt-level workarounds.</w:t>
      </w:r>
      <w:r>
        <w:t xml:space="preserve"> </w:t>
      </w:r>
      <w:r>
        <w:rPr>
          <w:b/>
          <w:bCs/>
        </w:rPr>
        <w:t xml:space="preserve">NanoFlux</w:t>
      </w:r>
      <w:r>
        <w:t xml:space="preserve"> </w:t>
      </w:r>
      <w:hyperlink w:anchor="ref-nanoflux">
        <w:r>
          <w:rPr>
            <w:rStyle w:val="Hyperlink"/>
          </w:rPr>
          <w:t xml:space="preserve">[31]</w:t>
        </w:r>
      </w:hyperlink>
      <w:r>
        <w:t xml:space="preserve"> </w:t>
      </w:r>
      <w:r>
        <w:t xml:space="preserve">is the closest existing GAN-style framework for LLM data, pairing one attacker LLM and one defender LLM under a tool-augmented judge. Our setup has seven critics rather than two roles, and our four adversaries are structural transfers of specific GAN defenses (PacGAN, MSGAN, ban-list training, density ratio) rather than free-form roles, so the contributions are complementary: NanoFlux generates adversarial training examples, while we attack mode collapse during the prompt-debugging step.</w:t>
      </w:r>
    </w:p>
    <w:bookmarkEnd w:id="50"/>
    <w:bookmarkEnd w:id="51"/>
    <w:bookmarkStart w:id="52" w:name="sec-limitations"/>
    <w:p>
      <w:pPr>
        <w:pStyle w:val="Heading2"/>
        <w:keepNext/>
        <w:keepLines/>
        <w:widowControl w:val="1"/>
      </w:pPr>
      <w:r>
        <w:t xml:space="preserve">10</w:t>
      </w:r>
      <w:r>
        <w:t xml:space="preserve">Limitations</w:t>
      </w:r>
    </w:p>
    <w:p>
      <w:pPr>
        <w:pStyle w:val="Compact"/>
        <w:numPr>
          <w:ilvl w:val="0"/>
          <w:numId w:val="1003"/>
        </w:numPr>
        <w:jc w:val="both"/>
        <w:keepNext w:val="0"/>
        <w:keepLines w:val="0"/>
        <w:widowControl w:val="1"/>
      </w:pPr>
      <w:r>
        <w:rPr>
          <w:b/>
          <w:bCs/>
        </w:rPr>
        <w:t xml:space="preserve">Small evaluation budget.</w:t>
      </w:r>
      <w:r>
        <w:t xml:space="preserve"> </w:t>
      </w:r>
      <w:r>
        <w:t xml:space="preserve">The experiments use 3 random seeds, 7 conditions, 3 iterations of 16 samples each (21 condition-runs), and a 10-item held-out real test set. Cross-seed standard deviation is large for several conditions (e.g.,</w:t>
      </w:r>
      <w:r>
        <w:t xml:space="preserve"> </w:t>
      </w:r>
      <m:oMath>
        <m:r>
          <m:rPr>
            <m:sty m:val="p"/>
          </m:rPr>
          <m:t>±</m:t>
        </m:r>
        <m:r>
          <m:t>0.19</m:t>
        </m:r>
      </m:oMath>
      <w:r>
        <w:t xml:space="preserve"> </w:t>
      </w:r>
      <w:r>
        <w:t xml:space="preserve">macro F1 for</w:t>
      </w:r>
      <w:r>
        <w:t xml:space="preserve"> </w:t>
      </w:r>
      <w:r>
        <w:rPr>
          <w:rStyle w:val="VerbatimChar"/>
        </w:rPr>
        <w:t xml:space="preserve">few_shot</w:t>
      </w:r>
      <w:r>
        <w:t xml:space="preserve"> </w:t>
      </w:r>
      <w:r>
        <w:t xml:space="preserve">under TF-IDF), the conventional paired-t and Wilcoxon tests are underpowered, and the bootstrap CIs are correspondingly wide. The directional findings (TF-IDF gap, realism discriminator drift) are consistent across seeds; the per-classifier ordering at</w:t>
      </w:r>
      <w:r>
        <w:t xml:space="preserve"> </w:t>
      </w:r>
      <m:oMath>
        <m:r>
          <m:t>α</m:t>
        </m:r>
        <m:r>
          <m:rPr>
            <m:sty m:val="p"/>
          </m:rPr>
          <m:t>=</m:t>
        </m:r>
        <m:r>
          <m:t>0.05</m:t>
        </m:r>
      </m:oMath>
      <w:r>
        <w:t xml:space="preserve"> </w:t>
      </w:r>
      <w:r>
        <w:t xml:space="preserve">requires a larger sample. Multi-task replication with five or more seeds and a larger held-out test would tighten every interval.</w:t>
      </w:r>
    </w:p>
    <w:p>
      <w:pPr>
        <w:pStyle w:val="Compact"/>
        <w:numPr>
          <w:ilvl w:val="0"/>
          <w:numId w:val="1003"/>
        </w:numPr>
        <w:jc w:val="both"/>
        <w:keepNext w:val="0"/>
        <w:keepLines w:val="0"/>
        <w:widowControl w:val="1"/>
      </w:pPr>
      <w:r>
        <w:rPr>
          <w:b/>
          <w:bCs/>
        </w:rPr>
        <w:t xml:space="preserve">Single domain, single test split.</w:t>
      </w:r>
      <w:r>
        <w:t xml:space="preserve"> </w:t>
      </w:r>
      <w:r>
        <w:t xml:space="preserve">One task (customer-support intent), 40 real examples, 10 held-out test. Multi-domain replication is needed to test whether the classifier-dependent tradeoff generalizes.</w:t>
      </w:r>
    </w:p>
    <w:p>
      <w:pPr>
        <w:pStyle w:val="Compact"/>
        <w:numPr>
          <w:ilvl w:val="0"/>
          <w:numId w:val="1003"/>
        </w:numPr>
        <w:jc w:val="both"/>
        <w:keepNext w:val="0"/>
        <w:keepLines w:val="0"/>
        <w:widowControl w:val="1"/>
      </w:pPr>
      <w:r>
        <w:rPr>
          <w:b/>
          <w:bCs/>
        </w:rPr>
        <w:t xml:space="preserve">10-item test set saturates the downstream metric.</w:t>
      </w:r>
      <w:r>
        <w:t xml:space="preserve"> </w:t>
      </w:r>
      <w:r>
        <w:t xml:space="preserve">Differences below</w:t>
      </w:r>
      <w:r>
        <w:t xml:space="preserve"> </w:t>
      </w:r>
      <m:oMath>
        <m:r>
          <m:t>0.1</m:t>
        </m:r>
      </m:oMath>
      <w:r>
        <w:t xml:space="preserve"> </w:t>
      </w:r>
      <w:r>
        <w:t xml:space="preserve">F1 are below the noise floor. A 100+ example test set is required for the downstream metric to provide additional differentiation; we report 3-seed std-dev rather than treating point estimates as reliable.</w:t>
      </w:r>
    </w:p>
    <w:p>
      <w:pPr>
        <w:pStyle w:val="Compact"/>
        <w:numPr>
          <w:ilvl w:val="0"/>
          <w:numId w:val="1003"/>
        </w:numPr>
        <w:jc w:val="both"/>
        <w:keepNext w:val="0"/>
        <w:keepLines w:val="0"/>
        <w:widowControl w:val="1"/>
      </w:pPr>
      <w:r>
        <w:rPr>
          <w:b/>
          <w:bCs/>
        </w:rPr>
        <w:t xml:space="preserve">Pack discriminator with</w:t>
      </w:r>
      <w:r>
        <w:rPr>
          <w:b/>
          <w:bCs/>
        </w:rPr>
        <w:t xml:space="preserve"> </w:t>
      </w:r>
      <m:oMath>
        <m:sSub>
          <m:e>
            <m:r>
              <m:t>n</m:t>
            </m:r>
          </m:e>
          <m:sub>
            <m:r>
              <m:rPr>
                <m:nor/>
                <m:sty m:val="p"/>
              </m:rPr>
              <m:t>comparisons</m:t>
            </m:r>
          </m:sub>
        </m:sSub>
        <m:r>
          <m:rPr>
            <m:sty m:val="p"/>
          </m:rPr>
          <m:t>=</m:t>
        </m:r>
        <m:r>
          <m:t>16</m:t>
        </m:r>
      </m:oMath>
      <w:r>
        <w:rPr>
          <w:b/>
          <w:bCs/>
        </w:rPr>
        <w:t xml:space="preserve"> </w:t>
      </w:r>
      <w:r>
        <w:rPr>
          <w:b/>
          <w:bCs/>
        </w:rPr>
        <w:t xml:space="preserve">in the audit (vs</w:t>
      </w:r>
      <w:r>
        <w:rPr>
          <w:b/>
          <w:bCs/>
        </w:rPr>
        <w:t xml:space="preserve"> </w:t>
      </w:r>
      <m:oMath>
        <m:r>
          <m:t>4</m:t>
        </m:r>
      </m:oMath>
      <w:r>
        <w:rPr>
          <w:b/>
          <w:bCs/>
        </w:rPr>
        <w:t xml:space="preserve"> </w:t>
      </w:r>
      <w:r>
        <w:rPr>
          <w:b/>
          <w:bCs/>
        </w:rPr>
        <w:t xml:space="preserve">in the loop) quantizes pack accuracy to</w:t>
      </w:r>
      <w:r>
        <w:rPr>
          <w:b/>
          <w:bCs/>
        </w:rPr>
        <w:t xml:space="preserve"> </w:t>
      </w:r>
      <m:oMath>
        <m:r>
          <m:t>17</m:t>
        </m:r>
      </m:oMath>
      <w:r>
        <w:rPr>
          <w:b/>
          <w:bCs/>
        </w:rPr>
        <w:t xml:space="preserve"> </w:t>
      </w:r>
      <w:r>
        <w:rPr>
          <w:b/>
          <w:bCs/>
        </w:rPr>
        <w:t xml:space="preserve">values.</w:t>
      </w:r>
      <w:r>
        <w:t xml:space="preserve"> </w:t>
      </w:r>
      <w:r>
        <w:t xml:space="preserve">Larger</w:t>
      </w:r>
      <w:r>
        <w:t xml:space="preserve"> </w:t>
      </w:r>
      <m:oMath>
        <m:sSub>
          <m:e>
            <m:r>
              <m:t>n</m:t>
            </m:r>
          </m:e>
          <m:sub>
            <m:r>
              <m:rPr>
                <m:nor/>
                <m:sty m:val="p"/>
              </m:rPr>
              <m:t>comparisons</m:t>
            </m:r>
          </m:sub>
        </m:sSub>
      </m:oMath>
      <w:r>
        <w:t xml:space="preserve"> </w:t>
      </w:r>
      <w:r>
        <w:t xml:space="preserve">would tighten error bars on the audit at proportional API cost.</w:t>
      </w:r>
    </w:p>
    <w:p>
      <w:pPr>
        <w:pStyle w:val="Compact"/>
        <w:numPr>
          <w:ilvl w:val="0"/>
          <w:numId w:val="1003"/>
        </w:numPr>
        <w:jc w:val="both"/>
        <w:keepNext w:val="0"/>
        <w:keepLines w:val="0"/>
        <w:widowControl w:val="1"/>
      </w:pPr>
      <w:r>
        <w:rPr>
          <w:b/>
          <w:bCs/>
        </w:rPr>
        <w:t xml:space="preserve">Symmetry asymmetry.</w:t>
      </w:r>
      <w:r>
        <w:t xml:space="preserve"> </w:t>
      </w:r>
      <w:r>
        <w:t xml:space="preserve">Pack Discriminator and Mode Hunter emit "named complaints" (pack patterns, banned substrings) that the updater consumes natively. Mode-Seeking emits a scalar and a vector; Coverage Hole Finder emits an exemplar list. Both are rendered into named clauses by the updater but their structural fit with the named-complaint contract is partial.</w:t>
      </w:r>
    </w:p>
    <w:p>
      <w:pPr>
        <w:pStyle w:val="Compact"/>
        <w:numPr>
          <w:ilvl w:val="0"/>
          <w:numId w:val="1003"/>
        </w:numPr>
        <w:jc w:val="both"/>
        <w:keepNext w:val="0"/>
        <w:keepLines w:val="0"/>
        <w:widowControl w:val="1"/>
      </w:pPr>
      <w:r>
        <w:rPr>
          <w:b/>
          <w:bCs/>
        </w:rPr>
        <w:t xml:space="preserve">LLM judge bias.</w:t>
      </w:r>
      <w:r>
        <w:t xml:space="preserve"> </w:t>
      </w:r>
      <w:r>
        <w:t xml:space="preserve">Realism discriminator, Mode Hunter, and verifier are all LLM judges and inherit their model's biases. The post-hoc audit partially mitigates by re-running with fresh seeds, but full mitigation requires human spot checks.</w:t>
      </w:r>
    </w:p>
    <w:p>
      <w:pPr>
        <w:pStyle w:val="Compact"/>
        <w:numPr>
          <w:ilvl w:val="0"/>
          <w:numId w:val="1003"/>
        </w:numPr>
        <w:jc w:val="both"/>
        <w:keepNext w:val="0"/>
        <w:keepLines w:val="0"/>
        <w:widowControl w:val="1"/>
      </w:pPr>
      <w:r>
        <w:rPr>
          <w:b/>
          <w:bCs/>
        </w:rPr>
        <w:t xml:space="preserve">No causal evidence per rewrite.</w:t>
      </w:r>
      <w:r>
        <w:t xml:space="preserve"> </w:t>
      </w:r>
      <w:r>
        <w:t xml:space="preserve">The updater produces one rewrite per iteration. A prompt-diff attribution mechanism (running both prompts against the same target vectors and measuring metric deltas) would assign credit to specific updater edits; we leave this to future work.</w:t>
      </w:r>
    </w:p>
    <w:p>
      <w:pPr>
        <w:pStyle w:val="Compact"/>
        <w:numPr>
          <w:ilvl w:val="0"/>
          <w:numId w:val="1003"/>
        </w:numPr>
        <w:jc w:val="both"/>
        <w:keepNext w:val="0"/>
        <w:keepLines w:val="0"/>
        <w:widowControl w:val="1"/>
      </w:pPr>
      <w:r>
        <w:rPr>
          <w:b/>
          <w:bCs/>
        </w:rPr>
        <w:t xml:space="preserve">Updater length budget enforcement.</w:t>
      </w:r>
      <w:r>
        <w:t xml:space="preserve"> </w:t>
      </w:r>
      <w:r>
        <w:t xml:space="preserve">The 280-word budget is rendered as an instruction in the user message and respected by the live LLM through instruction following rather than enforced programmatically.</w:t>
      </w:r>
    </w:p>
    <w:bookmarkEnd w:id="52"/>
    <w:bookmarkStart w:id="54" w:name="sec-conclusion"/>
    <w:p>
      <w:pPr>
        <w:pStyle w:val="Heading2"/>
        <w:keepNext/>
        <w:keepLines/>
        <w:widowControl w:val="1"/>
      </w:pPr>
      <w:r>
        <w:t xml:space="preserve">11</w:t>
      </w:r>
      <w:r>
        <w:t xml:space="preserve">Conclusion</w:t>
      </w:r>
    </w:p>
    <w:p>
      <w:pPr>
        <w:pStyle w:val="FirstParagraph"/>
        <w:jc w:val="both"/>
        <w:keepNext w:val="0"/>
        <w:keepLines w:val="0"/>
        <w:widowControl w:val="1"/>
      </w:pPr>
      <w:r>
        <w:t xml:space="preserve">We presented a multi-objective prompt-debugging framework that treats LLM synthetic data generation as iterative critic-guided prompt optimization, and transferred four mode-collapse defenses from the GAN literature into the prompt-debugging setting (Pack Discriminator, Mode-Seeking, Mode Hunter with persistent memory, Coverage Hole Finder via density-ratio estimation). Across 3 random seeds on a customer-support intent task with live</w:t>
      </w:r>
      <w:r>
        <w:t xml:space="preserve"> </w:t>
      </w:r>
      <w:r>
        <w:rPr>
          <w:rStyle w:val="VerbatimChar"/>
        </w:rPr>
        <w:t xml:space="preserve">gpt-4o-mini</w:t>
      </w:r>
      <w:r>
        <w:t xml:space="preserve">, the seven-critic loop scores 0.18 macro F1 below the three-critic baseline under a TF-IDF</w:t>
      </w:r>
      <w:r>
        <w:t xml:space="preserve"> </w:t>
      </w:r>
      <m:oMath>
        <m:r>
          <m:rPr>
            <m:sty m:val="p"/>
          </m:rPr>
          <m:t>+</m:t>
        </m:r>
      </m:oMath>
      <w:r>
        <w:t xml:space="preserve"> </w:t>
      </w:r>
      <w:r>
        <w:t xml:space="preserve">logistic-regression downstream classifier (directional across 3/3 seeds, 95% bootstrap CI</w:t>
      </w:r>
      <w:r>
        <w:t xml:space="preserve"> </w:t>
      </w:r>
      <m:oMath>
        <m:r>
          <m:rPr>
            <m:sty m:val="p"/>
          </m:rPr>
          <m:t>[</m:t>
        </m:r>
        <m:r>
          <m:rPr>
            <m:sty m:val="p"/>
          </m:rPr>
          <m:t>−</m:t>
        </m:r>
        <m:r>
          <m:t>0.27</m:t>
        </m:r>
        <m:r>
          <m:rPr>
            <m:sty m:val="p"/>
          </m:rPr>
          <m:t>,</m:t>
        </m:r>
        <m:r>
          <m:rPr>
            <m:sty m:val="p"/>
          </m:rPr>
          <m:t>−</m:t>
        </m:r>
        <m:r>
          <m:t>0.07</m:t>
        </m:r>
        <m:r>
          <m:rPr>
            <m:sty m:val="p"/>
          </m:rPr>
          <m:t>]</m:t>
        </m:r>
      </m:oMath>
      <w:r>
        <w:t xml:space="preserve"> </w:t>
      </w:r>
      <w:r>
        <w:t xml:space="preserve">excludes zero, paired-t</w:t>
      </w:r>
      <w:r>
        <w:t xml:space="preserve"> </w:t>
      </w:r>
      <m:oMath>
        <m:r>
          <m:t>p</m:t>
        </m:r>
        <m:r>
          <m:rPr>
            <m:sty m:val="p"/>
          </m:rPr>
          <m:t>=</m:t>
        </m:r>
        <m:r>
          <m:t>0.09</m:t>
        </m:r>
      </m:oMath>
      <w:r>
        <w:t xml:space="preserve"> </w:t>
      </w:r>
      <w:r>
        <w:t xml:space="preserve">at</w:t>
      </w:r>
      <w:r>
        <w:t xml:space="preserve"> </w:t>
      </w:r>
      <m:oMath>
        <m:r>
          <m:t>N</m:t>
        </m:r>
        <m:r>
          <m:rPr>
            <m:sty m:val="p"/>
          </m:rPr>
          <m:t>=</m:t>
        </m:r>
        <m:r>
          <m:t>3</m:t>
        </m:r>
      </m:oMath>
      <w:r>
        <w:t xml:space="preserve">); the same comparison under sentence-transformer features is statistically indistinguishable from zero (CI</w:t>
      </w:r>
      <w:r>
        <w:t xml:space="preserve"> </w:t>
      </w:r>
      <m:oMath>
        <m:r>
          <m:rPr>
            <m:sty m:val="p"/>
          </m:rPr>
          <m:t>[</m:t>
        </m:r>
        <m:r>
          <m:rPr>
            <m:sty m:val="p"/>
          </m:rPr>
          <m:t>−</m:t>
        </m:r>
        <m:r>
          <m:t>0.07</m:t>
        </m:r>
        <m:r>
          <m:rPr>
            <m:sty m:val="p"/>
          </m:rPr>
          <m:t>,</m:t>
        </m:r>
        <m:r>
          <m:rPr>
            <m:sty m:val="p"/>
          </m:rPr>
          <m:t>+</m:t>
        </m:r>
        <m:r>
          <m:t>0.18</m:t>
        </m:r>
        <m:r>
          <m:rPr>
            <m:sty m:val="p"/>
          </m:rPr>
          <m:t>]</m:t>
        </m:r>
      </m:oMath>
      <w:r>
        <w:t xml:space="preserve">,</w:t>
      </w:r>
      <w:r>
        <w:t xml:space="preserve"> </w:t>
      </w:r>
      <m:oMath>
        <m:r>
          <m:t>p</m:t>
        </m:r>
        <m:r>
          <m:rPr>
            <m:sty m:val="p"/>
          </m:rPr>
          <m:t>=</m:t>
        </m:r>
        <m:r>
          <m:t>0.66</m:t>
        </m:r>
      </m:oMath>
      <w:r>
        <w:t xml:space="preserve">). The diversity-utility tradeoff is mediated by the downstream classifier's representation capacity. We additionally contribute a post-hoc adversary audit protocol with a real-vs-real null reference, and two scope-bounding measurements (the loop-internal realism discriminator drifts away from chance through iteration; the Coverage Hole AUROC remains at</w:t>
      </w:r>
      <w:r>
        <w:t xml:space="preserve"> </w:t>
      </w:r>
      <m:oMath>
        <m:r>
          <m:t>1.00</m:t>
        </m:r>
      </m:oMath>
      <w:r>
        <w:t xml:space="preserve"> </w:t>
      </w:r>
      <w:r>
        <w:t xml:space="preserve">throughout). Code and artifacts are open source.</w:t>
      </w:r>
    </w:p>
    <w:p>
      <w:pPr>
        <w:pStyle w:val="BodyText"/>
        <w:jc w:val="both"/>
        <w:keepNext w:val="0"/>
        <w:keepLines w:val="0"/>
        <w:widowControl w:val="1"/>
      </w:pPr>
      <w:r>
        <w:rPr>
          <w:i/>
          <w:iCs/>
        </w:rPr>
        <w:t xml:space="preserve">Implications for practitioners.</w:t>
      </w:r>
      <w:r>
        <w:t xml:space="preserve"> </w:t>
      </w:r>
      <w:r>
        <w:t xml:space="preserve">Train-on-synthetic / test-on-real reports in the older synthetic-data literature use a single downstream classifier (often TF-IDF or a comparable bag-of-features model); our results indicate that such reports penalize diversity-inducing methods by construction. We recommend multi-classifier downstream evaluation as the default reporting protocol.</w:t>
      </w:r>
      <w:r>
        <w:t xml:space="preserve"> </w:t>
      </w:r>
      <w:r>
        <w:rPr>
          <w:i/>
          <w:iCs/>
        </w:rPr>
        <w:t xml:space="preserve">Implications for method designers.</w:t>
      </w:r>
      <w:r>
        <w:t xml:space="preserve"> </w:t>
      </w:r>
      <w:r>
        <w:t xml:space="preserve">Adding LLM critics to a prompt-optimization loop interacts with the downstream classifier's representation: a classifier that depends on keyword consistency for its signal absorbs less benefit from the additional surface variation the critics inject. The post-hoc adversary audit protocol provides a way to attribute observed differences to the data itself rather than to whichever critic happened to be enabled in a given condition.</w:t>
      </w:r>
    </w:p>
    <w:p>
      <w:pPr>
        <w:pStyle w:val="BodyText"/>
        <w:jc w:val="both"/>
        <w:keepNext w:val="0"/>
        <w:keepLines w:val="0"/>
        <w:widowControl w:val="1"/>
      </w:pPr>
      <w:r>
        <w:t xml:space="preserve">Code is open-source under MIT at</w:t>
      </w:r>
      <w:r>
        <w:t xml:space="preserve"> </w:t>
      </w:r>
      <w:hyperlink r:id="rId53">
        <w:r>
          <w:rPr>
            <w:rStyle w:val="Hyperlink"/>
          </w:rPr>
          <w:t xml:space="preserve">github.com/ApartsinProjects/PromptForge</w:t>
        </w:r>
      </w:hyperlink>
      <w:r>
        <w:t xml:space="preserve">.</w:t>
      </w:r>
    </w:p>
    <w:bookmarkEnd w:id="54"/>
    <w:bookmarkStart w:id="127" w:name="sec-references"/>
    <w:p>
      <w:pPr>
        <w:pStyle w:val="Heading2"/>
        <w:keepNext/>
        <w:keepLines/>
        <w:widowControl w:val="1"/>
      </w:pPr>
      <w:r>
        <w:t xml:space="preserve">12</w:t>
      </w:r>
      <w:r>
        <w:t xml:space="preserve">References</w:t>
      </w:r>
    </w:p>
    <w:p>
      <w:pPr>
        <w:pStyle w:val="Compact"/>
        <w:numPr>
          <w:ilvl w:val="0"/>
          <w:numId w:val="1004"/>
        </w:numPr>
        <w:jc w:val="both"/>
        <w:keepNext w:val="0"/>
        <w:keepLines w:val="0"/>
        <w:widowControl w:val="1"/>
      </w:pPr>
      <w:bookmarkStart w:id="56" w:name="ref-pacgan"/>
      <w:r>
        <w:t xml:space="preserve">Lin, Z., Khetan, A., Fanti, G., &amp; Oh, S.</w:t>
      </w:r>
      <w:r>
        <w:t xml:space="preserve"> </w:t>
      </w:r>
      <w:r>
        <w:rPr>
          <w:i/>
          <w:iCs/>
        </w:rPr>
        <w:t xml:space="preserve">PacGAN: The power of two samples in generative adversarial networks.</w:t>
      </w:r>
      <w:r>
        <w:t xml:space="preserve"> </w:t>
      </w:r>
      <w:r>
        <w:t xml:space="preserve">NeurIPS, 2018.</w:t>
      </w:r>
      <w:r>
        <w:t xml:space="preserve"> </w:t>
      </w:r>
      <w:hyperlink r:id="rId55">
        <w:r>
          <w:rPr>
            <w:rStyle w:val="Hyperlink"/>
          </w:rPr>
          <w:t xml:space="preserve">[NeurIPS]</w:t>
        </w:r>
      </w:hyperlink>
      <w:bookmarkEnd w:id="56"/>
    </w:p>
    <w:p>
      <w:pPr>
        <w:pStyle w:val="Compact"/>
        <w:numPr>
          <w:ilvl w:val="0"/>
          <w:numId w:val="1004"/>
        </w:numPr>
        <w:jc w:val="both"/>
        <w:keepNext w:val="0"/>
        <w:keepLines w:val="0"/>
        <w:widowControl w:val="1"/>
      </w:pPr>
      <w:bookmarkStart w:id="58" w:name="ref-salimans"/>
      <w:r>
        <w:t xml:space="preserve">Salimans, T., Goodfellow, I., Zaremba, W., Cheung, V., Radford, A., &amp; Chen, X.</w:t>
      </w:r>
      <w:r>
        <w:t xml:space="preserve"> </w:t>
      </w:r>
      <w:r>
        <w:rPr>
          <w:i/>
          <w:iCs/>
        </w:rPr>
        <w:t xml:space="preserve">Improved techniques for training GANs.</w:t>
      </w:r>
      <w:r>
        <w:t xml:space="preserve"> </w:t>
      </w:r>
      <w:r>
        <w:t xml:space="preserve">NeurIPS, 2016.</w:t>
      </w:r>
      <w:r>
        <w:t xml:space="preserve"> </w:t>
      </w:r>
      <w:hyperlink r:id="rId57">
        <w:r>
          <w:rPr>
            <w:rStyle w:val="Hyperlink"/>
          </w:rPr>
          <w:t xml:space="preserve">[arXiv:1606.03498]</w:t>
        </w:r>
      </w:hyperlink>
      <w:bookmarkEnd w:id="58"/>
    </w:p>
    <w:p>
      <w:pPr>
        <w:pStyle w:val="Compact"/>
        <w:numPr>
          <w:ilvl w:val="0"/>
          <w:numId w:val="1004"/>
        </w:numPr>
        <w:jc w:val="both"/>
        <w:keepNext w:val="0"/>
        <w:keepLines w:val="0"/>
        <w:widowControl w:val="1"/>
      </w:pPr>
      <w:bookmarkStart w:id="60" w:name="ref-msgan"/>
      <w:r>
        <w:t xml:space="preserve">Mao, Q., Lee, H.-Y., Tseng, H.-Y., Ma, S., &amp; Yang, M.-H.</w:t>
      </w:r>
      <w:r>
        <w:t xml:space="preserve"> </w:t>
      </w:r>
      <w:r>
        <w:rPr>
          <w:i/>
          <w:iCs/>
        </w:rPr>
        <w:t xml:space="preserve">Mode seeking generative adversarial networks for diverse image synthesis.</w:t>
      </w:r>
      <w:r>
        <w:t xml:space="preserve"> </w:t>
      </w:r>
      <w:r>
        <w:t xml:space="preserve">CVPR, 2019.</w:t>
      </w:r>
      <w:r>
        <w:t xml:space="preserve"> </w:t>
      </w:r>
      <w:hyperlink r:id="rId59">
        <w:r>
          <w:rPr>
            <w:rStyle w:val="Hyperlink"/>
          </w:rPr>
          <w:t xml:space="preserve">[CVF]</w:t>
        </w:r>
      </w:hyperlink>
      <w:bookmarkEnd w:id="60"/>
    </w:p>
    <w:p>
      <w:pPr>
        <w:pStyle w:val="Compact"/>
        <w:numPr>
          <w:ilvl w:val="0"/>
          <w:numId w:val="1004"/>
        </w:numPr>
        <w:jc w:val="both"/>
        <w:keepNext w:val="0"/>
        <w:keepLines w:val="0"/>
        <w:widowControl w:val="1"/>
      </w:pPr>
      <w:bookmarkStart w:id="62" w:name="ref-honovich"/>
      <w:r>
        <w:t xml:space="preserve">Honovich, O., Scialom, T., Levy, O., &amp; Schick, T.</w:t>
      </w:r>
      <w:r>
        <w:t xml:space="preserve"> </w:t>
      </w:r>
      <w:r>
        <w:rPr>
          <w:i/>
          <w:iCs/>
        </w:rPr>
        <w:t xml:space="preserve">Unnatural instructions: Tuning language models with (almost) no human labor.</w:t>
      </w:r>
      <w:r>
        <w:t xml:space="preserve"> </w:t>
      </w:r>
      <w:r>
        <w:t xml:space="preserve">ACL, 2023.</w:t>
      </w:r>
      <w:r>
        <w:t xml:space="preserve"> </w:t>
      </w:r>
      <w:hyperlink r:id="rId61">
        <w:r>
          <w:rPr>
            <w:rStyle w:val="Hyperlink"/>
          </w:rPr>
          <w:t xml:space="preserve">[ACL Anthology]</w:t>
        </w:r>
      </w:hyperlink>
      <w:bookmarkEnd w:id="62"/>
    </w:p>
    <w:p>
      <w:pPr>
        <w:pStyle w:val="Compact"/>
        <w:numPr>
          <w:ilvl w:val="0"/>
          <w:numId w:val="1004"/>
        </w:numPr>
        <w:jc w:val="both"/>
        <w:keepNext w:val="0"/>
        <w:keepLines w:val="0"/>
        <w:widowControl w:val="1"/>
      </w:pPr>
      <w:bookmarkStart w:id="64" w:name="ref-self-instruct"/>
      <w:r>
        <w:t xml:space="preserve">Wang, Y., Kordi, Y., Mishra, S., Liu, A., Smith, N. A., Khashabi, D., &amp; Hajishirzi, H.</w:t>
      </w:r>
      <w:r>
        <w:t xml:space="preserve"> </w:t>
      </w:r>
      <w:r>
        <w:rPr>
          <w:i/>
          <w:iCs/>
        </w:rPr>
        <w:t xml:space="preserve">Self-Instruct: Aligning language models with self-generated instructions.</w:t>
      </w:r>
      <w:r>
        <w:t xml:space="preserve"> </w:t>
      </w:r>
      <w:r>
        <w:t xml:space="preserve">ACL, 2023.</w:t>
      </w:r>
      <w:r>
        <w:t xml:space="preserve"> </w:t>
      </w:r>
      <w:hyperlink r:id="rId63">
        <w:r>
          <w:rPr>
            <w:rStyle w:val="Hyperlink"/>
          </w:rPr>
          <w:t xml:space="preserve">[ACL Anthology]</w:t>
        </w:r>
      </w:hyperlink>
      <w:bookmarkEnd w:id="64"/>
    </w:p>
    <w:p>
      <w:pPr>
        <w:pStyle w:val="Compact"/>
        <w:numPr>
          <w:ilvl w:val="0"/>
          <w:numId w:val="1004"/>
        </w:numPr>
        <w:jc w:val="both"/>
        <w:keepNext w:val="0"/>
        <w:keepLines w:val="0"/>
        <w:widowControl w:val="1"/>
      </w:pPr>
      <w:bookmarkStart w:id="66" w:name="ref-judge"/>
      <w:r>
        <w:t xml:space="preserve">Zheng, L., Chiang, W.-L., Sheng, Y., Zhuang, S., Wu, Z., Zhuang, Y., et al.</w:t>
      </w:r>
      <w:r>
        <w:t xml:space="preserve"> </w:t>
      </w:r>
      <w:r>
        <w:rPr>
          <w:i/>
          <w:iCs/>
        </w:rPr>
        <w:t xml:space="preserve">Judging LLM-as-a-Judge with MT-Bench and Chatbot Arena.</w:t>
      </w:r>
      <w:r>
        <w:t xml:space="preserve"> </w:t>
      </w:r>
      <w:r>
        <w:t xml:space="preserve">NeurIPS, 2023.</w:t>
      </w:r>
      <w:r>
        <w:t xml:space="preserve"> </w:t>
      </w:r>
      <w:hyperlink r:id="rId65">
        <w:r>
          <w:rPr>
            <w:rStyle w:val="Hyperlink"/>
          </w:rPr>
          <w:t xml:space="preserve">[OpenReview]</w:t>
        </w:r>
      </w:hyperlink>
      <w:bookmarkEnd w:id="66"/>
    </w:p>
    <w:p>
      <w:pPr>
        <w:pStyle w:val="Compact"/>
        <w:numPr>
          <w:ilvl w:val="0"/>
          <w:numId w:val="1004"/>
        </w:numPr>
        <w:jc w:val="both"/>
        <w:keepNext w:val="0"/>
        <w:keepLines w:val="0"/>
        <w:widowControl w:val="1"/>
      </w:pPr>
      <w:bookmarkStart w:id="68" w:name="ref-unrolled"/>
      <w:r>
        <w:t xml:space="preserve">Metz, L., Poole, B., Pfau, D., &amp; Sohl-Dickstein, J.</w:t>
      </w:r>
      <w:r>
        <w:t xml:space="preserve"> </w:t>
      </w:r>
      <w:r>
        <w:rPr>
          <w:i/>
          <w:iCs/>
        </w:rPr>
        <w:t xml:space="preserve">Unrolled generative adversarial networks.</w:t>
      </w:r>
      <w:r>
        <w:t xml:space="preserve"> </w:t>
      </w:r>
      <w:r>
        <w:t xml:space="preserve">ICLR, 2017.</w:t>
      </w:r>
      <w:r>
        <w:t xml:space="preserve"> </w:t>
      </w:r>
      <w:hyperlink r:id="rId67">
        <w:r>
          <w:rPr>
            <w:rStyle w:val="Hyperlink"/>
          </w:rPr>
          <w:t xml:space="preserve">[arXiv:1611.02163]</w:t>
        </w:r>
      </w:hyperlink>
      <w:bookmarkEnd w:id="68"/>
    </w:p>
    <w:p>
      <w:pPr>
        <w:pStyle w:val="Compact"/>
        <w:numPr>
          <w:ilvl w:val="0"/>
          <w:numId w:val="1004"/>
        </w:numPr>
        <w:jc w:val="both"/>
        <w:keepNext w:val="0"/>
        <w:keepLines w:val="0"/>
        <w:widowControl w:val="1"/>
      </w:pPr>
      <w:bookmarkStart w:id="70" w:name="ref-wgan"/>
      <w:r>
        <w:t xml:space="preserve">Arjovsky, M., Chintala, S., &amp; Bottou, L.</w:t>
      </w:r>
      <w:r>
        <w:t xml:space="preserve"> </w:t>
      </w:r>
      <w:r>
        <w:rPr>
          <w:i/>
          <w:iCs/>
        </w:rPr>
        <w:t xml:space="preserve">Wasserstein generative adversarial networks.</w:t>
      </w:r>
      <w:r>
        <w:t xml:space="preserve"> </w:t>
      </w:r>
      <w:r>
        <w:t xml:space="preserve">ICML, 2017.</w:t>
      </w:r>
      <w:r>
        <w:t xml:space="preserve"> </w:t>
      </w:r>
      <w:hyperlink r:id="rId69">
        <w:r>
          <w:rPr>
            <w:rStyle w:val="Hyperlink"/>
          </w:rPr>
          <w:t xml:space="preserve">[PMLR]</w:t>
        </w:r>
      </w:hyperlink>
      <w:bookmarkEnd w:id="70"/>
    </w:p>
    <w:p>
      <w:pPr>
        <w:pStyle w:val="Compact"/>
        <w:numPr>
          <w:ilvl w:val="0"/>
          <w:numId w:val="1004"/>
        </w:numPr>
        <w:jc w:val="both"/>
        <w:keepNext w:val="0"/>
        <w:keepLines w:val="0"/>
        <w:widowControl w:val="1"/>
      </w:pPr>
      <w:bookmarkStart w:id="72" w:name="ref-densityratio"/>
      <w:r>
        <w:t xml:space="preserve">Sugiyama, M., Suzuki, T., &amp; Kanamori, T.</w:t>
      </w:r>
      <w:r>
        <w:t xml:space="preserve"> </w:t>
      </w:r>
      <w:r>
        <w:rPr>
          <w:i/>
          <w:iCs/>
        </w:rPr>
        <w:t xml:space="preserve">Density Ratio Estimation in Machine Learning.</w:t>
      </w:r>
      <w:r>
        <w:t xml:space="preserve"> </w:t>
      </w:r>
      <w:r>
        <w:t xml:space="preserve">Cambridge University Press, 2012.</w:t>
      </w:r>
      <w:r>
        <w:t xml:space="preserve"> </w:t>
      </w:r>
      <w:hyperlink r:id="rId71">
        <w:r>
          <w:rPr>
            <w:rStyle w:val="Hyperlink"/>
          </w:rPr>
          <w:t xml:space="preserve">[CUP]</w:t>
        </w:r>
      </w:hyperlink>
      <w:bookmarkEnd w:id="72"/>
    </w:p>
    <w:p>
      <w:pPr>
        <w:pStyle w:val="Compact"/>
        <w:numPr>
          <w:ilvl w:val="0"/>
          <w:numId w:val="1004"/>
        </w:numPr>
        <w:jc w:val="both"/>
        <w:keepNext w:val="0"/>
        <w:keepLines w:val="0"/>
        <w:widowControl w:val="1"/>
      </w:pPr>
      <w:bookmarkStart w:id="74" w:name="ref-inpars"/>
      <w:r>
        <w:t xml:space="preserve">Bonifacio, L., Abonizio, H., Fadaee, M., &amp; Nogueira, R.</w:t>
      </w:r>
      <w:r>
        <w:t xml:space="preserve"> </w:t>
      </w:r>
      <w:r>
        <w:rPr>
          <w:i/>
          <w:iCs/>
        </w:rPr>
        <w:t xml:space="preserve">InPars: Unsupervised dataset generation for information retrieval.</w:t>
      </w:r>
      <w:r>
        <w:t xml:space="preserve"> </w:t>
      </w:r>
      <w:r>
        <w:t xml:space="preserve">SIGIR, 2022.</w:t>
      </w:r>
      <w:r>
        <w:t xml:space="preserve"> </w:t>
      </w:r>
      <w:hyperlink r:id="rId73">
        <w:r>
          <w:rPr>
            <w:rStyle w:val="Hyperlink"/>
          </w:rPr>
          <w:t xml:space="preserve">[ACM]</w:t>
        </w:r>
      </w:hyperlink>
      <w:bookmarkEnd w:id="74"/>
    </w:p>
    <w:p>
      <w:pPr>
        <w:pStyle w:val="Compact"/>
        <w:numPr>
          <w:ilvl w:val="0"/>
          <w:numId w:val="1004"/>
        </w:numPr>
        <w:jc w:val="both"/>
        <w:keepNext w:val="0"/>
        <w:keepLines w:val="0"/>
        <w:widowControl w:val="1"/>
      </w:pPr>
      <w:bookmarkStart w:id="76" w:name="ref-supergen"/>
      <w:r>
        <w:t xml:space="preserve">Meng, Y., Huang, J., Zhang, Y., &amp; Han, J.</w:t>
      </w:r>
      <w:r>
        <w:t xml:space="preserve"> </w:t>
      </w:r>
      <w:r>
        <w:rPr>
          <w:i/>
          <w:iCs/>
        </w:rPr>
        <w:t xml:space="preserve">Generating training data with language models: Towards zero-shot language understanding.</w:t>
      </w:r>
      <w:r>
        <w:t xml:space="preserve"> </w:t>
      </w:r>
      <w:r>
        <w:t xml:space="preserve">NeurIPS, 2022.</w:t>
      </w:r>
      <w:r>
        <w:t xml:space="preserve"> </w:t>
      </w:r>
      <w:hyperlink r:id="rId75">
        <w:r>
          <w:rPr>
            <w:rStyle w:val="Hyperlink"/>
          </w:rPr>
          <w:t xml:space="preserve">[NeurIPS]</w:t>
        </w:r>
      </w:hyperlink>
      <w:bookmarkEnd w:id="76"/>
    </w:p>
    <w:p>
      <w:pPr>
        <w:pStyle w:val="Compact"/>
        <w:numPr>
          <w:ilvl w:val="0"/>
          <w:numId w:val="1004"/>
        </w:numPr>
        <w:jc w:val="both"/>
        <w:keepNext w:val="0"/>
        <w:keepLines w:val="0"/>
        <w:widowControl w:val="1"/>
      </w:pPr>
      <w:bookmarkStart w:id="78" w:name="ref-progen"/>
      <w:r>
        <w:t xml:space="preserve">Ye, J., Gao, J., Wu, Z., Feng, J., Yu, T., &amp; Kong, L.</w:t>
      </w:r>
      <w:r>
        <w:t xml:space="preserve"> </w:t>
      </w:r>
      <w:r>
        <w:rPr>
          <w:i/>
          <w:iCs/>
        </w:rPr>
        <w:t xml:space="preserve">ProGen: Progressive zero-shot dataset generation via in-context feedback.</w:t>
      </w:r>
      <w:r>
        <w:t xml:space="preserve"> </w:t>
      </w:r>
      <w:r>
        <w:t xml:space="preserve">Findings of EMNLP, 2022.</w:t>
      </w:r>
      <w:r>
        <w:t xml:space="preserve"> </w:t>
      </w:r>
      <w:hyperlink r:id="rId77">
        <w:r>
          <w:rPr>
            <w:rStyle w:val="Hyperlink"/>
          </w:rPr>
          <w:t xml:space="preserve">[ACL Anthology]</w:t>
        </w:r>
      </w:hyperlink>
      <w:bookmarkEnd w:id="78"/>
    </w:p>
    <w:p>
      <w:pPr>
        <w:pStyle w:val="Compact"/>
        <w:numPr>
          <w:ilvl w:val="0"/>
          <w:numId w:val="1004"/>
        </w:numPr>
        <w:jc w:val="both"/>
        <w:keepNext w:val="0"/>
        <w:keepLines w:val="0"/>
        <w:widowControl w:val="1"/>
      </w:pPr>
      <w:bookmarkStart w:id="80" w:name="ref-westsymbolic"/>
      <w:r>
        <w:t xml:space="preserve">West, P., Bhagavatula, C., Hessel, J., Hwang, J. D., Jiang, L., Le Bras, R., et al.</w:t>
      </w:r>
      <w:r>
        <w:t xml:space="preserve"> </w:t>
      </w:r>
      <w:r>
        <w:rPr>
          <w:i/>
          <w:iCs/>
        </w:rPr>
        <w:t xml:space="preserve">Symbolic knowledge distillation: From general language models to commonsense models.</w:t>
      </w:r>
      <w:r>
        <w:t xml:space="preserve"> </w:t>
      </w:r>
      <w:r>
        <w:t xml:space="preserve">NAACL, 2022.</w:t>
      </w:r>
      <w:r>
        <w:t xml:space="preserve"> </w:t>
      </w:r>
      <w:hyperlink r:id="rId79">
        <w:r>
          <w:rPr>
            <w:rStyle w:val="Hyperlink"/>
          </w:rPr>
          <w:t xml:space="preserve">[ACL Anthology]</w:t>
        </w:r>
      </w:hyperlink>
      <w:bookmarkEnd w:id="80"/>
    </w:p>
    <w:p>
      <w:pPr>
        <w:pStyle w:val="Compact"/>
        <w:numPr>
          <w:ilvl w:val="0"/>
          <w:numId w:val="1004"/>
        </w:numPr>
        <w:jc w:val="both"/>
        <w:keepNext w:val="0"/>
        <w:keepLines w:val="0"/>
        <w:widowControl w:val="1"/>
      </w:pPr>
      <w:bookmarkStart w:id="82" w:name="ref-ape"/>
      <w:r>
        <w:t xml:space="preserve">Zhou, Y., Muresanu, A. I., Han, Z., Paster, K., Pitis, S., Chan, H., &amp; Ba, J.</w:t>
      </w:r>
      <w:r>
        <w:t xml:space="preserve"> </w:t>
      </w:r>
      <w:r>
        <w:rPr>
          <w:i/>
          <w:iCs/>
        </w:rPr>
        <w:t xml:space="preserve">Large language models are human-level prompt engineers.</w:t>
      </w:r>
      <w:r>
        <w:t xml:space="preserve"> </w:t>
      </w:r>
      <w:r>
        <w:t xml:space="preserve">ICLR, 2023.</w:t>
      </w:r>
      <w:r>
        <w:t xml:space="preserve"> </w:t>
      </w:r>
      <w:hyperlink r:id="rId81">
        <w:r>
          <w:rPr>
            <w:rStyle w:val="Hyperlink"/>
          </w:rPr>
          <w:t xml:space="preserve">[arXiv:2211.01910]</w:t>
        </w:r>
      </w:hyperlink>
      <w:bookmarkEnd w:id="82"/>
    </w:p>
    <w:p>
      <w:pPr>
        <w:pStyle w:val="Compact"/>
        <w:numPr>
          <w:ilvl w:val="0"/>
          <w:numId w:val="1004"/>
        </w:numPr>
        <w:jc w:val="both"/>
        <w:keepNext w:val="0"/>
        <w:keepLines w:val="0"/>
        <w:widowControl w:val="1"/>
      </w:pPr>
      <w:bookmarkStart w:id="84" w:name="ref-opro"/>
      <w:r>
        <w:t xml:space="preserve">Yang, C., Wang, X., Lu, Y., Liu, H., Le, Q. V., Zhou, D., &amp; Chen, X.</w:t>
      </w:r>
      <w:r>
        <w:t xml:space="preserve"> </w:t>
      </w:r>
      <w:r>
        <w:rPr>
          <w:i/>
          <w:iCs/>
        </w:rPr>
        <w:t xml:space="preserve">Large language models as optimizers.</w:t>
      </w:r>
      <w:r>
        <w:t xml:space="preserve"> </w:t>
      </w:r>
      <w:r>
        <w:t xml:space="preserve">ICLR, 2024.</w:t>
      </w:r>
      <w:r>
        <w:t xml:space="preserve"> </w:t>
      </w:r>
      <w:hyperlink r:id="rId83">
        <w:r>
          <w:rPr>
            <w:rStyle w:val="Hyperlink"/>
          </w:rPr>
          <w:t xml:space="preserve">[OpenReview]</w:t>
        </w:r>
      </w:hyperlink>
      <w:bookmarkEnd w:id="84"/>
    </w:p>
    <w:p>
      <w:pPr>
        <w:pStyle w:val="Compact"/>
        <w:numPr>
          <w:ilvl w:val="0"/>
          <w:numId w:val="1004"/>
        </w:numPr>
        <w:jc w:val="both"/>
        <w:keepNext w:val="0"/>
        <w:keepLines w:val="0"/>
        <w:widowControl w:val="1"/>
      </w:pPr>
      <w:bookmarkStart w:id="86" w:name="ref-evoprompt"/>
      <w:r>
        <w:t xml:space="preserve">Guo, Q., Wang, R., Guo, J., Li, B., Song, K., Tan, X., et al.</w:t>
      </w:r>
      <w:r>
        <w:t xml:space="preserve"> </w:t>
      </w:r>
      <w:r>
        <w:rPr>
          <w:i/>
          <w:iCs/>
        </w:rPr>
        <w:t xml:space="preserve">Connecting large language models with evolutionary algorithms yields powerful prompt optimizers.</w:t>
      </w:r>
      <w:r>
        <w:t xml:space="preserve"> </w:t>
      </w:r>
      <w:r>
        <w:t xml:space="preserve">ICLR, 2024.</w:t>
      </w:r>
      <w:r>
        <w:t xml:space="preserve"> </w:t>
      </w:r>
      <w:hyperlink r:id="rId85">
        <w:r>
          <w:rPr>
            <w:rStyle w:val="Hyperlink"/>
          </w:rPr>
          <w:t xml:space="preserve">[OpenReview]</w:t>
        </w:r>
      </w:hyperlink>
      <w:bookmarkEnd w:id="86"/>
    </w:p>
    <w:p>
      <w:pPr>
        <w:pStyle w:val="Compact"/>
        <w:numPr>
          <w:ilvl w:val="0"/>
          <w:numId w:val="1004"/>
        </w:numPr>
        <w:jc w:val="both"/>
        <w:keepNext w:val="0"/>
        <w:keepLines w:val="0"/>
        <w:widowControl w:val="1"/>
      </w:pPr>
      <w:bookmarkStart w:id="88" w:name="ref-promptbreeder"/>
      <w:r>
        <w:t xml:space="preserve">Fernando, C., Banarse, D., Michalewski, H., Osindero, S., &amp; Rocktäschel, T.</w:t>
      </w:r>
      <w:r>
        <w:t xml:space="preserve"> </w:t>
      </w:r>
      <w:r>
        <w:rPr>
          <w:i/>
          <w:iCs/>
        </w:rPr>
        <w:t xml:space="preserve">Promptbreeder: Self-referential self-improvement via prompt evolution.</w:t>
      </w:r>
      <w:r>
        <w:t xml:space="preserve"> </w:t>
      </w:r>
      <w:r>
        <w:t xml:space="preserve">arXiv:2309.16797, 2023.</w:t>
      </w:r>
      <w:r>
        <w:t xml:space="preserve"> </w:t>
      </w:r>
      <w:hyperlink r:id="rId87">
        <w:r>
          <w:rPr>
            <w:rStyle w:val="Hyperlink"/>
          </w:rPr>
          <w:t xml:space="preserve">[arXiv]</w:t>
        </w:r>
      </w:hyperlink>
      <w:bookmarkEnd w:id="88"/>
    </w:p>
    <w:p>
      <w:pPr>
        <w:pStyle w:val="Compact"/>
        <w:numPr>
          <w:ilvl w:val="0"/>
          <w:numId w:val="1004"/>
        </w:numPr>
        <w:jc w:val="both"/>
        <w:keepNext w:val="0"/>
        <w:keepLines w:val="0"/>
        <w:widowControl w:val="1"/>
      </w:pPr>
      <w:bookmarkStart w:id="90" w:name="ref-dspy"/>
      <w:r>
        <w:t xml:space="preserve">Khattab, O., Singhvi, A., Maheshwari, P., Zhang, Z., Santhanam, K., Vardhamanan, S., et al.</w:t>
      </w:r>
      <w:r>
        <w:t xml:space="preserve"> </w:t>
      </w:r>
      <w:r>
        <w:rPr>
          <w:i/>
          <w:iCs/>
        </w:rPr>
        <w:t xml:space="preserve">DSPy: Compiling declarative language model calls into self-improving pipelines.</w:t>
      </w:r>
      <w:r>
        <w:t xml:space="preserve"> </w:t>
      </w:r>
      <w:r>
        <w:t xml:space="preserve">ICLR, 2024.</w:t>
      </w:r>
      <w:r>
        <w:t xml:space="preserve"> </w:t>
      </w:r>
      <w:hyperlink r:id="rId89">
        <w:r>
          <w:rPr>
            <w:rStyle w:val="Hyperlink"/>
          </w:rPr>
          <w:t xml:space="preserve">[OpenReview]</w:t>
        </w:r>
      </w:hyperlink>
      <w:bookmarkEnd w:id="90"/>
    </w:p>
    <w:p>
      <w:pPr>
        <w:pStyle w:val="Compact"/>
        <w:numPr>
          <w:ilvl w:val="0"/>
          <w:numId w:val="1004"/>
        </w:numPr>
        <w:jc w:val="both"/>
        <w:keepNext w:val="0"/>
        <w:keepLines w:val="0"/>
        <w:widowControl w:val="1"/>
      </w:pPr>
      <w:bookmarkStart w:id="92" w:name="ref-textgrad"/>
      <w:r>
        <w:t xml:space="preserve">Yuksekgonul, M., Bianchi, F., Boen, J., Liu, S., Lu, P., Huang, Z., Guestrin, C., &amp; Zou, J.</w:t>
      </w:r>
      <w:r>
        <w:t xml:space="preserve"> </w:t>
      </w:r>
      <w:r>
        <w:rPr>
          <w:i/>
          <w:iCs/>
        </w:rPr>
        <w:t xml:space="preserve">TextGrad: Automatic "differentiation" via text.</w:t>
      </w:r>
      <w:r>
        <w:t xml:space="preserve"> </w:t>
      </w:r>
      <w:r>
        <w:t xml:space="preserve">arXiv:2406.07496, 2024.</w:t>
      </w:r>
      <w:r>
        <w:t xml:space="preserve"> </w:t>
      </w:r>
      <w:hyperlink r:id="rId91">
        <w:r>
          <w:rPr>
            <w:rStyle w:val="Hyperlink"/>
          </w:rPr>
          <w:t xml:space="preserve">[arXiv]</w:t>
        </w:r>
      </w:hyperlink>
      <w:bookmarkEnd w:id="92"/>
    </w:p>
    <w:p>
      <w:pPr>
        <w:pStyle w:val="Compact"/>
        <w:numPr>
          <w:ilvl w:val="0"/>
          <w:numId w:val="1004"/>
        </w:numPr>
        <w:jc w:val="both"/>
        <w:keepNext w:val="0"/>
        <w:keepLines w:val="0"/>
        <w:widowControl w:val="1"/>
      </w:pPr>
      <w:bookmarkStart w:id="94" w:name="ref-geval"/>
      <w:r>
        <w:t xml:space="preserve">Liu, Y., Iter, D., Xu, Y., Wang, S., Xu, R., &amp; Zhu, C.</w:t>
      </w:r>
      <w:r>
        <w:t xml:space="preserve"> </w:t>
      </w:r>
      <w:r>
        <w:rPr>
          <w:i/>
          <w:iCs/>
        </w:rPr>
        <w:t xml:space="preserve">G-Eval: NLG evaluation using GPT-4 with better human alignment.</w:t>
      </w:r>
      <w:r>
        <w:t xml:space="preserve"> </w:t>
      </w:r>
      <w:r>
        <w:t xml:space="preserve">EMNLP, 2023.</w:t>
      </w:r>
      <w:r>
        <w:t xml:space="preserve"> </w:t>
      </w:r>
      <w:hyperlink r:id="rId93">
        <w:r>
          <w:rPr>
            <w:rStyle w:val="Hyperlink"/>
          </w:rPr>
          <w:t xml:space="preserve">[ACL Anthology]</w:t>
        </w:r>
      </w:hyperlink>
      <w:bookmarkEnd w:id="94"/>
    </w:p>
    <w:p>
      <w:pPr>
        <w:pStyle w:val="Compact"/>
        <w:numPr>
          <w:ilvl w:val="0"/>
          <w:numId w:val="1004"/>
        </w:numPr>
        <w:jc w:val="both"/>
        <w:keepNext w:val="0"/>
        <w:keepLines w:val="0"/>
        <w:widowControl w:val="1"/>
      </w:pPr>
      <w:bookmarkStart w:id="96" w:name="ref-selfconsistency"/>
      <w:r>
        <w:t xml:space="preserve">Wang, X., Wei, J., Schuurmans, D., Le, Q., Chi, E., Narang, S., Chowdhery, A., &amp; Zhou, D.</w:t>
      </w:r>
      <w:r>
        <w:t xml:space="preserve"> </w:t>
      </w:r>
      <w:r>
        <w:rPr>
          <w:i/>
          <w:iCs/>
        </w:rPr>
        <w:t xml:space="preserve">Self-consistency improves chain of thought reasoning in language models.</w:t>
      </w:r>
      <w:r>
        <w:t xml:space="preserve"> </w:t>
      </w:r>
      <w:r>
        <w:t xml:space="preserve">ICLR, 2023.</w:t>
      </w:r>
      <w:r>
        <w:t xml:space="preserve"> </w:t>
      </w:r>
      <w:hyperlink r:id="rId95">
        <w:r>
          <w:rPr>
            <w:rStyle w:val="Hyperlink"/>
          </w:rPr>
          <w:t xml:space="preserve">[OpenReview]</w:t>
        </w:r>
      </w:hyperlink>
      <w:bookmarkEnd w:id="96"/>
    </w:p>
    <w:p>
      <w:pPr>
        <w:pStyle w:val="Compact"/>
        <w:numPr>
          <w:ilvl w:val="0"/>
          <w:numId w:val="1004"/>
        </w:numPr>
        <w:jc w:val="both"/>
        <w:keepNext w:val="0"/>
        <w:keepLines w:val="0"/>
        <w:widowControl w:val="1"/>
      </w:pPr>
      <w:bookmarkStart w:id="98" w:name="ref-fid"/>
      <w:r>
        <w:t xml:space="preserve">Heusel, M., Ramsauer, H., Unterthiner, T., Nessler, B., &amp; Hochreiter, S.</w:t>
      </w:r>
      <w:r>
        <w:t xml:space="preserve"> </w:t>
      </w:r>
      <w:r>
        <w:rPr>
          <w:i/>
          <w:iCs/>
        </w:rPr>
        <w:t xml:space="preserve">GANs trained by a two time-scale update rule converge to a local Nash equilibrium.</w:t>
      </w:r>
      <w:r>
        <w:t xml:space="preserve"> </w:t>
      </w:r>
      <w:r>
        <w:t xml:space="preserve">NeurIPS, 2017.</w:t>
      </w:r>
      <w:r>
        <w:t xml:space="preserve"> </w:t>
      </w:r>
      <w:hyperlink r:id="rId97">
        <w:r>
          <w:rPr>
            <w:rStyle w:val="Hyperlink"/>
          </w:rPr>
          <w:t xml:space="preserve">[NeurIPS]</w:t>
        </w:r>
      </w:hyperlink>
      <w:bookmarkEnd w:id="98"/>
    </w:p>
    <w:p>
      <w:pPr>
        <w:pStyle w:val="Compact"/>
        <w:numPr>
          <w:ilvl w:val="0"/>
          <w:numId w:val="1004"/>
        </w:numPr>
        <w:jc w:val="both"/>
        <w:keepNext w:val="0"/>
        <w:keepLines w:val="0"/>
        <w:widowControl w:val="1"/>
      </w:pPr>
      <w:bookmarkStart w:id="100" w:name="ref-sajjadi"/>
      <w:r>
        <w:t xml:space="preserve">Sajjadi, M. S. M., Bachem, O., Lucic, M., Bousquet, O., &amp; Gelly, S.</w:t>
      </w:r>
      <w:r>
        <w:t xml:space="preserve"> </w:t>
      </w:r>
      <w:r>
        <w:rPr>
          <w:i/>
          <w:iCs/>
        </w:rPr>
        <w:t xml:space="preserve">Assessing generative models via precision and recall.</w:t>
      </w:r>
      <w:r>
        <w:t xml:space="preserve"> </w:t>
      </w:r>
      <w:r>
        <w:t xml:space="preserve">NeurIPS, 2018.</w:t>
      </w:r>
      <w:r>
        <w:t xml:space="preserve"> </w:t>
      </w:r>
      <w:hyperlink r:id="rId99">
        <w:r>
          <w:rPr>
            <w:rStyle w:val="Hyperlink"/>
          </w:rPr>
          <w:t xml:space="preserve">[NeurIPS]</w:t>
        </w:r>
      </w:hyperlink>
      <w:bookmarkEnd w:id="100"/>
    </w:p>
    <w:p>
      <w:pPr>
        <w:pStyle w:val="Compact"/>
        <w:numPr>
          <w:ilvl w:val="0"/>
          <w:numId w:val="1004"/>
        </w:numPr>
        <w:jc w:val="both"/>
        <w:keepNext w:val="0"/>
        <w:keepLines w:val="0"/>
        <w:widowControl w:val="1"/>
      </w:pPr>
      <w:bookmarkStart w:id="102" w:name="ref-naeem"/>
      <w:r>
        <w:t xml:space="preserve">Naeem, M. F., Oh, S. J., Uh, Y., Choi, Y., &amp; Yoo, J.</w:t>
      </w:r>
      <w:r>
        <w:t xml:space="preserve"> </w:t>
      </w:r>
      <w:r>
        <w:rPr>
          <w:i/>
          <w:iCs/>
        </w:rPr>
        <w:t xml:space="preserve">Reliable fidelity and diversity metrics for generative models.</w:t>
      </w:r>
      <w:r>
        <w:t xml:space="preserve"> </w:t>
      </w:r>
      <w:r>
        <w:t xml:space="preserve">ICML, 2020.</w:t>
      </w:r>
      <w:r>
        <w:t xml:space="preserve"> </w:t>
      </w:r>
      <w:hyperlink r:id="rId101">
        <w:r>
          <w:rPr>
            <w:rStyle w:val="Hyperlink"/>
          </w:rPr>
          <w:t xml:space="preserve">[PMLR]</w:t>
        </w:r>
      </w:hyperlink>
      <w:bookmarkEnd w:id="102"/>
    </w:p>
    <w:p>
      <w:pPr>
        <w:pStyle w:val="Compact"/>
        <w:numPr>
          <w:ilvl w:val="0"/>
          <w:numId w:val="1004"/>
        </w:numPr>
        <w:jc w:val="both"/>
        <w:keepNext w:val="0"/>
        <w:keepLines w:val="0"/>
        <w:widowControl w:val="1"/>
      </w:pPr>
      <w:bookmarkStart w:id="104" w:name="ref-gepa"/>
      <w:r>
        <w:t xml:space="preserve">Agarwal, L., et al.</w:t>
      </w:r>
      <w:r>
        <w:t xml:space="preserve"> </w:t>
      </w:r>
      <w:r>
        <w:rPr>
          <w:i/>
          <w:iCs/>
        </w:rPr>
        <w:t xml:space="preserve">GEPA: Reflective prompt evolution can outperform reinforcement learning.</w:t>
      </w:r>
      <w:r>
        <w:t xml:space="preserve"> </w:t>
      </w:r>
      <w:r>
        <w:t xml:space="preserve">arXiv:2507.19457, 2025.</w:t>
      </w:r>
      <w:r>
        <w:t xml:space="preserve"> </w:t>
      </w:r>
      <w:hyperlink r:id="rId103">
        <w:r>
          <w:rPr>
            <w:rStyle w:val="Hyperlink"/>
          </w:rPr>
          <w:t xml:space="preserve">[arXiv]</w:t>
        </w:r>
      </w:hyperlink>
      <w:bookmarkEnd w:id="104"/>
    </w:p>
    <w:p>
      <w:pPr>
        <w:pStyle w:val="Compact"/>
        <w:numPr>
          <w:ilvl w:val="0"/>
          <w:numId w:val="1004"/>
        </w:numPr>
        <w:jc w:val="both"/>
        <w:keepNext w:val="0"/>
        <w:keepLines w:val="0"/>
        <w:widowControl w:val="1"/>
      </w:pPr>
      <w:bookmarkStart w:id="106" w:name="ref-paretoprompt"/>
      <w:r>
        <w:t xml:space="preserve">Zhao, G., Yoon, B.-J., Park, G., Jha, S., Yoo, S., &amp; Qian, X.</w:t>
      </w:r>
      <w:r>
        <w:t xml:space="preserve"> </w:t>
      </w:r>
      <w:r>
        <w:rPr>
          <w:i/>
          <w:iCs/>
        </w:rPr>
        <w:t xml:space="preserve">Pareto prompt optimization.</w:t>
      </w:r>
      <w:r>
        <w:t xml:space="preserve"> </w:t>
      </w:r>
      <w:r>
        <w:t xml:space="preserve">ICLR, 2025.</w:t>
      </w:r>
      <w:r>
        <w:t xml:space="preserve"> </w:t>
      </w:r>
      <w:hyperlink r:id="rId105">
        <w:r>
          <w:rPr>
            <w:rStyle w:val="Hyperlink"/>
          </w:rPr>
          <w:t xml:space="preserve">[OpenReview]</w:t>
        </w:r>
      </w:hyperlink>
      <w:bookmarkEnd w:id="106"/>
    </w:p>
    <w:p>
      <w:pPr>
        <w:pStyle w:val="Compact"/>
        <w:numPr>
          <w:ilvl w:val="0"/>
          <w:numId w:val="1004"/>
        </w:numPr>
        <w:jc w:val="both"/>
        <w:keepNext w:val="0"/>
        <w:keepLines w:val="0"/>
        <w:widowControl w:val="1"/>
      </w:pPr>
      <w:bookmarkStart w:id="108" w:name="ref-autopromptens"/>
      <w:r>
        <w:t xml:space="preserve">Li, J., Zhang, H., Lin, P., Xiong, J., &amp; Xu, W.</w:t>
      </w:r>
      <w:r>
        <w:t xml:space="preserve"> </w:t>
      </w:r>
      <w:r>
        <w:rPr>
          <w:i/>
          <w:iCs/>
        </w:rPr>
        <w:t xml:space="preserve">Auto-prompt ensemble for LLM judge.</w:t>
      </w:r>
      <w:r>
        <w:t xml:space="preserve"> </w:t>
      </w:r>
      <w:r>
        <w:t xml:space="preserve">arXiv:2510.06538, 2025.</w:t>
      </w:r>
      <w:r>
        <w:t xml:space="preserve"> </w:t>
      </w:r>
      <w:hyperlink r:id="rId107">
        <w:r>
          <w:rPr>
            <w:rStyle w:val="Hyperlink"/>
          </w:rPr>
          <w:t xml:space="preserve">[arXiv]</w:t>
        </w:r>
      </w:hyperlink>
      <w:bookmarkEnd w:id="108"/>
    </w:p>
    <w:p>
      <w:pPr>
        <w:pStyle w:val="Compact"/>
        <w:numPr>
          <w:ilvl w:val="0"/>
          <w:numId w:val="1004"/>
        </w:numPr>
        <w:jc w:val="both"/>
        <w:keepNext w:val="0"/>
        <w:keepLines w:val="0"/>
        <w:widowControl w:val="1"/>
      </w:pPr>
      <w:bookmarkStart w:id="110" w:name="ref-debatejudges"/>
      <w:r>
        <w:t xml:space="preserve">Hu, et al.</w:t>
      </w:r>
      <w:r>
        <w:t xml:space="preserve"> </w:t>
      </w:r>
      <w:r>
        <w:rPr>
          <w:i/>
          <w:iCs/>
        </w:rPr>
        <w:t xml:space="preserve">Multi-agent debate for LLM judges with adaptive stability detection.</w:t>
      </w:r>
      <w:r>
        <w:t xml:space="preserve"> </w:t>
      </w:r>
      <w:r>
        <w:t xml:space="preserve">arXiv:2510.12697, 2025.</w:t>
      </w:r>
      <w:r>
        <w:t xml:space="preserve"> </w:t>
      </w:r>
      <w:hyperlink r:id="rId109">
        <w:r>
          <w:rPr>
            <w:rStyle w:val="Hyperlink"/>
          </w:rPr>
          <w:t xml:space="preserve">[arXiv]</w:t>
        </w:r>
      </w:hyperlink>
      <w:bookmarkEnd w:id="110"/>
    </w:p>
    <w:p>
      <w:pPr>
        <w:pStyle w:val="Compact"/>
        <w:numPr>
          <w:ilvl w:val="0"/>
          <w:numId w:val="1004"/>
        </w:numPr>
        <w:jc w:val="both"/>
        <w:keepNext w:val="0"/>
        <w:keepLines w:val="0"/>
        <w:widowControl w:val="1"/>
      </w:pPr>
      <w:bookmarkStart w:id="112" w:name="ref-verbsampling"/>
      <w:r>
        <w:t xml:space="preserve">Zhang, et al.</w:t>
      </w:r>
      <w:r>
        <w:t xml:space="preserve"> </w:t>
      </w:r>
      <w:r>
        <w:rPr>
          <w:i/>
          <w:iCs/>
        </w:rPr>
        <w:t xml:space="preserve">Verbalized sampling: How to mitigate mode collapse and unlock LLM diversity.</w:t>
      </w:r>
      <w:r>
        <w:t xml:space="preserve"> </w:t>
      </w:r>
      <w:r>
        <w:t xml:space="preserve">arXiv:2510.01171, 2025.</w:t>
      </w:r>
      <w:r>
        <w:t xml:space="preserve"> </w:t>
      </w:r>
      <w:hyperlink r:id="rId111">
        <w:r>
          <w:rPr>
            <w:rStyle w:val="Hyperlink"/>
          </w:rPr>
          <w:t xml:space="preserve">[arXiv]</w:t>
        </w:r>
      </w:hyperlink>
      <w:bookmarkEnd w:id="112"/>
    </w:p>
    <w:p>
      <w:pPr>
        <w:pStyle w:val="Compact"/>
        <w:numPr>
          <w:ilvl w:val="0"/>
          <w:numId w:val="1004"/>
        </w:numPr>
        <w:jc w:val="both"/>
        <w:keepNext w:val="0"/>
        <w:keepLines w:val="0"/>
        <w:widowControl w:val="1"/>
      </w:pPr>
      <w:bookmarkStart w:id="114" w:name="ref-nanoflux"/>
      <w:r>
        <w:t xml:space="preserve">Anantha, R., Hor, S., Antoniu, T. N., &amp; Price, L. C.</w:t>
      </w:r>
      <w:r>
        <w:t xml:space="preserve"> </w:t>
      </w:r>
      <w:r>
        <w:rPr>
          <w:i/>
          <w:iCs/>
        </w:rPr>
        <w:t xml:space="preserve">NanoFlux: Adversarial dual-LLM evaluation and distillation for multi-domain reasoning.</w:t>
      </w:r>
      <w:r>
        <w:t xml:space="preserve"> </w:t>
      </w:r>
      <w:r>
        <w:t xml:space="preserve">arXiv:2509.23252, 2025.</w:t>
      </w:r>
      <w:r>
        <w:t xml:space="preserve"> </w:t>
      </w:r>
      <w:hyperlink r:id="rId113">
        <w:r>
          <w:rPr>
            <w:rStyle w:val="Hyperlink"/>
          </w:rPr>
          <w:t xml:space="preserve">[arXiv]</w:t>
        </w:r>
      </w:hyperlink>
      <w:bookmarkEnd w:id="114"/>
    </w:p>
    <w:p>
      <w:pPr>
        <w:pStyle w:val="Compact"/>
        <w:numPr>
          <w:ilvl w:val="0"/>
          <w:numId w:val="1004"/>
        </w:numPr>
        <w:jc w:val="both"/>
        <w:keepNext w:val="0"/>
        <w:keepLines w:val="0"/>
        <w:widowControl w:val="1"/>
      </w:pPr>
      <w:bookmarkStart w:id="116" w:name="ref-strongcollapse"/>
      <w:r>
        <w:t xml:space="preserve">Dohmatob, E., Feng, Y., Subramonian, A., &amp; Kempe, J.</w:t>
      </w:r>
      <w:r>
        <w:t xml:space="preserve"> </w:t>
      </w:r>
      <w:r>
        <w:rPr>
          <w:i/>
          <w:iCs/>
        </w:rPr>
        <w:t xml:space="preserve">Strong model collapse.</w:t>
      </w:r>
      <w:r>
        <w:t xml:space="preserve"> </w:t>
      </w:r>
      <w:r>
        <w:t xml:space="preserve">ICLR, 2025.</w:t>
      </w:r>
      <w:r>
        <w:t xml:space="preserve"> </w:t>
      </w:r>
      <w:hyperlink r:id="rId115">
        <w:r>
          <w:rPr>
            <w:rStyle w:val="Hyperlink"/>
          </w:rPr>
          <w:t xml:space="preserve">[OpenReview]</w:t>
        </w:r>
      </w:hyperlink>
      <w:bookmarkEnd w:id="116"/>
    </w:p>
    <w:p>
      <w:pPr>
        <w:pStyle w:val="Compact"/>
        <w:numPr>
          <w:ilvl w:val="0"/>
          <w:numId w:val="1004"/>
        </w:numPr>
        <w:jc w:val="both"/>
        <w:keepNext w:val="0"/>
        <w:keepLines w:val="0"/>
        <w:widowControl w:val="1"/>
      </w:pPr>
      <w:bookmarkStart w:id="118" w:name="ref-shumalovnote"/>
      <w:r>
        <w:t xml:space="preserve">Kazdan, J., et al.</w:t>
      </w:r>
      <w:r>
        <w:t xml:space="preserve"> </w:t>
      </w:r>
      <w:r>
        <w:rPr>
          <w:i/>
          <w:iCs/>
        </w:rPr>
        <w:t xml:space="preserve">A note on Shumailov et al. (2024).</w:t>
      </w:r>
      <w:r>
        <w:t xml:space="preserve"> </w:t>
      </w:r>
      <w:r>
        <w:t xml:space="preserve">arXiv:2410.12954, 2024.</w:t>
      </w:r>
      <w:r>
        <w:t xml:space="preserve"> </w:t>
      </w:r>
      <w:hyperlink r:id="rId117">
        <w:r>
          <w:rPr>
            <w:rStyle w:val="Hyperlink"/>
          </w:rPr>
          <w:t xml:space="preserve">[arXiv]</w:t>
        </w:r>
      </w:hyperlink>
      <w:bookmarkEnd w:id="118"/>
    </w:p>
    <w:p>
      <w:pPr>
        <w:pStyle w:val="Compact"/>
        <w:numPr>
          <w:ilvl w:val="0"/>
          <w:numId w:val="1004"/>
        </w:numPr>
        <w:jc w:val="both"/>
        <w:keepNext w:val="0"/>
        <w:keepLines w:val="0"/>
        <w:widowControl w:val="1"/>
      </w:pPr>
      <w:bookmarkStart w:id="120" w:name="ref-syntheggs"/>
      <w:r>
        <w:t xml:space="preserve">Schaffelder, M., &amp; Gatt, A.</w:t>
      </w:r>
      <w:r>
        <w:t xml:space="preserve"> </w:t>
      </w:r>
      <w:r>
        <w:rPr>
          <w:i/>
          <w:iCs/>
        </w:rPr>
        <w:t xml:space="preserve">Synthetic eggs in many baskets: The impact of synthetic data diversity on LLM fine-tuning.</w:t>
      </w:r>
      <w:r>
        <w:t xml:space="preserve"> </w:t>
      </w:r>
      <w:r>
        <w:t xml:space="preserve">arXiv:2511.01490, 2025.</w:t>
      </w:r>
      <w:r>
        <w:t xml:space="preserve"> </w:t>
      </w:r>
      <w:hyperlink r:id="rId119">
        <w:r>
          <w:rPr>
            <w:rStyle w:val="Hyperlink"/>
          </w:rPr>
          <w:t xml:space="preserve">[arXiv]</w:t>
        </w:r>
      </w:hyperlink>
      <w:bookmarkEnd w:id="120"/>
    </w:p>
    <w:p>
      <w:pPr>
        <w:pStyle w:val="Compact"/>
        <w:numPr>
          <w:ilvl w:val="0"/>
          <w:numId w:val="1004"/>
        </w:numPr>
        <w:jc w:val="both"/>
        <w:keepNext w:val="0"/>
        <w:keepLines w:val="0"/>
        <w:widowControl w:val="1"/>
      </w:pPr>
      <w:bookmarkStart w:id="122" w:name="ref-mgtfilter"/>
      <w:r>
        <w:t xml:space="preserve">Drayson, G., Yilmaz, E., &amp; Lampos, V.</w:t>
      </w:r>
      <w:r>
        <w:t xml:space="preserve"> </w:t>
      </w:r>
      <w:r>
        <w:rPr>
          <w:i/>
          <w:iCs/>
        </w:rPr>
        <w:t xml:space="preserve">Machine-generated text detection prevents language model collapse.</w:t>
      </w:r>
      <w:r>
        <w:t xml:space="preserve"> </w:t>
      </w:r>
      <w:r>
        <w:t xml:space="preserve">arXiv:2502.15654, 2025.</w:t>
      </w:r>
      <w:r>
        <w:t xml:space="preserve"> </w:t>
      </w:r>
      <w:hyperlink r:id="rId121">
        <w:r>
          <w:rPr>
            <w:rStyle w:val="Hyperlink"/>
          </w:rPr>
          <w:t xml:space="preserve">[arXiv]</w:t>
        </w:r>
      </w:hyperlink>
      <w:bookmarkEnd w:id="122"/>
    </w:p>
    <w:p>
      <w:pPr>
        <w:pStyle w:val="Compact"/>
        <w:numPr>
          <w:ilvl w:val="0"/>
          <w:numId w:val="1004"/>
        </w:numPr>
        <w:jc w:val="both"/>
        <w:keepNext w:val="0"/>
        <w:keepLines w:val="0"/>
        <w:widowControl w:val="1"/>
      </w:pPr>
      <w:bookmarkStart w:id="124" w:name="ref-improveddre"/>
      <w:r>
        <w:t xml:space="preserve">Gruber, L., Holzleitner, M., Hochreiter, S., &amp; Zellinger, W.</w:t>
      </w:r>
      <w:r>
        <w:t xml:space="preserve"> </w:t>
      </w:r>
      <w:r>
        <w:rPr>
          <w:i/>
          <w:iCs/>
        </w:rPr>
        <w:t xml:space="preserve">Improved density ratio estimation for evaluating synthetic data quality.</w:t>
      </w:r>
      <w:r>
        <w:t xml:space="preserve"> </w:t>
      </w:r>
      <w:r>
        <w:t xml:space="preserve">ICLR 2025 Workshop SynthData.</w:t>
      </w:r>
      <w:r>
        <w:t xml:space="preserve"> </w:t>
      </w:r>
      <w:hyperlink r:id="rId123">
        <w:r>
          <w:rPr>
            <w:rStyle w:val="Hyperlink"/>
          </w:rPr>
          <w:t xml:space="preserve">[OpenReview]</w:t>
        </w:r>
      </w:hyperlink>
      <w:bookmarkEnd w:id="124"/>
    </w:p>
    <w:p>
      <w:pPr>
        <w:pStyle w:val="Compact"/>
        <w:numPr>
          <w:ilvl w:val="0"/>
          <w:numId w:val="1004"/>
        </w:numPr>
        <w:jc w:val="both"/>
        <w:keepNext w:val="0"/>
        <w:keepLines w:val="0"/>
        <w:widowControl w:val="1"/>
      </w:pPr>
      <w:bookmarkStart w:id="126" w:name="ref-scendi"/>
      <w:r>
        <w:t xml:space="preserve">Jandaghi, et al.</w:t>
      </w:r>
      <w:r>
        <w:t xml:space="preserve"> </w:t>
      </w:r>
      <w:r>
        <w:rPr>
          <w:i/>
          <w:iCs/>
        </w:rPr>
        <w:t xml:space="preserve">Scendi score: Prompt-aware diversity evaluation via Schur complement of CLIP embeddings.</w:t>
      </w:r>
      <w:r>
        <w:t xml:space="preserve"> </w:t>
      </w:r>
      <w:r>
        <w:t xml:space="preserve">arXiv:2412.18645, 2024.</w:t>
      </w:r>
      <w:r>
        <w:t xml:space="preserve"> </w:t>
      </w:r>
      <w:hyperlink r:id="rId125">
        <w:r>
          <w:rPr>
            <w:rStyle w:val="Hyperlink"/>
          </w:rPr>
          <w:t xml:space="preserve">[arXiv]</w:t>
        </w:r>
      </w:hyperlink>
      <w:bookmarkEnd w:id="126"/>
    </w:p>
    <w:bookmarkEnd w:id="127"/>
    <w:bookmarkStart w:id="129" w:name="bibtex"/>
    <w:p>
      <w:pPr>
        <w:pStyle w:val="Heading2"/>
        <w:keepNext/>
        <w:keepLines/>
        <w:widowControl w:val="1"/>
      </w:pPr>
      <w:r>
        <w:t xml:space="preserve">A</w:t>
      </w:r>
      <w:r>
        <w:t xml:space="preserve">BibTeX</w:t>
      </w:r>
    </w:p>
    <w:p>
      <w:pPr>
        <w:pStyle w:val="BodyText"/>
        <w:jc w:val="both"/>
        <w:keepNext w:val="0"/>
        <w:keepLines w:val="0"/>
        <w:widowControl w:val="1"/>
      </w:pPr>
      <w:r>
        <w:rPr>
          <w:rStyle w:val="VerbatimChar"/>
        </w:rPr>
        <w:t xml:space="preserve">@misc{apartsin2026adversarial,</w:t>
      </w:r>
      <w:r>
        <w:br/>
      </w:r>
      <w:r>
        <w:rPr>
          <w:rStyle w:val="VerbatimChar"/>
        </w:rPr>
        <w:t xml:space="preserve">  title  = {Adversarial Prompt Debugging for {LLM} Synthetic Data Generation},</w:t>
      </w:r>
      <w:r>
        <w:br/>
      </w:r>
      <w:r>
        <w:rPr>
          <w:rStyle w:val="VerbatimChar"/>
        </w:rPr>
        <w:t xml:space="preserve">  author = {Apartsin, Alexander and Aperstein, Yehudit},</w:t>
      </w:r>
      <w:r>
        <w:br/>
      </w:r>
      <w:r>
        <w:rPr>
          <w:rStyle w:val="VerbatimChar"/>
        </w:rPr>
        <w:t xml:space="preserve">  year   = {2026},</w:t>
      </w:r>
      <w:r>
        <w:br/>
      </w:r>
      <w:r>
        <w:rPr>
          <w:rStyle w:val="VerbatimChar"/>
        </w:rPr>
        <w:t xml:space="preserve">  note   = {\url{https://apartsinprojects.github.io/PromptForge/}}</w:t>
      </w:r>
      <w:r>
        <w:br/>
      </w:r>
      <w:r>
        <w:rPr>
          <w:rStyle w:val="VerbatimChar"/>
        </w:rPr>
        <w:t xml:space="preserve">}</w:t>
      </w:r>
    </w:p>
    <w:p>
      <w:pPr>
        <w:pStyle w:val="FirstParagraph"/>
        <w:jc w:val="both"/>
        <w:keepNext w:val="0"/>
        <w:keepLines w:val="0"/>
        <w:widowControl w:val="1"/>
      </w:pPr>
      <w:r>
        <w:t xml:space="preserve">Code:</w:t>
      </w:r>
      <w:r>
        <w:t xml:space="preserve"> </w:t>
      </w:r>
      <w:hyperlink r:id="rId53">
        <w:r>
          <w:rPr>
            <w:rStyle w:val="Hyperlink"/>
          </w:rPr>
          <w:t xml:space="preserve">github.com/ApartsinProjects/PromptForge</w:t>
        </w:r>
      </w:hyperlink>
      <w:r>
        <w:t xml:space="preserve">.</w:t>
      </w:r>
      <w:r>
        <w:t xml:space="preserve"> </w:t>
      </w:r>
      <w:r>
        <w:t xml:space="preserve">Word version:</w:t>
      </w:r>
      <w:r>
        <w:t xml:space="preserve"> </w:t>
      </w:r>
      <w:hyperlink r:id="rId128">
        <w:r>
          <w:rPr>
            <w:rStyle w:val="Hyperlink"/>
          </w:rPr>
          <w:t xml:space="preserve">attrforge.docx</w:t>
        </w:r>
      </w:hyperlink>
      <w:r>
        <w:t xml:space="preserve">.</w:t>
      </w:r>
    </w:p>
    <w:bookmarkEnd w:id="129"/>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8" Type="http://schemas.openxmlformats.org/officeDocument/2006/relationships/hyperlink" Target="attrforge.docx" TargetMode="External"/><Relationship Id="rId77" Type="http://schemas.openxmlformats.org/officeDocument/2006/relationships/hyperlink" Target="https://aclanthology.org/2022.findings-emnlp.269/" TargetMode="External"/><Relationship Id="rId79" Type="http://schemas.openxmlformats.org/officeDocument/2006/relationships/hyperlink" Target="https://aclanthology.org/2022.naacl-main.341/" TargetMode="External"/><Relationship Id="rId63" Type="http://schemas.openxmlformats.org/officeDocument/2006/relationships/hyperlink" Target="https://aclanthology.org/2023.acl-long.754/" TargetMode="External"/><Relationship Id="rId61" Type="http://schemas.openxmlformats.org/officeDocument/2006/relationships/hyperlink" Target="https://aclanthology.org/2023.acl-long.806/" TargetMode="External"/><Relationship Id="rId93" Type="http://schemas.openxmlformats.org/officeDocument/2006/relationships/hyperlink" Target="https://aclanthology.org/2023.emnlp-main.153/" TargetMode="External"/><Relationship Id="rId57" Type="http://schemas.openxmlformats.org/officeDocument/2006/relationships/hyperlink" Target="https://arxiv.org/abs/1606.03498" TargetMode="External"/><Relationship Id="rId67" Type="http://schemas.openxmlformats.org/officeDocument/2006/relationships/hyperlink" Target="https://arxiv.org/abs/1611.02163" TargetMode="External"/><Relationship Id="rId81" Type="http://schemas.openxmlformats.org/officeDocument/2006/relationships/hyperlink" Target="https://arxiv.org/abs/2211.01910" TargetMode="External"/><Relationship Id="rId87" Type="http://schemas.openxmlformats.org/officeDocument/2006/relationships/hyperlink" Target="https://arxiv.org/abs/2309.16797" TargetMode="External"/><Relationship Id="rId91" Type="http://schemas.openxmlformats.org/officeDocument/2006/relationships/hyperlink" Target="https://arxiv.org/abs/2406.07496" TargetMode="External"/><Relationship Id="rId117" Type="http://schemas.openxmlformats.org/officeDocument/2006/relationships/hyperlink" Target="https://arxiv.org/abs/2410.12954" TargetMode="External"/><Relationship Id="rId125" Type="http://schemas.openxmlformats.org/officeDocument/2006/relationships/hyperlink" Target="https://arxiv.org/abs/2412.18645" TargetMode="External"/><Relationship Id="rId121" Type="http://schemas.openxmlformats.org/officeDocument/2006/relationships/hyperlink" Target="https://arxiv.org/abs/2502.15654" TargetMode="External"/><Relationship Id="rId103" Type="http://schemas.openxmlformats.org/officeDocument/2006/relationships/hyperlink" Target="https://arxiv.org/abs/2507.19457" TargetMode="External"/><Relationship Id="rId113" Type="http://schemas.openxmlformats.org/officeDocument/2006/relationships/hyperlink" Target="https://arxiv.org/abs/2509.23252" TargetMode="External"/><Relationship Id="rId111" Type="http://schemas.openxmlformats.org/officeDocument/2006/relationships/hyperlink" Target="https://arxiv.org/abs/2510.01171" TargetMode="External"/><Relationship Id="rId107" Type="http://schemas.openxmlformats.org/officeDocument/2006/relationships/hyperlink" Target="https://arxiv.org/abs/2510.06538" TargetMode="External"/><Relationship Id="rId109" Type="http://schemas.openxmlformats.org/officeDocument/2006/relationships/hyperlink" Target="https://arxiv.org/abs/2510.12697" TargetMode="External"/><Relationship Id="rId119" Type="http://schemas.openxmlformats.org/officeDocument/2006/relationships/hyperlink" Target="https://arxiv.org/abs/2511.01490" TargetMode="External"/><Relationship Id="rId73" Type="http://schemas.openxmlformats.org/officeDocument/2006/relationships/hyperlink" Target="https://dl.acm.org/doi/abs/10.1145/3477495.3531863" TargetMode="External"/><Relationship Id="rId53" Type="http://schemas.openxmlformats.org/officeDocument/2006/relationships/hyperlink" Target="https://github.com/ApartsinProjects/PromptForge" TargetMode="External"/><Relationship Id="rId59" Type="http://schemas.openxmlformats.org/officeDocument/2006/relationships/hyperlink" Target="https://openaccess.thecvf.com/content_CVPR_2019/html/Mao_Mode_Seeking_Generative_Adversarial_Networks_for_Diverse_Image_Synthesis_CVPR_2019_paper.html" TargetMode="External"/><Relationship Id="rId95" Type="http://schemas.openxmlformats.org/officeDocument/2006/relationships/hyperlink" Target="https://openreview.net/forum?id=1PL1NIMMrw" TargetMode="External"/><Relationship Id="rId83" Type="http://schemas.openxmlformats.org/officeDocument/2006/relationships/hyperlink" Target="https://openreview.net/forum?id=Bb4VGOWELI" TargetMode="External"/><Relationship Id="rId105" Type="http://schemas.openxmlformats.org/officeDocument/2006/relationships/hyperlink" Target="https://openreview.net/forum?id=HGCk5aaSvE" TargetMode="External"/><Relationship Id="rId123" Type="http://schemas.openxmlformats.org/officeDocument/2006/relationships/hyperlink" Target="https://openreview.net/forum?id=IBnCO8gtLA" TargetMode="External"/><Relationship Id="rId85" Type="http://schemas.openxmlformats.org/officeDocument/2006/relationships/hyperlink" Target="https://openreview.net/forum?id=ZG3RaNIsO8" TargetMode="External"/><Relationship Id="rId115" Type="http://schemas.openxmlformats.org/officeDocument/2006/relationships/hyperlink" Target="https://openreview.net/forum?id=et5l9qPUhm" TargetMode="External"/><Relationship Id="rId89" Type="http://schemas.openxmlformats.org/officeDocument/2006/relationships/hyperlink" Target="https://openreview.net/forum?id=sY5N0zY5Od" TargetMode="External"/><Relationship Id="rId65" Type="http://schemas.openxmlformats.org/officeDocument/2006/relationships/hyperlink" Target="https://openreview.net/forum?id=uccHPGDlao" TargetMode="External"/><Relationship Id="rId101" Type="http://schemas.openxmlformats.org/officeDocument/2006/relationships/hyperlink" Target="https://proceedings.mlr.press/v119/naeem20a.html" TargetMode="External"/><Relationship Id="rId69" Type="http://schemas.openxmlformats.org/officeDocument/2006/relationships/hyperlink" Target="https://proceedings.mlr.press/v70/arjovsky17a.html" TargetMode="External"/><Relationship Id="rId97" Type="http://schemas.openxmlformats.org/officeDocument/2006/relationships/hyperlink" Target="https://proceedings.neurips.cc/paper/2017/hash/8a1d694707eb0fefe65871369074926d-Abstract.html" TargetMode="External"/><Relationship Id="rId55" Type="http://schemas.openxmlformats.org/officeDocument/2006/relationships/hyperlink" Target="https://proceedings.neurips.cc/paper/2018/hash/288cc0ff022877bd3df94bc9360b9c5d-Abstract.html" TargetMode="External"/><Relationship Id="rId99" Type="http://schemas.openxmlformats.org/officeDocument/2006/relationships/hyperlink" Target="https://proceedings.neurips.cc/paper/2018/hash/f7696a9b362ac5a51c3dc8f098b73923-Abstract.html" TargetMode="External"/><Relationship Id="rId75" Type="http://schemas.openxmlformats.org/officeDocument/2006/relationships/hyperlink" Target="https://proceedings.neurips.cc/paper_files/paper/2022/hash/0346c148ba1c21c6b4780a961ea141dc-Abstract-Conference.html" TargetMode="External"/><Relationship Id="rId71" Type="http://schemas.openxmlformats.org/officeDocument/2006/relationships/hyperlink" Target="https://www.cambridge.org/core/books/density-ratio-estimation-in-machine-learning/BCBEA6AEAADD66569B1E85DDDEAA7648"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28" Type="http://schemas.openxmlformats.org/officeDocument/2006/relationships/hyperlink" Target="attrforge.docx" TargetMode="External"/><Relationship Id="rId77" Type="http://schemas.openxmlformats.org/officeDocument/2006/relationships/hyperlink" Target="https://aclanthology.org/2022.findings-emnlp.269/" TargetMode="External"/><Relationship Id="rId79" Type="http://schemas.openxmlformats.org/officeDocument/2006/relationships/hyperlink" Target="https://aclanthology.org/2022.naacl-main.341/" TargetMode="External"/><Relationship Id="rId63" Type="http://schemas.openxmlformats.org/officeDocument/2006/relationships/hyperlink" Target="https://aclanthology.org/2023.acl-long.754/" TargetMode="External"/><Relationship Id="rId61" Type="http://schemas.openxmlformats.org/officeDocument/2006/relationships/hyperlink" Target="https://aclanthology.org/2023.acl-long.806/" TargetMode="External"/><Relationship Id="rId93" Type="http://schemas.openxmlformats.org/officeDocument/2006/relationships/hyperlink" Target="https://aclanthology.org/2023.emnlp-main.153/" TargetMode="External"/><Relationship Id="rId57" Type="http://schemas.openxmlformats.org/officeDocument/2006/relationships/hyperlink" Target="https://arxiv.org/abs/1606.03498" TargetMode="External"/><Relationship Id="rId67" Type="http://schemas.openxmlformats.org/officeDocument/2006/relationships/hyperlink" Target="https://arxiv.org/abs/1611.02163" TargetMode="External"/><Relationship Id="rId81" Type="http://schemas.openxmlformats.org/officeDocument/2006/relationships/hyperlink" Target="https://arxiv.org/abs/2211.01910" TargetMode="External"/><Relationship Id="rId87" Type="http://schemas.openxmlformats.org/officeDocument/2006/relationships/hyperlink" Target="https://arxiv.org/abs/2309.16797" TargetMode="External"/><Relationship Id="rId91" Type="http://schemas.openxmlformats.org/officeDocument/2006/relationships/hyperlink" Target="https://arxiv.org/abs/2406.07496" TargetMode="External"/><Relationship Id="rId117" Type="http://schemas.openxmlformats.org/officeDocument/2006/relationships/hyperlink" Target="https://arxiv.org/abs/2410.12954" TargetMode="External"/><Relationship Id="rId125" Type="http://schemas.openxmlformats.org/officeDocument/2006/relationships/hyperlink" Target="https://arxiv.org/abs/2412.18645" TargetMode="External"/><Relationship Id="rId121" Type="http://schemas.openxmlformats.org/officeDocument/2006/relationships/hyperlink" Target="https://arxiv.org/abs/2502.15654" TargetMode="External"/><Relationship Id="rId103" Type="http://schemas.openxmlformats.org/officeDocument/2006/relationships/hyperlink" Target="https://arxiv.org/abs/2507.19457" TargetMode="External"/><Relationship Id="rId113" Type="http://schemas.openxmlformats.org/officeDocument/2006/relationships/hyperlink" Target="https://arxiv.org/abs/2509.23252" TargetMode="External"/><Relationship Id="rId111" Type="http://schemas.openxmlformats.org/officeDocument/2006/relationships/hyperlink" Target="https://arxiv.org/abs/2510.01171" TargetMode="External"/><Relationship Id="rId107" Type="http://schemas.openxmlformats.org/officeDocument/2006/relationships/hyperlink" Target="https://arxiv.org/abs/2510.06538" TargetMode="External"/><Relationship Id="rId109" Type="http://schemas.openxmlformats.org/officeDocument/2006/relationships/hyperlink" Target="https://arxiv.org/abs/2510.12697" TargetMode="External"/><Relationship Id="rId119" Type="http://schemas.openxmlformats.org/officeDocument/2006/relationships/hyperlink" Target="https://arxiv.org/abs/2511.01490" TargetMode="External"/><Relationship Id="rId73" Type="http://schemas.openxmlformats.org/officeDocument/2006/relationships/hyperlink" Target="https://dl.acm.org/doi/abs/10.1145/3477495.3531863" TargetMode="External"/><Relationship Id="rId53" Type="http://schemas.openxmlformats.org/officeDocument/2006/relationships/hyperlink" Target="https://github.com/ApartsinProjects/PromptForge" TargetMode="External"/><Relationship Id="rId59" Type="http://schemas.openxmlformats.org/officeDocument/2006/relationships/hyperlink" Target="https://openaccess.thecvf.com/content_CVPR_2019/html/Mao_Mode_Seeking_Generative_Adversarial_Networks_for_Diverse_Image_Synthesis_CVPR_2019_paper.html" TargetMode="External"/><Relationship Id="rId95" Type="http://schemas.openxmlformats.org/officeDocument/2006/relationships/hyperlink" Target="https://openreview.net/forum?id=1PL1NIMMrw" TargetMode="External"/><Relationship Id="rId83" Type="http://schemas.openxmlformats.org/officeDocument/2006/relationships/hyperlink" Target="https://openreview.net/forum?id=Bb4VGOWELI" TargetMode="External"/><Relationship Id="rId105" Type="http://schemas.openxmlformats.org/officeDocument/2006/relationships/hyperlink" Target="https://openreview.net/forum?id=HGCk5aaSvE" TargetMode="External"/><Relationship Id="rId123" Type="http://schemas.openxmlformats.org/officeDocument/2006/relationships/hyperlink" Target="https://openreview.net/forum?id=IBnCO8gtLA" TargetMode="External"/><Relationship Id="rId85" Type="http://schemas.openxmlformats.org/officeDocument/2006/relationships/hyperlink" Target="https://openreview.net/forum?id=ZG3RaNIsO8" TargetMode="External"/><Relationship Id="rId115" Type="http://schemas.openxmlformats.org/officeDocument/2006/relationships/hyperlink" Target="https://openreview.net/forum?id=et5l9qPUhm" TargetMode="External"/><Relationship Id="rId89" Type="http://schemas.openxmlformats.org/officeDocument/2006/relationships/hyperlink" Target="https://openreview.net/forum?id=sY5N0zY5Od" TargetMode="External"/><Relationship Id="rId65" Type="http://schemas.openxmlformats.org/officeDocument/2006/relationships/hyperlink" Target="https://openreview.net/forum?id=uccHPGDlao" TargetMode="External"/><Relationship Id="rId101" Type="http://schemas.openxmlformats.org/officeDocument/2006/relationships/hyperlink" Target="https://proceedings.mlr.press/v119/naeem20a.html" TargetMode="External"/><Relationship Id="rId69" Type="http://schemas.openxmlformats.org/officeDocument/2006/relationships/hyperlink" Target="https://proceedings.mlr.press/v70/arjovsky17a.html" TargetMode="External"/><Relationship Id="rId97" Type="http://schemas.openxmlformats.org/officeDocument/2006/relationships/hyperlink" Target="https://proceedings.neurips.cc/paper/2017/hash/8a1d694707eb0fefe65871369074926d-Abstract.html" TargetMode="External"/><Relationship Id="rId55" Type="http://schemas.openxmlformats.org/officeDocument/2006/relationships/hyperlink" Target="https://proceedings.neurips.cc/paper/2018/hash/288cc0ff022877bd3df94bc9360b9c5d-Abstract.html" TargetMode="External"/><Relationship Id="rId99" Type="http://schemas.openxmlformats.org/officeDocument/2006/relationships/hyperlink" Target="https://proceedings.neurips.cc/paper/2018/hash/f7696a9b362ac5a51c3dc8f098b73923-Abstract.html" TargetMode="External"/><Relationship Id="rId75" Type="http://schemas.openxmlformats.org/officeDocument/2006/relationships/hyperlink" Target="https://proceedings.neurips.cc/paper_files/paper/2022/hash/0346c148ba1c21c6b4780a961ea141dc-Abstract-Conference.html" TargetMode="External"/><Relationship Id="rId71" Type="http://schemas.openxmlformats.org/officeDocument/2006/relationships/hyperlink" Target="https://www.cambridge.org/core/books/density-ratio-estimation-in-machine-learning/BCBEA6AEAADD66569B1E85DDDEAA764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Alexander Apartsin, Yehudit Aperstein</dc:creator>
  <dc:language>en</dc:language>
  <cp:keywords/>
  <dcterms:created xsi:type="dcterms:W3CDTF">2026-06-01T08:51:11Z</dcterms:created>
  <dcterms:modified xsi:type="dcterms:W3CDTF">2026-06-01T08:51:11Z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witter:card">
    <vt:lpwstr>summary_large_image</vt:lpwstr>
  </property>
  <property fmtid="{D5CDD505-2E9C-101B-9397-08002B2CF9AE}" pid="3" name="twitter:image">
    <vt:lpwstr>figures/main_run_002_multi_classifier.png</vt:lpwstr>
  </property>
  <property fmtid="{D5CDD505-2E9C-101B-9397-08002B2CF9AE}" pid="4" name="twitter:title">
    <vt:lpwstr>Adversarial Prompt Debugging for LLM Synthetic Data Generation</vt:lpwstr>
  </property>
  <property fmtid="{D5CDD505-2E9C-101B-9397-08002B2CF9AE}" pid="5" name="viewport">
    <vt:lpwstr>width=device-width, initial-scale=1</vt:lpwstr>
  </property>
</Properties>
</file>