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
        <w:jc w:val="both"/>
        <w:keepNext w:val="0"/>
        <w:keepLines w:val="0"/>
        <w:widowControl w:val="1"/>
      </w:pPr>
      <w:r>
        <w:t xml:space="preserve">Alexander Apartsin, Yehudit Aperstein</w:t>
      </w:r>
    </w:p>
    <w:bookmarkStart w:id="9" w:name="Xdac8d92a33ef3993998ea70e90c831f7ca2cd58"/>
    <w:p>
      <w:pPr>
        <w:pStyle w:val="Title"/>
        <w:spacing w:before="0" w:after="160"/>
        <w:jc w:val="center"/>
        <w:keepNext/>
        <w:keepLines/>
        <w:widowControl w:val="1"/>
      </w:pPr>
      <w:r>
        <w:t xml:space="preserve">Adversarial Prompt Debugging for LLM Synthetic Data Generation</w:t>
      </w:r>
    </w:p>
    <w:p>
      <w:pPr>
        <w:pStyle w:val="Subtitle"/>
        <w:spacing w:before="0" w:after="40"/>
        <w:jc w:val="center"/>
        <w:keepNext/>
        <w:keepLines/>
        <w:widowControl w:val="1"/>
      </w:pPr>
      <w:r>
        <w:rPr>
          <w:b/>
          <w:bCs/>
        </w:rPr>
        <w:t xml:space="preserve">Alexander Apartsin</w:t>
      </w:r>
      <w:r>
        <w:rPr>
          <w:vertAlign w:val="superscript"/>
        </w:rPr>
        <w:t xml:space="preserve">1</w:t>
      </w:r>
      <w:r>
        <w:t xml:space="preserve"> </w:t>
      </w:r>
      <w:r>
        <w:t xml:space="preserve"> </w:t>
      </w:r>
      <w:r>
        <w:t xml:space="preserve"> </w:t>
      </w:r>
      <w:r>
        <w:rPr>
          <w:b/>
          <w:bCs/>
        </w:rPr>
        <w:t xml:space="preserve">Yehudit Aperstein</w:t>
      </w:r>
      <w:r>
        <w:rPr>
          <w:vertAlign w:val="superscript"/>
        </w:rPr>
        <w:t xml:space="preserve">2</w:t>
      </w:r>
    </w:p>
    <w:p>
      <w:pPr>
        <w:pStyle w:val="Subtitle"/>
        <w:spacing w:before="0" w:after="160"/>
        <w:jc w:val="center"/>
        <w:keepNext w:val="0"/>
        <w:keepLines/>
        <w:widowControl w:val="1"/>
      </w:pPr>
      <w:r>
        <w:rPr>
          <w:sz w:val="20"/>
          <w:vertAlign w:val="superscript"/>
        </w:rPr>
        <w:t xml:space="preserve">1</w:t>
      </w:r>
      <w:r>
        <w:rPr>
          <w:sz w:val="20"/>
        </w:rPr>
        <w:t xml:space="preserve">Holon Institute of Technology, Israel  </w:t>
      </w:r>
      <w:r>
        <w:rPr>
          <w:sz w:val="20"/>
        </w:rPr>
        <w:t xml:space="preserve"> </w:t>
      </w:r>
      <w:r>
        <w:rPr>
          <w:sz w:val="20"/>
          <w:vertAlign w:val="superscript"/>
        </w:rPr>
        <w:t xml:space="preserve">2</w:t>
      </w:r>
      <w:r>
        <w:rPr>
          <w:sz w:val="20"/>
        </w:rPr>
        <w:t xml:space="preserve">Afeka College of Engineering, Israel</w:t>
      </w:r>
    </w:p>
    <w:p>
      <w:pPr>
        <w:pStyle w:val="BodyText"/>
        <w:jc w:val="both"/>
        <w:keepNext w:val="0"/>
        <w:keepLines w:val="0"/>
        <w:widowControl w:val="1"/>
      </w:pPr>
      <w:r>
        <w:t xml:space="preserve">2026</w:t>
      </w:r>
    </w:p>
    <w:bookmarkEnd w:id="9"/>
    <w:bookmarkStart w:id="10" w:name="abstract"/>
    <w:p>
      <w:pPr>
        <w:pStyle w:val="AbstractLabel"/>
        <w:jc w:val="center"/>
        <w:keepNext/>
        <w:keepLines/>
        <w:widowControl w:val="1"/>
      </w:pPr>
      <w:r>
        <w:t xml:space="preserve">Abstract</w:t>
      </w:r>
    </w:p>
    <w:p>
      <w:pPr>
        <w:pStyle w:val="FirstParagraph"/>
        <w:jc w:val="both"/>
        <w:keepNext w:val="0"/>
        <w:keepLines w:val="0"/>
        <w:widowControl w:val="1"/>
      </w:pPr>
      <w:r>
        <w:t xml:space="preserve">Large language models are widely used to synthesize labeled training data when real data is scarce, but naive prompting produces samples that are repetitive, over-polished, and only shallowly tied to requested attributes. The natural response is to add LLM critics that audit each batch and feed structured complaints back into the generation prompt; the existing literature treats this as a single-axis optimization in which more critics are presumed to yield better data. We test that assumption by adapting four classical GAN mode-collapse defenses (PacGAN, MSGAN, ban-list training, density-ratio coverage) into a multi-critic LLM prompt-debugging loop combined with three baseline LLM critics (attribute verifier, realism discriminator, diversity auditor) in a single open-source framework. On a customer-support intent classification task with</w:t>
      </w:r>
      <w:r>
        <w:t xml:space="preserve"> </w:t>
      </w:r>
      <w:r>
        <w:rPr>
          <w:rStyle w:val="VerbatimChar"/>
        </w:rPr>
        <w:t xml:space="preserve">gpt-4o-mini</w:t>
      </w:r>
      <w:r>
        <w:t xml:space="preserve"> </w:t>
      </w:r>
      <w:r>
        <w:t xml:space="preserve">across three random seeds, the seven-critic loop scores macro F1</w:t>
      </w:r>
      <w:r>
        <w:t xml:space="preserve"> </w:t>
      </w:r>
      <m:oMath>
        <m:r>
          <m:t>0.40</m:t>
        </m:r>
        <m:r>
          <m:rPr>
            <m:sty m:val="p"/>
          </m:rPr>
          <m:t>±</m:t>
        </m:r>
        <m:r>
          <m:t>0.06</m:t>
        </m:r>
      </m:oMath>
      <w:r>
        <w:t xml:space="preserve"> </w:t>
      </w:r>
      <w:r>
        <w:t xml:space="preserve">against the three-critic baseline's</w:t>
      </w:r>
      <w:r>
        <w:t xml:space="preserve"> </w:t>
      </w:r>
      <m:oMath>
        <m:r>
          <m:t>0.58</m:t>
        </m:r>
        <m:r>
          <m:rPr>
            <m:sty m:val="p"/>
          </m:rPr>
          <m:t>±</m:t>
        </m:r>
        <m:r>
          <m:t>0.05</m:t>
        </m:r>
      </m:oMath>
      <w:r>
        <w:t xml:space="preserve"> </w:t>
      </w:r>
      <w:r>
        <w:t xml:space="preserve">when the downstream classifier is TF-IDF</w:t>
      </w:r>
      <w:r>
        <w:t xml:space="preserve"> </w:t>
      </w:r>
      <m:oMath>
        <m:r>
          <m:rPr>
            <m:sty m:val="p"/>
          </m:rPr>
          <m:t>+</m:t>
        </m:r>
      </m:oMath>
      <w:r>
        <w:t xml:space="preserve"> </w:t>
      </w:r>
      <w:r>
        <w:t xml:space="preserve">logistic regression (paired diff</w:t>
      </w:r>
      <w:r>
        <w:t xml:space="preserve"> </w:t>
      </w:r>
      <m:oMath>
        <m:r>
          <m:rPr>
            <m:sty m:val="p"/>
          </m:rPr>
          <m:t>−</m:t>
        </m:r>
        <m:r>
          <m:t>0.187</m:t>
        </m:r>
      </m:oMath>
      <w:r>
        <w:t xml:space="preserve">, 95% bootstrap CI</w:t>
      </w:r>
      <w:r>
        <w:t xml:space="preserve"> </w:t>
      </w:r>
      <m:oMath>
        <m:r>
          <m:rPr>
            <m:sty m:val="p"/>
          </m:rPr>
          <m:t>[</m:t>
        </m:r>
        <m:r>
          <m:rPr>
            <m:sty m:val="p"/>
          </m:rPr>
          <m:t>−</m:t>
        </m:r>
        <m:r>
          <m:t>0.267</m:t>
        </m:r>
        <m:r>
          <m:rPr>
            <m:sty m:val="p"/>
          </m:rPr>
          <m:t>,</m:t>
        </m:r>
        <m:r>
          <m:rPr>
            <m:sty m:val="p"/>
          </m:rPr>
          <m:t>−</m:t>
        </m:r>
        <m:r>
          <m:t>0.067</m:t>
        </m:r>
        <m:r>
          <m:rPr>
            <m:sty m:val="p"/>
          </m:rPr>
          <m:t>]</m:t>
        </m:r>
      </m:oMath>
      <w:r>
        <w:t xml:space="preserve">, directional 3/3 seeds, paired-t</w:t>
      </w:r>
      <w:r>
        <w:t xml:space="preserve"> </w:t>
      </w:r>
      <m:oMath>
        <m:r>
          <m:t>p</m:t>
        </m:r>
        <m:r>
          <m:rPr>
            <m:sty m:val="p"/>
          </m:rPr>
          <m:t>=</m:t>
        </m:r>
        <m:r>
          <m:t>0.09</m:t>
        </m:r>
      </m:oMath>
      <w:r>
        <w:t xml:space="preserve"> </w:t>
      </w:r>
      <w:r>
        <w:t xml:space="preserve">at</w:t>
      </w:r>
      <w:r>
        <w:t xml:space="preserve"> </w:t>
      </w:r>
      <m:oMath>
        <m:r>
          <m:t>N</m:t>
        </m:r>
        <m:r>
          <m:rPr>
            <m:sty m:val="p"/>
          </m:rPr>
          <m:t>=</m:t>
        </m:r>
        <m:r>
          <m:t>3</m:t>
        </m:r>
      </m:oMath>
      <w:r>
        <w:t xml:space="preserve">); the gap is statistically indistinguishable from zero (</w:t>
      </w:r>
      <m:oMath>
        <m:r>
          <m:rPr>
            <m:sty m:val="p"/>
          </m:rPr>
          <m:t>+</m:t>
        </m:r>
        <m:r>
          <m:t>0.038</m:t>
        </m:r>
      </m:oMath>
      <w:r>
        <w:t xml:space="preserve">, CI</w:t>
      </w:r>
      <w:r>
        <w:t xml:space="preserve"> </w:t>
      </w:r>
      <m:oMath>
        <m:r>
          <m:rPr>
            <m:sty m:val="p"/>
          </m:rPr>
          <m:t>[</m:t>
        </m:r>
        <m:r>
          <m:rPr>
            <m:sty m:val="p"/>
          </m:rPr>
          <m:t>−</m:t>
        </m:r>
        <m:r>
          <m:t>0.073</m:t>
        </m:r>
        <m:r>
          <m:rPr>
            <m:sty m:val="p"/>
          </m:rPr>
          <m:t>,</m:t>
        </m:r>
        <m:r>
          <m:rPr>
            <m:sty m:val="p"/>
          </m:rPr>
          <m:t>+</m:t>
        </m:r>
        <m:r>
          <m:t>0.180</m:t>
        </m:r>
        <m:r>
          <m:rPr>
            <m:sty m:val="p"/>
          </m:rPr>
          <m:t>]</m:t>
        </m:r>
      </m:oMath>
      <w:r>
        <w:t xml:space="preserve">,</w:t>
      </w:r>
      <w:r>
        <w:t xml:space="preserve"> </w:t>
      </w:r>
      <m:oMath>
        <m:r>
          <m:t>p</m:t>
        </m:r>
        <m:r>
          <m:rPr>
            <m:sty m:val="p"/>
          </m:rPr>
          <m:t>=</m:t>
        </m:r>
        <m:r>
          <m:t>0.66</m:t>
        </m:r>
      </m:oMath>
      <w:r>
        <w:t xml:space="preserve">) when the same batches are read by sentence-transformer embeddings. The cost of the GAN-style adversaries is real under a keyword-driven downstream classifier and absorbed under an embedding-based one: the diversity-utility tradeoff is a joint property of the synthetic dataset and the downstream reader's representation capacity. We additionally contribute a post-hoc adversary audit protocol (re-seeded RNG, real-vs-real null reference) that defuses the tautological-firing failure mode of naive ablation tables, a complaint-grammar contract for adding new critics without breaking the protocol, and two scope-bounding measurements: the loop-internal realism discriminator drifts away from chance through iteration, and the Coverage Hole density-ratio classifier remains at AUROC</w:t>
      </w:r>
      <w:r>
        <w:t xml:space="preserve"> </w:t>
      </w:r>
      <m:oMath>
        <m:r>
          <m:t>1.00</m:t>
        </m:r>
      </m:oMath>
      <w:r>
        <w:t xml:space="preserve"> </w:t>
      </w:r>
      <w:r>
        <w:t xml:space="preserve">on every condition.</w:t>
      </w:r>
    </w:p>
    <w:bookmarkEnd w:id="10"/>
    <w:bookmarkStart w:id="11" w:name="sec-introduction"/>
    <w:p>
      <w:pPr>
        <w:pStyle w:val="Heading2"/>
        <w:keepNext/>
        <w:keepLines/>
        <w:widowControl w:val="1"/>
      </w:pPr>
      <w:r>
        <w:t xml:space="preserve">1</w:t>
      </w:r>
      <w:r>
        <w:t xml:space="preserve">Introduction</w:t>
      </w:r>
    </w:p>
    <w:p>
      <w:pPr>
        <w:pStyle w:val="FirstParagraph"/>
        <w:jc w:val="both"/>
        <w:keepNext w:val="0"/>
        <w:keepLines w:val="0"/>
        <w:widowControl w:val="1"/>
      </w:pPr>
      <w:r>
        <w:t xml:space="preserve">Large language models are widely used to synthesize labeled examples when real data is scarce, expensive, private, or hard to annotate. Despite the surface appeal of writing a single prompt and harvesting a corpus, naive prompting consistently produces datasets with three intertwined pathologies:</w:t>
      </w:r>
      <w:r>
        <w:t xml:space="preserve"> </w:t>
      </w:r>
      <w:r>
        <w:rPr>
          <w:i/>
          <w:iCs/>
        </w:rPr>
        <w:t xml:space="preserve">attribute infidelity</w:t>
      </w:r>
      <w:r>
        <w:t xml:space="preserve"> </w:t>
      </w:r>
      <w:r>
        <w:t xml:space="preserve">(the text does not actually reflect the requested labels),</w:t>
      </w:r>
      <w:r>
        <w:t xml:space="preserve"> </w:t>
      </w:r>
      <w:r>
        <w:rPr>
          <w:i/>
          <w:iCs/>
        </w:rPr>
        <w:t xml:space="preserve">over-polished realism</w:t>
      </w:r>
      <w:r>
        <w:t xml:space="preserve"> </w:t>
      </w:r>
      <w:r>
        <w:t xml:space="preserve">(samples are detectably synthetic by humans and trained classifiers), and</w:t>
      </w:r>
      <w:r>
        <w:t xml:space="preserve"> </w:t>
      </w:r>
      <w:r>
        <w:rPr>
          <w:i/>
          <w:iCs/>
        </w:rPr>
        <w:t xml:space="preserve">shallow diversity</w:t>
      </w:r>
      <w:r>
        <w:t xml:space="preserve"> </w:t>
      </w:r>
      <w:r>
        <w:t xml:space="preserve">(samples are paraphrastic variants of a small set of templates). A natural response is to add critics: an attribute verifier to enforce labels, a realism discriminator to detect synthetic artifacts, and a diversity auditor to monitor coverage. The literature on automatic prompt optimization with LLM judges</w:t>
      </w:r>
      <w:r>
        <w:t xml:space="preserve"> </w:t>
      </w:r>
      <w:hyperlink w:anchor="ref-ape">
        <w:r>
          <w:rPr>
            <w:rStyle w:val="Hyperlink"/>
          </w:rPr>
          <w:t xml:space="preserve">[14]</w:t>
        </w:r>
      </w:hyperlink>
      <w:hyperlink w:anchor="ref-opro">
        <w:r>
          <w:rPr>
            <w:rStyle w:val="Hyperlink"/>
          </w:rPr>
          <w:t xml:space="preserve">[15]</w:t>
        </w:r>
      </w:hyperlink>
      <w:hyperlink w:anchor="ref-evoprompt">
        <w:r>
          <w:rPr>
            <w:rStyle w:val="Hyperlink"/>
          </w:rPr>
          <w:t xml:space="preserve">[16]</w:t>
        </w:r>
      </w:hyperlink>
      <w:hyperlink w:anchor="ref-promptbreeder">
        <w:r>
          <w:rPr>
            <w:rStyle w:val="Hyperlink"/>
          </w:rPr>
          <w:t xml:space="preserve">[17]</w:t>
        </w:r>
      </w:hyperlink>
      <w:hyperlink w:anchor="ref-dspy">
        <w:r>
          <w:rPr>
            <w:rStyle w:val="Hyperlink"/>
          </w:rPr>
          <w:t xml:space="preserve">[18]</w:t>
        </w:r>
      </w:hyperlink>
      <w:hyperlink w:anchor="ref-textgrad">
        <w:r>
          <w:rPr>
            <w:rStyle w:val="Hyperlink"/>
          </w:rPr>
          <w:t xml:space="preserve">[19]</w:t>
        </w:r>
      </w:hyperlink>
      <w:hyperlink w:anchor="ref-gepa">
        <w:r>
          <w:rPr>
            <w:rStyle w:val="Hyperlink"/>
          </w:rPr>
          <w:t xml:space="preserve">[25]</w:t>
        </w:r>
      </w:hyperlink>
      <w:r>
        <w:t xml:space="preserve"> </w:t>
      </w:r>
      <w:r>
        <w:t xml:space="preserve">reads, on this question, as a steady accumulation: more critics, more rewriting capacity, better data. We ask:</w:t>
      </w:r>
      <w:r>
        <w:t xml:space="preserve"> </w:t>
      </w:r>
      <w:r>
        <w:rPr>
          <w:i/>
          <w:iCs/>
        </w:rPr>
        <w:t xml:space="preserve">does that accumulation actually improve downstream utility, and how would we know?</w:t>
      </w:r>
    </w:p>
    <w:p>
      <w:pPr>
        <w:pStyle w:val="BodyText"/>
        <w:jc w:val="both"/>
        <w:keepNext w:val="0"/>
        <w:keepLines w:val="0"/>
        <w:widowControl w:val="1"/>
      </w:pPr>
      <w:r>
        <w:t xml:space="preserve">This paper documents that the answer is mediated by the downstream classifier's representation. We adapt four classical GAN mode-collapse defenses (PacGAN</w:t>
      </w:r>
      <w:r>
        <w:t xml:space="preserve"> </w:t>
      </w:r>
      <w:hyperlink w:anchor="ref-pacgan">
        <w:r>
          <w:rPr>
            <w:rStyle w:val="Hyperlink"/>
          </w:rPr>
          <w:t xml:space="preserve">[1]</w:t>
        </w:r>
      </w:hyperlink>
      <w:r>
        <w:t xml:space="preserve">, MSGAN</w:t>
      </w:r>
      <w:r>
        <w:t xml:space="preserve"> </w:t>
      </w:r>
      <w:hyperlink w:anchor="ref-msgan">
        <w:r>
          <w:rPr>
            <w:rStyle w:val="Hyperlink"/>
          </w:rPr>
          <w:t xml:space="preserve">[3]</w:t>
        </w:r>
      </w:hyperlink>
      <w:r>
        <w:t xml:space="preserve">, ban-list training, and density-ratio coverage</w:t>
      </w:r>
      <w:r>
        <w:t xml:space="preserve"> </w:t>
      </w:r>
      <w:hyperlink w:anchor="ref-densityratio">
        <w:r>
          <w:rPr>
            <w:rStyle w:val="Hyperlink"/>
          </w:rPr>
          <w:t xml:space="preserve">[9]</w:t>
        </w:r>
      </w:hyperlink>
      <w:r>
        <w:t xml:space="preserve">) into a multi-critic prompt-debugging loop. On a customer-support intent classification task with</w:t>
      </w:r>
      <w:r>
        <w:t xml:space="preserve"> </w:t>
      </w:r>
      <w:r>
        <w:rPr>
          <w:rStyle w:val="VerbatimChar"/>
        </w:rPr>
        <w:t xml:space="preserve">gpt-4o-mini</w:t>
      </w:r>
      <w:r>
        <w:t xml:space="preserve"> </w:t>
      </w:r>
      <w:r>
        <w:t xml:space="preserve">across 3 random seeds, the same synthetic-data batches yield different rankings depending on the downstream classifier (Section 7.2). With TF-IDF word features and logistic regression, the 3-critic loop achieves</w:t>
      </w:r>
      <w:r>
        <w:t xml:space="preserve"> </w:t>
      </w:r>
      <w:r>
        <w:rPr>
          <w:b/>
          <w:bCs/>
        </w:rPr>
        <w:t xml:space="preserve">0.58 ± 0.05 macro F1</w:t>
      </w:r>
      <w:r>
        <w:t xml:space="preserve"> </w:t>
      </w:r>
      <w:r>
        <w:t xml:space="preserve">and the 7-critic loop achieves</w:t>
      </w:r>
      <w:r>
        <w:t xml:space="preserve"> </w:t>
      </w:r>
      <w:r>
        <w:rPr>
          <w:b/>
          <w:bCs/>
        </w:rPr>
        <w:t xml:space="preserve">0.40 ± 0.06</w:t>
      </w:r>
      <w:r>
        <w:t xml:space="preserve"> </w:t>
      </w:r>
      <w:r>
        <w:t xml:space="preserve">(paired difference</w:t>
      </w:r>
      <w:r>
        <w:t xml:space="preserve"> </w:t>
      </w:r>
      <m:oMath>
        <m:r>
          <m:rPr>
            <m:sty m:val="p"/>
          </m:rPr>
          <m:t>−</m:t>
        </m:r>
        <m:r>
          <m:t>0.187</m:t>
        </m:r>
      </m:oMath>
      <w:r>
        <w:t xml:space="preserve">, 95% bootstrap CI</w:t>
      </w:r>
      <w:r>
        <w:t xml:space="preserve"> </w:t>
      </w:r>
      <m:oMath>
        <m:r>
          <m:rPr>
            <m:sty m:val="p"/>
          </m:rPr>
          <m:t>[</m:t>
        </m:r>
        <m:r>
          <m:rPr>
            <m:sty m:val="p"/>
          </m:rPr>
          <m:t>−</m:t>
        </m:r>
        <m:r>
          <m:t>0.267</m:t>
        </m:r>
        <m:r>
          <m:rPr>
            <m:sty m:val="p"/>
          </m:rPr>
          <m:t>,</m:t>
        </m:r>
        <m:r>
          <m:rPr>
            <m:sty m:val="p"/>
          </m:rPr>
          <m:t>−</m:t>
        </m:r>
        <m:r>
          <m:t>0.067</m:t>
        </m:r>
        <m:r>
          <m:rPr>
            <m:sty m:val="p"/>
          </m:rPr>
          <m:t>]</m:t>
        </m:r>
      </m:oMath>
      <w:r>
        <w:t xml:space="preserve">, directional across 3/3 seeds, paired-t</w:t>
      </w:r>
      <w:r>
        <w:t xml:space="preserve"> </w:t>
      </w:r>
      <m:oMath>
        <m:r>
          <m:t>p</m:t>
        </m:r>
        <m:r>
          <m:rPr>
            <m:sty m:val="p"/>
          </m:rPr>
          <m:t>=</m:t>
        </m:r>
        <m:r>
          <m:t>0.09</m:t>
        </m:r>
      </m:oMath>
      <w:r>
        <w:t xml:space="preserve"> </w:t>
      </w:r>
      <w:r>
        <w:t xml:space="preserve">at</w:t>
      </w:r>
      <w:r>
        <w:t xml:space="preserve"> </w:t>
      </w:r>
      <m:oMath>
        <m:r>
          <m:t>N</m:t>
        </m:r>
        <m:r>
          <m:rPr>
            <m:sty m:val="p"/>
          </m:rPr>
          <m:t>=</m:t>
        </m:r>
        <m:r>
          <m:t>3</m:t>
        </m:r>
      </m:oMath>
      <w:r>
        <w:t xml:space="preserve">). With sentence-transformer embeddings as features, the 3-critic loop scores</w:t>
      </w:r>
      <w:r>
        <w:t xml:space="preserve"> </w:t>
      </w:r>
      <w:r>
        <w:rPr>
          <w:b/>
          <w:bCs/>
        </w:rPr>
        <w:t xml:space="preserve">0.67 ± 0.13</w:t>
      </w:r>
      <w:r>
        <w:t xml:space="preserve"> </w:t>
      </w:r>
      <w:r>
        <w:t xml:space="preserve">and the 7-critic loop scores</w:t>
      </w:r>
      <w:r>
        <w:t xml:space="preserve"> </w:t>
      </w:r>
      <w:r>
        <w:rPr>
          <w:b/>
          <w:bCs/>
        </w:rPr>
        <w:t xml:space="preserve">0.71 ± 0.08</w:t>
      </w:r>
      <w:r>
        <w:t xml:space="preserve">; the paired difference (mean</w:t>
      </w:r>
      <w:r>
        <w:t xml:space="preserve"> </w:t>
      </w:r>
      <m:oMath>
        <m:r>
          <m:rPr>
            <m:sty m:val="p"/>
          </m:rPr>
          <m:t>+</m:t>
        </m:r>
        <m:r>
          <m:t>0.038</m:t>
        </m:r>
      </m:oMath>
      <w:r>
        <w:t xml:space="preserve">, CI</w:t>
      </w:r>
      <w:r>
        <w:t xml:space="preserve"> </w:t>
      </w:r>
      <m:oMath>
        <m:r>
          <m:rPr>
            <m:sty m:val="p"/>
          </m:rPr>
          <m:t>[</m:t>
        </m:r>
        <m:r>
          <m:rPr>
            <m:sty m:val="p"/>
          </m:rPr>
          <m:t>−</m:t>
        </m:r>
        <m:r>
          <m:t>0.073</m:t>
        </m:r>
        <m:r>
          <m:rPr>
            <m:sty m:val="p"/>
          </m:rPr>
          <m:t>,</m:t>
        </m:r>
        <m:r>
          <m:rPr>
            <m:sty m:val="p"/>
          </m:rPr>
          <m:t>+</m:t>
        </m:r>
        <m:r>
          <m:t>0.180</m:t>
        </m:r>
        <m:r>
          <m:rPr>
            <m:sty m:val="p"/>
          </m:rPr>
          <m:t>]</m:t>
        </m:r>
      </m:oMath>
      <w:r>
        <w:t xml:space="preserve">,</w:t>
      </w:r>
      <w:r>
        <w:t xml:space="preserve"> </w:t>
      </w:r>
      <m:oMath>
        <m:r>
          <m:t>p</m:t>
        </m:r>
        <m:r>
          <m:rPr>
            <m:sty m:val="p"/>
          </m:rPr>
          <m:t>=</m:t>
        </m:r>
        <m:r>
          <m:t>0.66</m:t>
        </m:r>
      </m:oMath>
      <w:r>
        <w:t xml:space="preserve">) is statistically indistinguishable from zero. The cost of the GAN-style adversaries to downstream utility is measurable under a low-capacity reader and absorbed under a stronger one.</w:t>
      </w:r>
    </w:p>
    <w:p>
      <w:pPr>
        <w:pStyle w:val="BodyText"/>
        <w:jc w:val="both"/>
        <w:keepNext w:val="0"/>
        <w:keepLines w:val="0"/>
        <w:widowControl w:val="1"/>
      </w:pPr>
      <w:r>
        <w:t xml:space="preserve">The mechanism we propose for the TF-IDF gap is a</w:t>
      </w:r>
      <w:r>
        <w:t xml:space="preserve"> </w:t>
      </w:r>
      <w:r>
        <w:rPr>
          <w:i/>
          <w:iCs/>
        </w:rPr>
        <w:t xml:space="preserve">representation-dependent diversity-utility tradeoff</w:t>
      </w:r>
      <w:r>
        <w:t xml:space="preserve">. Critic-driven prompt updates inject surface variation that disrupts keyword consistency at the unigram level; this variation lives in a sub-manifold of the sentence-transformer's embedding space that the deeper representation absorbs as additional surface coverage. Direct measurements confirm the GAN-style adversaries are doing their work: the Mode Hunter accumulates 11.7 ± 0.6 distinct LLM-tic phrasings across 3 iterations and we verify each is suppressed in subsequent generation; the loop-internal per-sample realism discriminator becomes</w:t>
      </w:r>
      <w:r>
        <w:t xml:space="preserve"> </w:t>
      </w:r>
      <w:r>
        <w:rPr>
          <w:i/>
          <w:iCs/>
        </w:rPr>
        <w:t xml:space="preserve">more</w:t>
      </w:r>
      <w:r>
        <w:t xml:space="preserve"> </w:t>
      </w:r>
      <w:r>
        <w:t xml:space="preserve">confident in detecting synthetic patterns through iteration; the attribute-match rate stays below 10%; the post-hoc Pack Discriminator audit shows iterated conditions cluster near the real-vs-real null reference. These signals are not visible to ablation tables that report only one downstream classifier per row.</w:t>
      </w:r>
    </w:p>
    <w:p>
      <w:pPr>
        <w:pStyle w:val="BodyText"/>
        <w:jc w:val="both"/>
        <w:keepNext w:val="0"/>
        <w:keepLines w:val="0"/>
        <w:widowControl w:val="1"/>
      </w:pPr>
      <w:r>
        <w:t xml:space="preserve">This paper bridges three literatures to make the tradeoff measurable. (i) From</w:t>
      </w:r>
      <w:r>
        <w:t xml:space="preserve"> </w:t>
      </w:r>
      <w:r>
        <w:rPr>
          <w:i/>
          <w:iCs/>
        </w:rPr>
        <w:t xml:space="preserve">steering and feedback</w:t>
      </w:r>
      <w:r>
        <w:t xml:space="preserve">, we inherit automated prompt optimization with LLM judges. (ii) From</w:t>
      </w:r>
      <w:r>
        <w:t xml:space="preserve"> </w:t>
      </w:r>
      <w:r>
        <w:rPr>
          <w:i/>
          <w:iCs/>
        </w:rPr>
        <w:t xml:space="preserve">generative-adversarial networks</w:t>
      </w:r>
      <w:r>
        <w:t xml:space="preserve">, we inherit batch-level defenses against mode collapse (PacGAN, MSGAN, minibatch features</w:t>
      </w:r>
      <w:r>
        <w:t xml:space="preserve"> </w:t>
      </w:r>
      <w:hyperlink w:anchor="ref-salimans">
        <w:r>
          <w:rPr>
            <w:rStyle w:val="Hyperlink"/>
          </w:rPr>
          <w:t xml:space="preserve">[2]</w:t>
        </w:r>
      </w:hyperlink>
      <w:r>
        <w:t xml:space="preserve">, unrolled GANs</w:t>
      </w:r>
      <w:r>
        <w:t xml:space="preserve"> </w:t>
      </w:r>
      <w:hyperlink w:anchor="ref-unrolled">
        <w:r>
          <w:rPr>
            <w:rStyle w:val="Hyperlink"/>
          </w:rPr>
          <w:t xml:space="preserve">[7]</w:t>
        </w:r>
      </w:hyperlink>
      <w:r>
        <w:t xml:space="preserve">, WGAN</w:t>
      </w:r>
      <w:r>
        <w:t xml:space="preserve"> </w:t>
      </w:r>
      <w:hyperlink w:anchor="ref-wgan">
        <w:r>
          <w:rPr>
            <w:rStyle w:val="Hyperlink"/>
          </w:rPr>
          <w:t xml:space="preserve">[8]</w:t>
        </w:r>
      </w:hyperlink>
      <w:r>
        <w:t xml:space="preserve">). (iii) From</w:t>
      </w:r>
      <w:r>
        <w:t xml:space="preserve"> </w:t>
      </w:r>
      <w:r>
        <w:rPr>
          <w:i/>
          <w:iCs/>
        </w:rPr>
        <w:t xml:space="preserve">distributional diversity measurement</w:t>
      </w:r>
      <w:r>
        <w:t xml:space="preserve">, we inherit batch-level scalars (FID</w:t>
      </w:r>
      <w:r>
        <w:t xml:space="preserve"> </w:t>
      </w:r>
      <w:hyperlink w:anchor="ref-fid">
        <w:r>
          <w:rPr>
            <w:rStyle w:val="Hyperlink"/>
          </w:rPr>
          <w:t xml:space="preserve">[22]</w:t>
        </w:r>
      </w:hyperlink>
      <w:r>
        <w:t xml:space="preserve">, precision/recall</w:t>
      </w:r>
      <w:r>
        <w:t xml:space="preserve"> </w:t>
      </w:r>
      <w:hyperlink w:anchor="ref-sajjadi">
        <w:r>
          <w:rPr>
            <w:rStyle w:val="Hyperlink"/>
          </w:rPr>
          <w:t xml:space="preserve">[23]</w:t>
        </w:r>
      </w:hyperlink>
      <w:r>
        <w:t xml:space="preserve">, density/coverage</w:t>
      </w:r>
      <w:r>
        <w:t xml:space="preserve"> </w:t>
      </w:r>
      <w:hyperlink w:anchor="ref-naeem">
        <w:r>
          <w:rPr>
            <w:rStyle w:val="Hyperlink"/>
          </w:rPr>
          <w:t xml:space="preserve">[24]</w:t>
        </w:r>
      </w:hyperlink>
      <w:r>
        <w:t xml:space="preserve">). Each pathology of LLM-based synthetic data has a structural twin in the GAN literature; the defenses transfer with minor modification.</w:t>
      </w:r>
    </w:p>
    <w:p>
      <w:pPr>
        <w:pStyle w:val="BodyText"/>
        <w:jc w:val="both"/>
        <w:keepNext w:val="0"/>
        <w:keepLines w:val="0"/>
        <w:widowControl w:val="1"/>
      </w:pPr>
      <w:r>
        <w:t xml:space="preserve">Our contributions are: (1) a multi-objective prompt-debugging framework with structured named-complaint feedback, length-budgeted rewrites, and a per-critic ablation contract (Section 4); (2) four GAN-inspired mode-collapse adversaries adapted to the prompt-debugging setting (Pack Discriminator, Mode-Seeking ratio, Mode Hunter with persistent banned-phrasing memory, and Coverage Hole Finder via density-ratio estimation; Section 5); (3) a post-hoc adversary audit protocol that runs every critic on every condition's final batch with re-seeded RNG and a real-vs-real null reference, breaking the tautological-firing failure mode of naive ablations (Section 8); (4) a representation-dependent diversity-utility tradeoff as the main empirical finding (Section 7); and (5) an open-source implementation that includes a multi-classifier downstream evaluator and supports OpenAI, Anthropic, and offline backends.</w:t>
      </w:r>
    </w:p>
    <w:bookmarkEnd w:id="11"/>
    <w:bookmarkStart w:id="21" w:name="sec-related"/>
    <w:p>
      <w:pPr>
        <w:pStyle w:val="Heading2"/>
        <w:keepNext/>
        <w:keepLines/>
        <w:widowControl w:val="1"/>
      </w:pPr>
      <w:r>
        <w:t xml:space="preserve">2</w:t>
      </w:r>
      <w:r>
        <w:t xml:space="preserve">Related work</w:t>
      </w:r>
    </w:p>
    <w:bookmarkStart w:id="12" w:name="synthetic-data-generation-with-llms"/>
    <w:p>
      <w:pPr>
        <w:pStyle w:val="Heading3"/>
        <w:keepNext/>
        <w:keepLines/>
        <w:widowControl w:val="1"/>
      </w:pPr>
      <w:r>
        <w:t xml:space="preserve">2.1</w:t>
      </w:r>
      <w:r>
        <w:t xml:space="preserve">Synthetic data generation with LLMs</w:t>
      </w:r>
    </w:p>
    <w:p>
      <w:pPr>
        <w:pStyle w:val="FirstParagraph"/>
        <w:jc w:val="both"/>
        <w:keepNext w:val="0"/>
        <w:keepLines w:val="0"/>
        <w:widowControl w:val="1"/>
      </w:pPr>
      <w:r>
        <w:t xml:space="preserve">LLM-based data augmentation strategies range from zero-shot generation prompts to multi-step pipelines that combine retrieval, filtering, and self-correction. Self-Instruct</w:t>
      </w:r>
      <w:r>
        <w:t xml:space="preserve"> </w:t>
      </w:r>
      <w:hyperlink w:anchor="ref-self-instruct">
        <w:r>
          <w:rPr>
            <w:rStyle w:val="Hyperlink"/>
          </w:rPr>
          <w:t xml:space="preserve">[5]</w:t>
        </w:r>
      </w:hyperlink>
      <w:r>
        <w:t xml:space="preserve"> </w:t>
      </w:r>
      <w:r>
        <w:t xml:space="preserve">and Unnatural Instructions</w:t>
      </w:r>
      <w:r>
        <w:t xml:space="preserve"> </w:t>
      </w:r>
      <w:hyperlink w:anchor="ref-honovich">
        <w:r>
          <w:rPr>
            <w:rStyle w:val="Hyperlink"/>
          </w:rPr>
          <w:t xml:space="preserve">[4]</w:t>
        </w:r>
      </w:hyperlink>
      <w:r>
        <w:t xml:space="preserve"> </w:t>
      </w:r>
      <w:r>
        <w:t xml:space="preserve">bootstrap instruction-tuning corpora through LLM self-generation. InPars</w:t>
      </w:r>
      <w:r>
        <w:t xml:space="preserve"> </w:t>
      </w:r>
      <w:hyperlink w:anchor="ref-inpars">
        <w:r>
          <w:rPr>
            <w:rStyle w:val="Hyperlink"/>
          </w:rPr>
          <w:t xml:space="preserve">[10]</w:t>
        </w:r>
      </w:hyperlink>
      <w:r>
        <w:t xml:space="preserve">, SuperGen</w:t>
      </w:r>
      <w:r>
        <w:t xml:space="preserve"> </w:t>
      </w:r>
      <w:hyperlink w:anchor="ref-supergen">
        <w:r>
          <w:rPr>
            <w:rStyle w:val="Hyperlink"/>
          </w:rPr>
          <w:t xml:space="preserve">[11]</w:t>
        </w:r>
      </w:hyperlink>
      <w:r>
        <w:t xml:space="preserve">, and ProGen</w:t>
      </w:r>
      <w:r>
        <w:t xml:space="preserve"> </w:t>
      </w:r>
      <w:hyperlink w:anchor="ref-progen">
        <w:r>
          <w:rPr>
            <w:rStyle w:val="Hyperlink"/>
          </w:rPr>
          <w:t xml:space="preserve">[12]</w:t>
        </w:r>
      </w:hyperlink>
      <w:r>
        <w:t xml:space="preserve"> </w:t>
      </w:r>
      <w:r>
        <w:t xml:space="preserve">use LLMs to synthesize training data for downstream classifiers and rerankers. West et al. (Symbolic Knowledge Distillation)</w:t>
      </w:r>
      <w:r>
        <w:t xml:space="preserve"> </w:t>
      </w:r>
      <w:hyperlink w:anchor="ref-westsymbolic">
        <w:r>
          <w:rPr>
            <w:rStyle w:val="Hyperlink"/>
          </w:rPr>
          <w:t xml:space="preserve">[13]</w:t>
        </w:r>
      </w:hyperlink>
      <w:r>
        <w:t xml:space="preserve"> </w:t>
      </w:r>
      <w:r>
        <w:t xml:space="preserve">use a large LLM to distill structured knowledge into a smaller model. Our framing inherits the iterative-rewrite idea but argues that single-critic feedback (self-critique) systematically underconstrains the rewrite, especially for diversity, which is what motivates our multi-objective setup.</w:t>
      </w:r>
    </w:p>
    <w:bookmarkEnd w:id="12"/>
    <w:bookmarkStart w:id="13" w:name="X23196f5ae01e534c9569b7eff61e457d49f9d2a"/>
    <w:p>
      <w:pPr>
        <w:pStyle w:val="Heading3"/>
        <w:keepNext/>
        <w:keepLines/>
        <w:widowControl w:val="1"/>
      </w:pPr>
      <w:r>
        <w:t xml:space="preserve">2.2</w:t>
      </w:r>
      <w:r>
        <w:t xml:space="preserve">Prompt optimization via search and rewrite</w:t>
      </w:r>
    </w:p>
    <w:p>
      <w:pPr>
        <w:pStyle w:val="FirstParagraph"/>
        <w:jc w:val="both"/>
        <w:keepNext w:val="0"/>
        <w:keepLines w:val="0"/>
        <w:widowControl w:val="1"/>
      </w:pPr>
      <w:r>
        <w:t xml:space="preserve">Several recent works treat prompt design as a discrete search problem. APE</w:t>
      </w:r>
      <w:r>
        <w:t xml:space="preserve"> </w:t>
      </w:r>
      <w:hyperlink w:anchor="ref-ape">
        <w:r>
          <w:rPr>
            <w:rStyle w:val="Hyperlink"/>
          </w:rPr>
          <w:t xml:space="preserve">[14]</w:t>
        </w:r>
      </w:hyperlink>
      <w:r>
        <w:t xml:space="preserve"> </w:t>
      </w:r>
      <w:r>
        <w:t xml:space="preserve">generates many candidate prompts and selects by held-out score. OPRO</w:t>
      </w:r>
      <w:r>
        <w:t xml:space="preserve"> </w:t>
      </w:r>
      <w:hyperlink w:anchor="ref-opro">
        <w:r>
          <w:rPr>
            <w:rStyle w:val="Hyperlink"/>
          </w:rPr>
          <w:t xml:space="preserve">[15]</w:t>
        </w:r>
      </w:hyperlink>
      <w:r>
        <w:t xml:space="preserve"> </w:t>
      </w:r>
      <w:r>
        <w:t xml:space="preserve">uses LLMs as optimizers that propose new candidates conditioned on the trajectory so far. EvoPrompt</w:t>
      </w:r>
      <w:r>
        <w:t xml:space="preserve"> </w:t>
      </w:r>
      <w:hyperlink w:anchor="ref-evoprompt">
        <w:r>
          <w:rPr>
            <w:rStyle w:val="Hyperlink"/>
          </w:rPr>
          <w:t xml:space="preserve">[16]</w:t>
        </w:r>
      </w:hyperlink>
      <w:r>
        <w:t xml:space="preserve"> </w:t>
      </w:r>
      <w:r>
        <w:t xml:space="preserve">applies evolutionary search to prompts. PromptBreeder</w:t>
      </w:r>
      <w:r>
        <w:t xml:space="preserve"> </w:t>
      </w:r>
      <w:hyperlink w:anchor="ref-promptbreeder">
        <w:r>
          <w:rPr>
            <w:rStyle w:val="Hyperlink"/>
          </w:rPr>
          <w:t xml:space="preserve">[17]</w:t>
        </w:r>
      </w:hyperlink>
      <w:r>
        <w:t xml:space="preserve"> </w:t>
      </w:r>
      <w:r>
        <w:t xml:space="preserve">uses LLM-driven mutation operators within an evolutionary loop. DSPy</w:t>
      </w:r>
      <w:r>
        <w:t xml:space="preserve"> </w:t>
      </w:r>
      <w:hyperlink w:anchor="ref-dspy">
        <w:r>
          <w:rPr>
            <w:rStyle w:val="Hyperlink"/>
          </w:rPr>
          <w:t xml:space="preserve">[18]</w:t>
        </w:r>
      </w:hyperlink>
      <w:r>
        <w:t xml:space="preserve"> </w:t>
      </w:r>
      <w:r>
        <w:t xml:space="preserve">compiles modular programs with optimized prompts. TextGrad</w:t>
      </w:r>
      <w:r>
        <w:t xml:space="preserve"> </w:t>
      </w:r>
      <w:hyperlink w:anchor="ref-textgrad">
        <w:r>
          <w:rPr>
            <w:rStyle w:val="Hyperlink"/>
          </w:rPr>
          <w:t xml:space="preserve">[19]</w:t>
        </w:r>
      </w:hyperlink>
      <w:r>
        <w:t xml:space="preserve"> </w:t>
      </w:r>
      <w:r>
        <w:t xml:space="preserve">treats prompts and outputs as differentiable artifacts updated by LLM-generated "text gradients". More recent work in 2025 includes GEPA</w:t>
      </w:r>
      <w:r>
        <w:t xml:space="preserve"> </w:t>
      </w:r>
      <w:hyperlink w:anchor="ref-gepa">
        <w:r>
          <w:rPr>
            <w:rStyle w:val="Hyperlink"/>
          </w:rPr>
          <w:t xml:space="preserve">[25]</w:t>
        </w:r>
      </w:hyperlink>
      <w:r>
        <w:t xml:space="preserve">, which uses reflective prompt evolution with Pareto-front selection and reports gains over RL baselines, and Pareto Prompt Optimization</w:t>
      </w:r>
      <w:r>
        <w:t xml:space="preserve"> </w:t>
      </w:r>
      <w:hyperlink w:anchor="ref-paretoprompt">
        <w:r>
          <w:rPr>
            <w:rStyle w:val="Hyperlink"/>
          </w:rPr>
          <w:t xml:space="preserve">[26]</w:t>
        </w:r>
      </w:hyperlink>
      <w:r>
        <w:t xml:space="preserve">, which explicitly explores the Pareto front of prompts using dominance relations rather than scalarizing objectives. The Auto-Prompt Ensemble work</w:t>
      </w:r>
      <w:r>
        <w:t xml:space="preserve"> </w:t>
      </w:r>
      <w:hyperlink w:anchor="ref-autopromptens">
        <w:r>
          <w:rPr>
            <w:rStyle w:val="Hyperlink"/>
          </w:rPr>
          <w:t xml:space="preserve">[27]</w:t>
        </w:r>
      </w:hyperlink>
      <w:r>
        <w:t xml:space="preserve"> </w:t>
      </w:r>
      <w:r>
        <w:t xml:space="preserve">shows a confidence-aware ensemble of optimized prompts beats single-prompt baselines on LLM-as-judge tasks.</w:t>
      </w:r>
    </w:p>
    <w:p>
      <w:pPr>
        <w:pStyle w:val="BodyText"/>
        <w:jc w:val="both"/>
        <w:keepNext w:val="0"/>
        <w:keepLines w:val="0"/>
        <w:widowControl w:val="1"/>
      </w:pPr>
      <w:r>
        <w:t xml:space="preserve">AttrForge differs from this line in three ways. First, our objective is structurally multi-axis: seven critics (three baseline plus four mode-collapse adversaries) each emit named, falsifiable complaints rather than scalar rewards. Second, the updater is asked to satisfy them jointly under a length budget rather than through scalarization. Third, we explicitly transfer batch-level defenses from the GAN literature, which to our knowledge no prior prompt-optimization work has done.</w:t>
      </w:r>
    </w:p>
    <w:bookmarkEnd w:id="13"/>
    <w:bookmarkStart w:id="14" w:name="multi-critic-and-debate-style-judges"/>
    <w:p>
      <w:pPr>
        <w:pStyle w:val="Heading3"/>
        <w:keepNext/>
        <w:keepLines/>
        <w:widowControl w:val="1"/>
      </w:pPr>
      <w:r>
        <w:t xml:space="preserve">2.3</w:t>
      </w:r>
      <w:r>
        <w:t xml:space="preserve">Multi-critic and debate-style judges</w:t>
      </w:r>
    </w:p>
    <w:p>
      <w:pPr>
        <w:pStyle w:val="FirstParagraph"/>
        <w:jc w:val="both"/>
        <w:keepNext w:val="0"/>
        <w:keepLines w:val="0"/>
        <w:widowControl w:val="1"/>
      </w:pPr>
      <w:r>
        <w:t xml:space="preserve">Hu et al.'s Multi-Agent Debate for LLM Judges</w:t>
      </w:r>
      <w:r>
        <w:t xml:space="preserve"> </w:t>
      </w:r>
      <w:hyperlink w:anchor="ref-debatejudges">
        <w:r>
          <w:rPr>
            <w:rStyle w:val="Hyperlink"/>
          </w:rPr>
          <w:t xml:space="preserve">[29]</w:t>
        </w:r>
      </w:hyperlink>
      <w:r>
        <w:t xml:space="preserve"> </w:t>
      </w:r>
      <w:r>
        <w:t xml:space="preserve">formally proves that debate amplifies judge correctness over static ensembles and introduces adaptive Beta-Binomial stopping rules. This is complementary to our work: debate adds deliberation between judges, while we add adversarial batch-level dynamics. Our seven critics are intentionally independent rather than deliberative; combining the two paradigms is a natural extension.</w:t>
      </w:r>
    </w:p>
    <w:bookmarkEnd w:id="14"/>
    <w:bookmarkStart w:id="15" w:name="llm-as-judge"/>
    <w:p>
      <w:pPr>
        <w:pStyle w:val="Heading3"/>
        <w:keepNext/>
        <w:keepLines/>
        <w:widowControl w:val="1"/>
      </w:pPr>
      <w:r>
        <w:t xml:space="preserve">2.4</w:t>
      </w:r>
      <w:r>
        <w:t xml:space="preserve">LLM-as-judge</w:t>
      </w:r>
    </w:p>
    <w:p>
      <w:pPr>
        <w:pStyle w:val="FirstParagraph"/>
        <w:jc w:val="both"/>
        <w:keepNext w:val="0"/>
        <w:keepLines w:val="0"/>
        <w:widowControl w:val="1"/>
      </w:pPr>
      <w:r>
        <w:t xml:space="preserve">LLM-as-judge methods</w:t>
      </w:r>
      <w:r>
        <w:t xml:space="preserve"> </w:t>
      </w:r>
      <w:hyperlink w:anchor="ref-judge">
        <w:r>
          <w:rPr>
            <w:rStyle w:val="Hyperlink"/>
          </w:rPr>
          <w:t xml:space="preserve">[6]</w:t>
        </w:r>
      </w:hyperlink>
      <w:r>
        <w:t xml:space="preserve"> </w:t>
      </w:r>
      <w:r>
        <w:t xml:space="preserve">have become standard for open-ended evaluation, with G-Eval</w:t>
      </w:r>
      <w:r>
        <w:t xml:space="preserve"> </w:t>
      </w:r>
      <w:hyperlink w:anchor="ref-geval">
        <w:r>
          <w:rPr>
            <w:rStyle w:val="Hyperlink"/>
          </w:rPr>
          <w:t xml:space="preserve">[20]</w:t>
        </w:r>
      </w:hyperlink>
      <w:r>
        <w:t xml:space="preserve"> </w:t>
      </w:r>
      <w:r>
        <w:t xml:space="preserve">systematizing rubric-driven evaluation and self-consistency</w:t>
      </w:r>
      <w:r>
        <w:t xml:space="preserve"> </w:t>
      </w:r>
      <w:hyperlink w:anchor="ref-selfconsistency">
        <w:r>
          <w:rPr>
            <w:rStyle w:val="Hyperlink"/>
          </w:rPr>
          <w:t xml:space="preserve">[21]</w:t>
        </w:r>
      </w:hyperlink>
      <w:r>
        <w:t xml:space="preserve"> </w:t>
      </w:r>
      <w:r>
        <w:t xml:space="preserve">reducing variance. We extend that pattern to synthetic-data generation and add the specific structural property that each critic's output grammar is bounded so the updater receives</w:t>
      </w:r>
      <w:r>
        <w:t xml:space="preserve"> </w:t>
      </w:r>
      <w:r>
        <w:rPr>
          <w:i/>
          <w:iCs/>
        </w:rPr>
        <w:t xml:space="preserve">named</w:t>
      </w:r>
      <w:r>
        <w:t xml:space="preserve"> </w:t>
      </w:r>
      <w:r>
        <w:t xml:space="preserve">complaints rather than free-form prose.</w:t>
      </w:r>
    </w:p>
    <w:bookmarkEnd w:id="15"/>
    <w:bookmarkStart w:id="16" w:name="Xde87835405e4957e6af80978c52d29d253068b2"/>
    <w:p>
      <w:pPr>
        <w:pStyle w:val="Heading3"/>
        <w:keepNext/>
        <w:keepLines/>
        <w:widowControl w:val="1"/>
      </w:pPr>
      <w:r>
        <w:t xml:space="preserve">2.5</w:t>
      </w:r>
      <w:r>
        <w:t xml:space="preserve">Mode collapse in GANs and its measurement</w:t>
      </w:r>
    </w:p>
    <w:p>
      <w:pPr>
        <w:pStyle w:val="FirstParagraph"/>
        <w:jc w:val="both"/>
        <w:keepNext w:val="0"/>
        <w:keepLines w:val="0"/>
        <w:widowControl w:val="1"/>
      </w:pPr>
      <w:r>
        <w:t xml:space="preserve">Mode collapse is a long-studied failure of generative-adversarial training where the generator finds a small set of points that fool the discriminator and emits them repeatedly. Documented defenses include minibatch discrimination</w:t>
      </w:r>
      <w:r>
        <w:t xml:space="preserve"> </w:t>
      </w:r>
      <w:hyperlink w:anchor="ref-salimans">
        <w:r>
          <w:rPr>
            <w:rStyle w:val="Hyperlink"/>
          </w:rPr>
          <w:t xml:space="preserve">[2]</w:t>
        </w:r>
      </w:hyperlink>
      <w:r>
        <w:t xml:space="preserve">, unrolled GANs</w:t>
      </w:r>
      <w:r>
        <w:t xml:space="preserve"> </w:t>
      </w:r>
      <w:hyperlink w:anchor="ref-unrolled">
        <w:r>
          <w:rPr>
            <w:rStyle w:val="Hyperlink"/>
          </w:rPr>
          <w:t xml:space="preserve">[7]</w:t>
        </w:r>
      </w:hyperlink>
      <w:r>
        <w:t xml:space="preserve">, mode-seeking GAN</w:t>
      </w:r>
      <w:r>
        <w:t xml:space="preserve"> </w:t>
      </w:r>
      <w:hyperlink w:anchor="ref-msgan">
        <w:r>
          <w:rPr>
            <w:rStyle w:val="Hyperlink"/>
          </w:rPr>
          <w:t xml:space="preserve">[3]</w:t>
        </w:r>
      </w:hyperlink>
      <w:r>
        <w:t xml:space="preserve">, PacGAN</w:t>
      </w:r>
      <w:r>
        <w:t xml:space="preserve"> </w:t>
      </w:r>
      <w:hyperlink w:anchor="ref-pacgan">
        <w:r>
          <w:rPr>
            <w:rStyle w:val="Hyperlink"/>
          </w:rPr>
          <w:t xml:space="preserve">[1]</w:t>
        </w:r>
      </w:hyperlink>
      <w:r>
        <w:t xml:space="preserve">, and Wasserstein-style losses</w:t>
      </w:r>
      <w:r>
        <w:t xml:space="preserve"> </w:t>
      </w:r>
      <w:hyperlink w:anchor="ref-wgan">
        <w:r>
          <w:rPr>
            <w:rStyle w:val="Hyperlink"/>
          </w:rPr>
          <w:t xml:space="preserve">[8]</w:t>
        </w:r>
      </w:hyperlink>
      <w:r>
        <w:t xml:space="preserve">. Quantification of collapse uses FID</w:t>
      </w:r>
      <w:r>
        <w:t xml:space="preserve"> </w:t>
      </w:r>
      <w:hyperlink w:anchor="ref-fid">
        <w:r>
          <w:rPr>
            <w:rStyle w:val="Hyperlink"/>
          </w:rPr>
          <w:t xml:space="preserve">[22]</w:t>
        </w:r>
      </w:hyperlink>
      <w:r>
        <w:t xml:space="preserve">, precision and recall for distributions</w:t>
      </w:r>
      <w:r>
        <w:t xml:space="preserve"> </w:t>
      </w:r>
      <w:hyperlink w:anchor="ref-sajjadi">
        <w:r>
          <w:rPr>
            <w:rStyle w:val="Hyperlink"/>
          </w:rPr>
          <w:t xml:space="preserve">[23]</w:t>
        </w:r>
      </w:hyperlink>
      <w:r>
        <w:t xml:space="preserve">, and density/coverage</w:t>
      </w:r>
      <w:r>
        <w:t xml:space="preserve"> </w:t>
      </w:r>
      <w:hyperlink w:anchor="ref-naeem">
        <w:r>
          <w:rPr>
            <w:rStyle w:val="Hyperlink"/>
          </w:rPr>
          <w:t xml:space="preserve">[24]</w:t>
        </w:r>
      </w:hyperlink>
      <w:r>
        <w:t xml:space="preserve">. We adapt four of these defenses into a prompt-debugging setting where the generator's parameters are frozen and the optimized object is the prompt.</w:t>
      </w:r>
    </w:p>
    <w:bookmarkEnd w:id="16"/>
    <w:bookmarkStart w:id="17" w:name="mode-collapse-in-llm-outputs"/>
    <w:p>
      <w:pPr>
        <w:pStyle w:val="Heading3"/>
        <w:keepNext/>
        <w:keepLines/>
        <w:widowControl w:val="1"/>
      </w:pPr>
      <w:r>
        <w:t xml:space="preserve">2.6</w:t>
      </w:r>
      <w:r>
        <w:t xml:space="preserve">Mode collapse in LLM outputs</w:t>
      </w:r>
    </w:p>
    <w:p>
      <w:pPr>
        <w:pStyle w:val="FirstParagraph"/>
        <w:jc w:val="both"/>
        <w:keepNext w:val="0"/>
        <w:keepLines w:val="0"/>
        <w:widowControl w:val="1"/>
      </w:pPr>
      <w:r>
        <w:t xml:space="preserve">Mode collapse has been documented for LLM outputs themselves, distinct from GAN-induced collapse. Verbalized Sampling</w:t>
      </w:r>
      <w:r>
        <w:t xml:space="preserve"> </w:t>
      </w:r>
      <w:hyperlink w:anchor="ref-verbsampling">
        <w:r>
          <w:rPr>
            <w:rStyle w:val="Hyperlink"/>
          </w:rPr>
          <w:t xml:space="preserve">[30]</w:t>
        </w:r>
      </w:hyperlink>
      <w:r>
        <w:t xml:space="preserve"> </w:t>
      </w:r>
      <w:r>
        <w:t xml:space="preserve">attributes the failure to "typicality bias in preference data" and proposes a training-free prompting recipe (asking the model to verbalize a probability distribution over responses) that recovers 1.6 to 2.1x more diversity on creative-writing tasks. NanoFlux</w:t>
      </w:r>
      <w:r>
        <w:t xml:space="preserve"> </w:t>
      </w:r>
      <w:hyperlink w:anchor="ref-nanoflux">
        <w:r>
          <w:rPr>
            <w:rStyle w:val="Hyperlink"/>
          </w:rPr>
          <w:t xml:space="preserve">[31]</w:t>
        </w:r>
      </w:hyperlink>
      <w:r>
        <w:t xml:space="preserve"> </w:t>
      </w:r>
      <w:r>
        <w:t xml:space="preserve">is the closest existing GAN-style framework for LLM data: it pairs an attacker LLM and a defender LLM under a tool-augmented judge to generate targeted training examples. Our work differs from NanoFlux in two ways: we use multiple critics rather than a single judge, and our adversaries are structural transfers from specific GAN defenses rather than free-form attackers.</w:t>
      </w:r>
    </w:p>
    <w:bookmarkEnd w:id="17"/>
    <w:bookmarkStart w:id="18" w:name="X6d6779a64fdbfdbe6d845bb19f4dc46eb87f272"/>
    <w:p>
      <w:pPr>
        <w:pStyle w:val="Heading3"/>
        <w:keepNext/>
        <w:keepLines/>
        <w:widowControl w:val="1"/>
      </w:pPr>
      <w:r>
        <w:t xml:space="preserve">2.7</w:t>
      </w:r>
      <w:r>
        <w:t xml:space="preserve">Model collapse from training on synthetic data</w:t>
      </w:r>
    </w:p>
    <w:p>
      <w:pPr>
        <w:pStyle w:val="FirstParagraph"/>
        <w:jc w:val="both"/>
        <w:keepNext w:val="0"/>
        <w:keepLines w:val="0"/>
        <w:widowControl w:val="1"/>
      </w:pPr>
      <w:r>
        <w:t xml:space="preserve">A separate but related thread documents that training LLMs on synthetic data produced by earlier LLMs degrades the model distribution over generations. Strong Model Collapse</w:t>
      </w:r>
      <w:r>
        <w:t xml:space="preserve"> </w:t>
      </w:r>
      <w:hyperlink w:anchor="ref-strongcollapse">
        <w:r>
          <w:rPr>
            <w:rStyle w:val="Hyperlink"/>
          </w:rPr>
          <w:t xml:space="preserve">[32]</w:t>
        </w:r>
      </w:hyperlink>
      <w:r>
        <w:t xml:space="preserve"> </w:t>
      </w:r>
      <w:r>
        <w:t xml:space="preserve">proves the failure persists even with arbitrarily small synthetic fractions. Kazdan et al.'s analysis of Shumailov 2024</w:t>
      </w:r>
      <w:r>
        <w:t xml:space="preserve"> </w:t>
      </w:r>
      <w:hyperlink w:anchor="ref-shumalovnote">
        <w:r>
          <w:rPr>
            <w:rStyle w:val="Hyperlink"/>
          </w:rPr>
          <w:t xml:space="preserve">[33]</w:t>
        </w:r>
      </w:hyperlink>
      <w:r>
        <w:t xml:space="preserve"> </w:t>
      </w:r>
      <w:r>
        <w:t xml:space="preserve">shows that the magnitude is sensitive to data-mixing strategy, and that accumulating (rather than replacing) real data prevents the collapse. Synthetic Eggs in Many Baskets</w:t>
      </w:r>
      <w:r>
        <w:t xml:space="preserve"> </w:t>
      </w:r>
      <w:hyperlink w:anchor="ref-syntheggs">
        <w:r>
          <w:rPr>
            <w:rStyle w:val="Hyperlink"/>
          </w:rPr>
          <w:t xml:space="preserve">[34]</w:t>
        </w:r>
      </w:hyperlink>
      <w:r>
        <w:t xml:space="preserve"> </w:t>
      </w:r>
      <w:r>
        <w:t xml:space="preserve">empirically connects synthetic-data diversity to downstream fine-tuning performance, showing that more diverse synthetic sources measurably mitigate collapse. Machine-generated text detection as a pipeline filter</w:t>
      </w:r>
      <w:r>
        <w:t xml:space="preserve"> </w:t>
      </w:r>
      <w:hyperlink w:anchor="ref-mgtfilter">
        <w:r>
          <w:rPr>
            <w:rStyle w:val="Hyperlink"/>
          </w:rPr>
          <w:t xml:space="preserve">[35]</w:t>
        </w:r>
      </w:hyperlink>
      <w:r>
        <w:t xml:space="preserve"> </w:t>
      </w:r>
      <w:r>
        <w:t xml:space="preserve">is another defense thread that connects to our Coverage Hole Finder's density-ratio classifier.</w:t>
      </w:r>
    </w:p>
    <w:bookmarkEnd w:id="18"/>
    <w:bookmarkStart w:id="19" w:name="X1b70c4aae08c3448ecd744f80bb0f5e0deafab1"/>
    <w:p>
      <w:pPr>
        <w:pStyle w:val="Heading3"/>
        <w:keepNext/>
        <w:keepLines/>
        <w:widowControl w:val="1"/>
      </w:pPr>
      <w:r>
        <w:t xml:space="preserve">2.8</w:t>
      </w:r>
      <w:r>
        <w:t xml:space="preserve">Density-ratio estimation for synthetic-data quality</w:t>
      </w:r>
    </w:p>
    <w:p>
      <w:pPr>
        <w:pStyle w:val="FirstParagraph"/>
        <w:jc w:val="both"/>
        <w:keepNext w:val="0"/>
        <w:keepLines w:val="0"/>
        <w:widowControl w:val="1"/>
      </w:pPr>
      <w:r>
        <w:t xml:space="preserve">Density ratio estimation</w:t>
      </w:r>
      <w:r>
        <w:t xml:space="preserve"> </w:t>
      </w:r>
      <w:hyperlink w:anchor="ref-densityratio">
        <w:r>
          <w:rPr>
            <w:rStyle w:val="Hyperlink"/>
          </w:rPr>
          <w:t xml:space="preserve">[9]</w:t>
        </w:r>
      </w:hyperlink>
      <w:r>
        <w:t xml:space="preserve"> </w:t>
      </w:r>
      <w:r>
        <w:t xml:space="preserve">recovers</w:t>
      </w:r>
      <w:r>
        <w:t xml:space="preserve"> </w:t>
      </w:r>
      <m:oMath>
        <m:sSub>
          <m:e>
            <m:r>
              <m:t>p</m:t>
            </m:r>
          </m:e>
          <m:sub>
            <m:r>
              <m:rPr>
                <m:nor/>
                <m:sty m:val="p"/>
              </m:rPr>
              <m:t>real</m:t>
            </m:r>
          </m:sub>
        </m:sSub>
        <m:r>
          <m:rPr>
            <m:sty m:val="p"/>
          </m:rPr>
          <m:t>(</m:t>
        </m:r>
        <m:r>
          <m:t>x</m:t>
        </m:r>
        <m:r>
          <m:rPr>
            <m:sty m:val="p"/>
          </m:rPr>
          <m:t>)</m:t>
        </m:r>
        <m:r>
          <m:rPr>
            <m:sty m:val="p"/>
          </m:rPr>
          <m:t>/</m:t>
        </m:r>
        <m:r>
          <m:rPr>
            <m:sty m:val="p"/>
          </m:rPr>
          <m:t>(</m:t>
        </m:r>
        <m:sSub>
          <m:e>
            <m:r>
              <m:t>p</m:t>
            </m:r>
          </m:e>
          <m:sub>
            <m:r>
              <m:rPr>
                <m:nor/>
                <m:sty m:val="p"/>
              </m:rPr>
              <m:t>real</m:t>
            </m:r>
          </m:sub>
        </m:sSub>
        <m:r>
          <m:rPr>
            <m:sty m:val="p"/>
          </m:rPr>
          <m:t>(</m:t>
        </m:r>
        <m:r>
          <m:t>x</m:t>
        </m:r>
        <m:r>
          <m:rPr>
            <m:sty m:val="p"/>
          </m:rPr>
          <m:t>)</m:t>
        </m:r>
        <m:r>
          <m:rPr>
            <m:sty m:val="p"/>
          </m:rPr>
          <m:t>+</m:t>
        </m:r>
        <m:sSub>
          <m:e>
            <m:r>
              <m:t>p</m:t>
            </m:r>
          </m:e>
          <m:sub>
            <m:r>
              <m:rPr>
                <m:nor/>
                <m:sty m:val="p"/>
              </m:rPr>
              <m:t>synth</m:t>
            </m:r>
          </m:sub>
        </m:sSub>
        <m:r>
          <m:rPr>
            <m:sty m:val="p"/>
          </m:rPr>
          <m:t>(</m:t>
        </m:r>
        <m:r>
          <m:t>x</m:t>
        </m:r>
        <m:r>
          <m:rPr>
            <m:sty m:val="p"/>
          </m:rPr>
          <m:t>)</m:t>
        </m:r>
        <m:r>
          <m:rPr>
            <m:sty m:val="p"/>
          </m:rPr>
          <m:t>)</m:t>
        </m:r>
      </m:oMath>
      <w:r>
        <w:t xml:space="preserve"> </w:t>
      </w:r>
      <w:r>
        <w:t xml:space="preserve">with a binary classifier; we use it in Section 5.4 to surface real exemplars the synthetic distribution fails to cover and inject them as few-shot anchors. An ICLR 2025 SynthData-workshop paper</w:t>
      </w:r>
      <w:r>
        <w:t xml:space="preserve"> </w:t>
      </w:r>
      <w:hyperlink w:anchor="ref-improveddre">
        <w:r>
          <w:rPr>
            <w:rStyle w:val="Hyperlink"/>
          </w:rPr>
          <w:t xml:space="preserve">[36]</w:t>
        </w:r>
      </w:hyperlink>
      <w:r>
        <w:t xml:space="preserve"> </w:t>
      </w:r>
      <w:r>
        <w:t xml:space="preserve">aggregates multiple density-ratio estimators with diverse hyperparameter settings to produce global and local quality scores, providing a direct technical antecedent for our Coverage Hole Finder.</w:t>
      </w:r>
    </w:p>
    <w:bookmarkEnd w:id="19"/>
    <w:bookmarkStart w:id="20" w:name="X29bd07b1d5fba0b62db77a692e29eff27427aa8"/>
    <w:p>
      <w:pPr>
        <w:pStyle w:val="Heading3"/>
        <w:keepNext/>
        <w:keepLines/>
        <w:widowControl w:val="1"/>
      </w:pPr>
      <w:r>
        <w:t xml:space="preserve">2.9</w:t>
      </w:r>
      <w:r>
        <w:t xml:space="preserve">Embedding-based diversity metrics for text</w:t>
      </w:r>
    </w:p>
    <w:p>
      <w:pPr>
        <w:pStyle w:val="FirstParagraph"/>
        <w:jc w:val="both"/>
        <w:keepNext w:val="0"/>
        <w:keepLines w:val="0"/>
        <w:widowControl w:val="1"/>
      </w:pPr>
      <w:r>
        <w:t xml:space="preserve">The Scendi Score</w:t>
      </w:r>
      <w:r>
        <w:t xml:space="preserve"> </w:t>
      </w:r>
      <w:hyperlink w:anchor="ref-scendi">
        <w:r>
          <w:rPr>
            <w:rStyle w:val="Hyperlink"/>
          </w:rPr>
          <w:t xml:space="preserve">[37]</w:t>
        </w:r>
      </w:hyperlink>
      <w:r>
        <w:t xml:space="preserve"> </w:t>
      </w:r>
      <w:r>
        <w:t xml:space="preserve">decomposes embedding-based diversity into prompt-driven and intrinsic-model components via a Schur-complement decomposition of CLIP-embedding kernels; this is the closest 2024 alternative to distinct-n and FID for text diversity. Our Mode-Seeking ratio occupies a similar niche but is conditioned on attribute-vector distance rather than prompt identity.</w:t>
      </w:r>
    </w:p>
    <w:bookmarkEnd w:id="20"/>
    <w:bookmarkEnd w:id="21"/>
    <w:bookmarkStart w:id="22" w:name="sec-problem"/>
    <w:p>
      <w:pPr>
        <w:pStyle w:val="Heading2"/>
        <w:keepNext/>
        <w:keepLines/>
        <w:widowControl w:val="1"/>
      </w:pPr>
      <w:r>
        <w:t xml:space="preserve">3</w:t>
      </w:r>
      <w:r>
        <w:t xml:space="preserve">Problem formulation</w:t>
      </w:r>
    </w:p>
    <w:p>
      <w:pPr>
        <w:pStyle w:val="FirstParagraph"/>
        <w:jc w:val="both"/>
        <w:keepNext w:val="0"/>
        <w:keepLines w:val="0"/>
        <w:widowControl w:val="1"/>
      </w:pPr>
      <w:r>
        <w:t xml:space="preserve">Given the inputs:</w:t>
      </w:r>
    </w:p>
    <w:p>
      <w:pPr>
        <w:pStyle w:val="Compact"/>
        <w:numPr>
          <w:ilvl w:val="0"/>
          <w:numId w:val="1001"/>
        </w:numPr>
        <w:jc w:val="both"/>
        <w:keepNext w:val="0"/>
        <w:keepLines w:val="0"/>
        <w:widowControl w:val="1"/>
      </w:pPr>
      <w:r>
        <w:t xml:space="preserve">a small real example set</w:t>
      </w:r>
      <w:r>
        <w:t xml:space="preserve"> </w:t>
      </w:r>
      <m:oMath>
        <m:r>
          <m:t>R</m:t>
        </m:r>
        <m:r>
          <m:rPr>
            <m:sty m:val="p"/>
          </m:rPr>
          <m:t>=</m:t>
        </m:r>
        <m:r>
          <m:rPr>
            <m:sty m:val="p"/>
          </m:rPr>
          <m:t>{</m:t>
        </m:r>
        <m:sSubSup>
          <m:e>
            <m:r>
              <m:t>x</m:t>
            </m:r>
          </m:e>
          <m:sub>
            <m:r>
              <m:t>i</m:t>
            </m:r>
          </m:sub>
          <m:sup>
            <m:r>
              <m:t>r</m:t>
            </m:r>
          </m:sup>
        </m:sSubSup>
        <m:sSubSup>
          <m:e>
            <m:r>
              <m:rPr>
                <m:sty m:val="p"/>
              </m:rPr>
              <m:t>}</m:t>
            </m:r>
          </m:e>
          <m:sub>
            <m:r>
              <m:t>i</m:t>
            </m:r>
            <m:r>
              <m:rPr>
                <m:sty m:val="p"/>
              </m:rPr>
              <m:t>=</m:t>
            </m:r>
            <m:r>
              <m:t>1</m:t>
            </m:r>
          </m:sub>
          <m:sup>
            <m:sSub>
              <m:e>
                <m:r>
                  <m:t>N</m:t>
                </m:r>
              </m:e>
              <m:sub>
                <m:r>
                  <m:t>r</m:t>
                </m:r>
              </m:sub>
            </m:sSub>
          </m:sup>
        </m:sSubSup>
      </m:oMath>
      <w:r>
        <w:t xml:space="preserve"> </w:t>
      </w:r>
      <w:r>
        <w:t xml:space="preserve">(</w:t>
      </w:r>
      <m:oMath>
        <m:sSub>
          <m:e>
            <m:r>
              <m:t>N</m:t>
            </m:r>
          </m:e>
          <m:sub>
            <m:r>
              <m:t>r</m:t>
            </m:r>
          </m:sub>
        </m:sSub>
        <m:r>
          <m:rPr>
            <m:sty m:val="p"/>
          </m:rPr>
          <m:t>=</m:t>
        </m:r>
        <m:r>
          <m:t>40</m:t>
        </m:r>
      </m:oMath>
      <w:r>
        <w:t xml:space="preserve"> </w:t>
      </w:r>
      <w:r>
        <w:t xml:space="preserve">in our experiments, 30 train and 10 held out for downstream evaluation),</w:t>
      </w:r>
    </w:p>
    <w:p>
      <w:pPr>
        <w:pStyle w:val="Compact"/>
        <w:numPr>
          <w:ilvl w:val="0"/>
          <w:numId w:val="1001"/>
        </w:numPr>
        <w:jc w:val="both"/>
        <w:keepNext w:val="0"/>
        <w:keepLines w:val="0"/>
        <w:widowControl w:val="1"/>
      </w:pPr>
      <w:r>
        <w:t xml:space="preserve">an attribute schema</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where each</w:t>
      </w:r>
      <w:r>
        <w:t xml:space="preserve"> </w:t>
      </w:r>
      <m:oMath>
        <m:sSub>
          <m:e>
            <m:r>
              <m:t>a</m:t>
            </m:r>
          </m:e>
          <m:sub>
            <m:r>
              <m:t>k</m:t>
            </m:r>
          </m:sub>
        </m:sSub>
      </m:oMath>
      <w:r>
        <w:t xml:space="preserve"> </w:t>
      </w:r>
      <w:r>
        <w:t xml:space="preserve">has a discrete value set</w:t>
      </w:r>
      <w:r>
        <w:t xml:space="preserve"> </w:t>
      </w:r>
      <m:oMath>
        <m:sSub>
          <m:e>
            <m:r>
              <m:t>V</m:t>
            </m:r>
          </m:e>
          <m:sub>
            <m:r>
              <m:t>k</m:t>
            </m:r>
          </m:sub>
        </m:sSub>
      </m:oMath>
      <w:r>
        <w:t xml:space="preserve">, and a set of invalid combinations</w:t>
      </w:r>
      <w:r>
        <w:t xml:space="preserve"> </w:t>
      </w:r>
      <m:oMath>
        <m:r>
          <m:rPr>
            <m:scr m:val="script"/>
            <m:sty m:val="p"/>
          </m:rPr>
          <m:t>C</m:t>
        </m:r>
      </m:oMath>
      <w:r>
        <w:t xml:space="preserve">,</w:t>
      </w:r>
    </w:p>
    <w:p>
      <w:pPr>
        <w:pStyle w:val="Compact"/>
        <w:numPr>
          <w:ilvl w:val="0"/>
          <w:numId w:val="1001"/>
        </w:numPr>
        <w:jc w:val="both"/>
        <w:keepNext w:val="0"/>
        <w:keepLines w:val="0"/>
        <w:widowControl w:val="1"/>
      </w:pPr>
      <w:r>
        <w:t xml:space="preserve">an initial generation prompt</w:t>
      </w:r>
      <w:r>
        <w:t xml:space="preserve"> </w:t>
      </w:r>
      <m:oMath>
        <m:sSub>
          <m:e>
            <m:r>
              <m:t>P</m:t>
            </m:r>
          </m:e>
          <m:sub>
            <m:r>
              <m:t>0</m:t>
            </m:r>
          </m:sub>
        </m:sSub>
      </m:oMath>
      <w:r>
        <w:t xml:space="preserve">,</w:t>
      </w:r>
    </w:p>
    <w:p>
      <w:pPr>
        <w:pStyle w:val="Compact"/>
        <w:numPr>
          <w:ilvl w:val="0"/>
          <w:numId w:val="1001"/>
        </w:numPr>
        <w:jc w:val="both"/>
        <w:keepNext w:val="0"/>
        <w:keepLines w:val="0"/>
        <w:widowControl w:val="1"/>
      </w:pPr>
      <w:r>
        <w:t xml:space="preserve">a generator LLM</w:t>
      </w:r>
      <w:r>
        <w:t xml:space="preserve"> </w:t>
      </w:r>
      <m:oMath>
        <m:r>
          <m:t>G</m:t>
        </m:r>
      </m:oMath>
      <w:r>
        <w:t xml:space="preserve">,</w:t>
      </w:r>
    </w:p>
    <w:p>
      <w:pPr>
        <w:pStyle w:val="Compact"/>
        <w:numPr>
          <w:ilvl w:val="0"/>
          <w:numId w:val="1001"/>
        </w:numPr>
        <w:jc w:val="both"/>
        <w:keepNext w:val="0"/>
        <w:keepLines w:val="0"/>
        <w:widowControl w:val="1"/>
      </w:pPr>
      <w:r>
        <w:t xml:space="preserve">a set of LLM-based critics</w:t>
      </w:r>
      <w:r>
        <w:t xml:space="preserve"> </w:t>
      </w:r>
      <m:oMath>
        <m:r>
          <m:rPr>
            <m:sty m:val="p"/>
          </m:rPr>
          <m:t>{</m:t>
        </m:r>
        <m:r>
          <m:t>V</m:t>
        </m:r>
        <m:r>
          <m:rPr>
            <m:sty m:val="p"/>
          </m:rPr>
          <m:t>,</m:t>
        </m:r>
        <m:r>
          <m:t>D</m:t>
        </m:r>
        <m:r>
          <m:rPr>
            <m:sty m:val="p"/>
          </m:rPr>
          <m:t>,</m:t>
        </m:r>
        <m:r>
          <m:t>C</m:t>
        </m:r>
        <m:r>
          <m:rPr>
            <m:sty m:val="p"/>
          </m:rPr>
          <m:t>}</m:t>
        </m:r>
      </m:oMath>
      <w:r>
        <w:t xml:space="preserve"> </w:t>
      </w:r>
      <w:r>
        <w:t xml:space="preserve">and a prompt updater</w:t>
      </w:r>
      <w:r>
        <w:t xml:space="preserve"> </w:t>
      </w:r>
      <m:oMath>
        <m:r>
          <m:t>U</m:t>
        </m:r>
      </m:oMath>
      <w:r>
        <w:t xml:space="preserve">.</w:t>
      </w:r>
    </w:p>
    <w:p>
      <w:pPr>
        <w:pStyle w:val="FirstParagraph"/>
        <w:jc w:val="both"/>
        <w:keepNext w:val="0"/>
        <w:keepLines w:val="0"/>
        <w:widowControl w:val="1"/>
      </w:pPr>
      <w:r>
        <w:t xml:space="preserve">At round</w:t>
      </w:r>
      <w:r>
        <w:t xml:space="preserve"> </w:t>
      </w:r>
      <m:oMath>
        <m:r>
          <m:t>t</m:t>
        </m:r>
      </m:oMath>
      <w:r>
        <w:t xml:space="preserve"> </w:t>
      </w:r>
      <w:r>
        <w:t xml:space="preserve">the system selects target attribute vectors</w:t>
      </w:r>
      <w:r>
        <w:t xml:space="preserve"> </w:t>
      </w:r>
      <m:oMath>
        <m:sSub>
          <m:e>
            <m:r>
              <m:rPr>
                <m:sty m:val="bi"/>
              </m:rPr>
              <m:t>z</m:t>
            </m:r>
          </m:e>
          <m:sub>
            <m:r>
              <m:t>t</m:t>
            </m:r>
          </m:sub>
        </m:sSub>
        <m:r>
          <m:rPr>
            <m:sty m:val="p"/>
          </m:rPr>
          <m:t>∈</m:t>
        </m:r>
        <m:nary>
          <m:naryPr>
            <m:chr m:val="∏"/>
            <m:limLoc m:val="undOvr"/>
            <m:subHide m:val="off"/>
            <m:supHide m:val="on"/>
          </m:naryPr>
          <m:sub>
            <m:r>
              <m:t>k</m:t>
            </m:r>
          </m:sub>
          <m:sup>
            <m:r>
              <m:t>​</m:t>
            </m:r>
          </m:sup>
          <m:e>
            <m:sSub>
              <m:e>
                <m:r>
                  <m:t>V</m:t>
                </m:r>
              </m:e>
              <m:sub>
                <m:r>
                  <m:t>k</m:t>
                </m:r>
              </m:sub>
            </m:sSub>
          </m:e>
        </m:nary>
      </m:oMath>
      <w:r>
        <w:t xml:space="preserve">, generates samples</w:t>
      </w:r>
      <w:r>
        <w:t xml:space="preserve"> </w:t>
      </w:r>
      <m:oMath>
        <m:sSub>
          <m:e>
            <m:r>
              <m:t>S</m:t>
            </m:r>
          </m:e>
          <m:sub>
            <m:r>
              <m:t>t</m:t>
            </m:r>
          </m:sub>
        </m:sSub>
        <m:r>
          <m:rPr>
            <m:sty m:val="p"/>
          </m:rPr>
          <m:t>=</m:t>
        </m:r>
        <m:r>
          <m:t>G</m:t>
        </m:r>
        <m:r>
          <m:rPr>
            <m:sty m:val="p"/>
          </m:rPr>
          <m:t>(</m:t>
        </m:r>
        <m:sSub>
          <m:e>
            <m:r>
              <m:t>P</m:t>
            </m:r>
          </m:e>
          <m:sub>
            <m:r>
              <m:t>t</m:t>
            </m:r>
          </m:sub>
        </m:sSub>
        <m:r>
          <m:rPr>
            <m:sty m:val="p"/>
          </m:rPr>
          <m:t>,</m:t>
        </m:r>
        <m:sSub>
          <m:e>
            <m:r>
              <m:rPr>
                <m:sty m:val="bi"/>
              </m:rPr>
              <m:t>z</m:t>
            </m:r>
          </m:e>
          <m:sub>
            <m:r>
              <m:t>t</m:t>
            </m:r>
          </m:sub>
        </m:sSub>
        <m:r>
          <m:rPr>
            <m:sty m:val="p"/>
          </m:rPr>
          <m:t>)</m:t>
        </m:r>
      </m:oMath>
      <w:r>
        <w:t xml:space="preserve">, runs the critics, and updates the prompt:</w:t>
      </w:r>
    </w:p>
    <w:p>
      <w:pPr>
        <w:pStyle w:val="BodyText"/>
        <w:jc w:val="both"/>
        <w:keepNext w:val="0"/>
        <w:keepLines w:val="0"/>
        <w:widowControl w:val="1"/>
      </w:pPr>
      <w:r>
        <w:t xml:space="preserve">$$</w:t>
      </w:r>
      <w:r>
        <w:t xml:space="preserve"> </w:t>
      </w:r>
      <w:r>
        <w:t xml:space="preserve">P_{t+1} \;=\; U\bigl(P_t,\; V(S_t, \mathbf{z}_t),\; D(R \cup S_t),\; C(S_t)\bigr).</w:t>
      </w:r>
      <w:r>
        <w:t xml:space="preserve"> </w:t>
      </w:r>
      <w:r>
        <w:t xml:space="preserve">$$</w:t>
      </w:r>
    </w:p>
    <w:p>
      <w:pPr>
        <w:pStyle w:val="BodyText"/>
        <w:jc w:val="both"/>
        <w:keepNext w:val="0"/>
        <w:keepLines w:val="0"/>
        <w:widowControl w:val="1"/>
      </w:pPr>
      <w:r>
        <w:t xml:space="preserve">The optimization is multi-objective. We track three primary objective scalars:</w:t>
      </w:r>
    </w:p>
    <w:p>
      <w:pPr>
        <w:pStyle w:val="BodyText"/>
        <w:jc w:val="both"/>
        <w:keepNext w:val="0"/>
        <w:keepLines w:val="0"/>
        <w:widowControl w:val="1"/>
      </w:pPr>
      <w:r>
        <w:t xml:space="preserve">$$</w:t>
      </w:r>
      <w:r>
        <w:t xml:space="preserve"> </w:t>
      </w:r>
      <w:r>
        <w:t xml:space="preserve">\begin{aligned}</w:t>
      </w:r>
      <w:r>
        <w:t xml:space="preserve"> </w:t>
      </w:r>
      <w:r>
        <w:t xml:space="preserve">\mathcal{O}_{\text{fid}}(S_t) &amp;= \frac{1}{|S_t|}\sum_{s\in S_t}\mathbf{1}\{V(s, \mathbf{z}(s)) = \text{match}\}, \\</w:t>
      </w:r>
      <w:r>
        <w:t xml:space="preserve"> </w:t>
      </w:r>
      <w:r>
        <w:t xml:space="preserve">\mathcal{O}_{\text{real}}(S_t) &amp;= 1 - \mathrm{acc}\bigl(D, R \cup S_t\bigr), \\</w:t>
      </w:r>
      <w:r>
        <w:t xml:space="preserve"> </w:t>
      </w:r>
      <w:r>
        <w:t xml:space="preserve">\mathcal{O}_{\text{cov}}(S_t) &amp;= \tfrac{1}{|\mathcal{A}|} \sum_k \tfrac{H(\{\mathbf{z}_k\})}{\log |V_k|},</w:t>
      </w:r>
      <w:r>
        <w:t xml:space="preserve"> </w:t>
      </w:r>
      <w:r>
        <w:t xml:space="preserve">\end{aligned}</w:t>
      </w:r>
      <w:r>
        <w:t xml:space="preserve"> </w:t>
      </w:r>
      <w:r>
        <w:t xml:space="preserve">$$</w:t>
      </w:r>
    </w:p>
    <w:p>
      <w:pPr>
        <w:pStyle w:val="BodyText"/>
        <w:jc w:val="both"/>
        <w:keepNext w:val="0"/>
        <w:keepLines w:val="0"/>
        <w:widowControl w:val="1"/>
      </w:pPr>
      <w:r>
        <w:t xml:space="preserve">where</w:t>
      </w:r>
      <w:r>
        <w:t xml:space="preserve"> </w:t>
      </w:r>
      <m:oMath>
        <m:r>
          <m:rPr>
            <m:sty m:val="p"/>
          </m:rPr>
          <m:t>a</m:t>
        </m:r>
        <m:r>
          <m:rPr>
            <m:sty m:val="p"/>
          </m:rPr>
          <m:t>c</m:t>
        </m:r>
        <m:r>
          <m:rPr>
            <m:sty m:val="p"/>
          </m:rPr>
          <m:t>c</m:t>
        </m:r>
        <m:r>
          <m:rPr>
            <m:sty m:val="p"/>
          </m:rPr>
          <m:t>(</m:t>
        </m:r>
        <m:r>
          <m:t>D</m:t>
        </m:r>
        <m:r>
          <m:rPr>
            <m:sty m:val="p"/>
          </m:rPr>
          <m:t>,</m:t>
        </m:r>
        <m:r>
          <m:rPr>
            <m:sty m:val="p"/>
          </m:rPr>
          <m:t>⋅</m:t>
        </m:r>
        <m:r>
          <m:rPr>
            <m:sty m:val="p"/>
          </m:rPr>
          <m:t>)</m:t>
        </m:r>
      </m:oMath>
      <w:r>
        <w:t xml:space="preserve"> </w:t>
      </w:r>
      <w:r>
        <w:t xml:space="preserve">is the discriminator's accuracy on the shuffled mixed batch (chance level</w:t>
      </w:r>
      <w:r>
        <w:t xml:space="preserve"> </w:t>
      </w:r>
      <m:oMath>
        <m:r>
          <m:t>0.5</m:t>
        </m:r>
      </m:oMath>
      <w:r>
        <w:t xml:space="preserve">) and</w:t>
      </w:r>
      <w:r>
        <w:t xml:space="preserve"> </w:t>
      </w:r>
      <m:oMath>
        <m:r>
          <m:t>H</m:t>
        </m:r>
        <m:r>
          <m:rPr>
            <m:sty m:val="p"/>
          </m:rPr>
          <m:t>(</m:t>
        </m:r>
        <m:r>
          <m:rPr>
            <m:sty m:val="p"/>
          </m:rPr>
          <m:t>⋅</m:t>
        </m:r>
        <m:r>
          <m:rPr>
            <m:sty m:val="p"/>
          </m:rPr>
          <m:t>)</m:t>
        </m:r>
      </m:oMath>
      <w:r>
        <w:t xml:space="preserve"> </w:t>
      </w:r>
      <w:r>
        <w:t xml:space="preserve">is the Shannon entropy of observed attribute values. The near-duplicate rate</w:t>
      </w:r>
      <w:r>
        <w:t xml:space="preserve"> </w:t>
      </w:r>
      <m:oMath>
        <m:r>
          <m:t>τ</m:t>
        </m:r>
        <m:r>
          <m:rPr>
            <m:sty m:val="p"/>
          </m:rPr>
          <m:t>(</m:t>
        </m:r>
        <m:r>
          <m:rPr>
            <m:sty m:val="p"/>
          </m:rPr>
          <m:t>{</m:t>
        </m:r>
        <m:sSub>
          <m:e>
            <m:r>
              <m:t>x</m:t>
            </m:r>
          </m:e>
          <m:sub>
            <m:r>
              <m:t>s</m:t>
            </m:r>
          </m:sub>
        </m:sSub>
        <m:r>
          <m:rPr>
            <m:sty m:val="p"/>
          </m:rPr>
          <m:t>}</m:t>
        </m:r>
        <m:r>
          <m:rPr>
            <m:sty m:val="p"/>
          </m:rPr>
          <m:t>)</m:t>
        </m:r>
        <m:r>
          <m:rPr>
            <m:sty m:val="p"/>
          </m:rPr>
          <m:t>=</m:t>
        </m:r>
        <m:f>
          <m:fPr>
            <m:type m:val="lin"/>
          </m:fPr>
          <m:num>
            <m:r>
              <m:t>1</m:t>
            </m:r>
          </m:num>
          <m:den>
            <m:r>
              <m:rPr>
                <m:sty m:val="p"/>
              </m:rPr>
              <m:t>|</m:t>
            </m:r>
            <m:r>
              <m:t>S</m:t>
            </m:r>
            <m:r>
              <m:rPr>
                <m:sty m:val="p"/>
              </m:rPr>
              <m:t>|</m:t>
            </m:r>
          </m:den>
        </m:f>
        <m:r>
          <m:rPr>
            <m:sty m:val="p"/>
          </m:rPr>
          <m:t>|</m:t>
        </m:r>
        <m:r>
          <m:rPr>
            <m:sty m:val="p"/>
          </m:rPr>
          <m:t>{</m:t>
        </m:r>
        <m:r>
          <m:t>x</m:t>
        </m:r>
        <m:r>
          <m:rPr>
            <m:sty m:val="p"/>
          </m:rPr>
          <m:t>:</m:t>
        </m:r>
        <m:sSub>
          <m:e>
            <m:r>
              <m:rPr>
                <m:sty m:val="p"/>
              </m:rPr>
              <m:t>max</m:t>
            </m:r>
          </m:e>
          <m:sub>
            <m:sSup>
              <m:e>
                <m:r>
                  <m:t>x</m:t>
                </m:r>
              </m:e>
              <m:sup>
                <m:r>
                  <m:rPr>
                    <m:sty m:val="p"/>
                  </m:rPr>
                  <m:t>′</m:t>
                </m:r>
              </m:sup>
            </m:sSup>
            <m:r>
              <m:rPr>
                <m:sty m:val="p"/>
              </m:rPr>
              <m:t>≠</m:t>
            </m:r>
            <m:r>
              <m:t>x</m:t>
            </m:r>
          </m:sub>
        </m:sSub>
        <m:r>
          <m:rPr>
            <m:sty m:val="p"/>
          </m:rPr>
          <m:t>cos</m:t>
        </m:r>
        <m:r>
          <m:rPr>
            <m:sty m:val="p"/>
          </m:rPr>
          <m:t>(</m:t>
        </m:r>
        <m:r>
          <m:t>ϕ</m:t>
        </m:r>
        <m:r>
          <m:rPr>
            <m:sty m:val="p"/>
          </m:rPr>
          <m:t>(</m:t>
        </m:r>
        <m:r>
          <m:t>x</m:t>
        </m:r>
        <m:r>
          <m:rPr>
            <m:sty m:val="p"/>
          </m:rPr>
          <m:t>)</m:t>
        </m:r>
        <m:r>
          <m:rPr>
            <m:sty m:val="p"/>
          </m:rPr>
          <m:t>,</m:t>
        </m:r>
        <m:r>
          <m:t>ϕ</m:t>
        </m:r>
        <m:r>
          <m:rPr>
            <m:sty m:val="p"/>
          </m:rPr>
          <m:t>(</m:t>
        </m:r>
        <m:sSup>
          <m:e>
            <m:r>
              <m:t>x</m:t>
            </m:r>
          </m:e>
          <m:sup>
            <m:r>
              <m:rPr>
                <m:sty m:val="p"/>
              </m:rPr>
              <m:t>′</m:t>
            </m:r>
          </m:sup>
        </m:sSup>
        <m:r>
          <m:rPr>
            <m:sty m:val="p"/>
          </m:rPr>
          <m:t>)</m:t>
        </m:r>
        <m:r>
          <m:rPr>
            <m:sty m:val="p"/>
          </m:rPr>
          <m:t>)</m:t>
        </m:r>
        <m:r>
          <m:rPr>
            <m:sty m:val="p"/>
          </m:rPr>
          <m:t>≥</m:t>
        </m:r>
        <m:r>
          <m:t>θ</m:t>
        </m:r>
        <m:r>
          <m:rPr>
            <m:sty m:val="p"/>
          </m:rPr>
          <m:t>}</m:t>
        </m:r>
        <m:r>
          <m:rPr>
            <m:sty m:val="p"/>
          </m:rPr>
          <m:t>|</m:t>
        </m:r>
      </m:oMath>
      <w:r>
        <w:t xml:space="preserve"> </w:t>
      </w:r>
      <w:r>
        <w:t xml:space="preserve">and the combination coverage are reported separately, not folded into a single weighted scalar, so each axis can be inspected independently.</w:t>
      </w:r>
    </w:p>
    <w:p>
      <w:pPr>
        <w:pStyle w:val="BodyText"/>
        <w:jc w:val="both"/>
        <w:keepNext w:val="0"/>
        <w:keepLines w:val="0"/>
        <w:widowControl w:val="1"/>
      </w:pPr>
      <w:r>
        <w:t xml:space="preserve">In Section 5 we add four batch-level objectives that the GAN-style adversaries optimize: Pack accuracy (</w:t>
      </w:r>
      <m:oMath>
        <m:sSub>
          <m:e>
            <m:r>
              <m:rPr>
                <m:scr m:val="script"/>
                <m:sty m:val="p"/>
              </m:rPr>
              <m:t>O</m:t>
            </m:r>
          </m:e>
          <m:sub>
            <m:r>
              <m:rPr>
                <m:nor/>
                <m:sty m:val="p"/>
              </m:rPr>
              <m:t>pack</m:t>
            </m:r>
          </m:sub>
        </m:sSub>
      </m:oMath>
      <w:r>
        <w:t xml:space="preserve">, target</w:t>
      </w:r>
      <w:r>
        <w:t xml:space="preserve"> </w:t>
      </w:r>
      <m:oMath>
        <m:r>
          <m:t>0.5</m:t>
        </m:r>
      </m:oMath>
      <w:r>
        <w:t xml:space="preserve">), Mode-Seeking ratio relative to real (</w:t>
      </w:r>
      <m:oMath>
        <m:sSub>
          <m:e>
            <m:r>
              <m:rPr>
                <m:scr m:val="script"/>
                <m:sty m:val="p"/>
              </m:rPr>
              <m:t>O</m:t>
            </m:r>
          </m:e>
          <m:sub>
            <m:r>
              <m:rPr>
                <m:nor/>
                <m:sty m:val="p"/>
              </m:rPr>
              <m:t>ms</m:t>
            </m:r>
          </m:sub>
        </m:sSub>
      </m:oMath>
      <w:r>
        <w:t xml:space="preserve">, target</w:t>
      </w:r>
      <w:r>
        <w:t xml:space="preserve"> </w:t>
      </w:r>
      <m:oMath>
        <m:r>
          <m:t>1.0</m:t>
        </m:r>
      </m:oMath>
      <w:r>
        <w:t xml:space="preserve">), Mode Hunter library survivors (</w:t>
      </w:r>
      <m:oMath>
        <m:sSub>
          <m:e>
            <m:r>
              <m:rPr>
                <m:scr m:val="script"/>
                <m:sty m:val="p"/>
              </m:rPr>
              <m:t>O</m:t>
            </m:r>
          </m:e>
          <m:sub>
            <m:r>
              <m:rPr>
                <m:nor/>
                <m:sty m:val="p"/>
              </m:rPr>
              <m:t>hunt</m:t>
            </m:r>
          </m:sub>
        </m:sSub>
      </m:oMath>
      <w:r>
        <w:t xml:space="preserve">, target</w:t>
      </w:r>
      <w:r>
        <w:t xml:space="preserve"> </w:t>
      </w:r>
      <m:oMath>
        <m:r>
          <m:t>0</m:t>
        </m:r>
      </m:oMath>
      <w:r>
        <w:t xml:space="preserve">), and Coverage Classifier AUROC (</w:t>
      </w:r>
      <m:oMath>
        <m:sSub>
          <m:e>
            <m:r>
              <m:rPr>
                <m:scr m:val="script"/>
                <m:sty m:val="p"/>
              </m:rPr>
              <m:t>O</m:t>
            </m:r>
          </m:e>
          <m:sub>
            <m:r>
              <m:rPr>
                <m:nor/>
                <m:sty m:val="p"/>
              </m:rPr>
              <m:t>auroc</m:t>
            </m:r>
          </m:sub>
        </m:sSub>
      </m:oMath>
      <w:r>
        <w:t xml:space="preserve">, target</w:t>
      </w:r>
      <w:r>
        <w:t xml:space="preserve"> </w:t>
      </w:r>
      <m:oMath>
        <m:r>
          <m:t>0.5</m:t>
        </m:r>
      </m:oMath>
      <w:r>
        <w:t xml:space="preserve">).</w:t>
      </w:r>
    </w:p>
    <w:p>
      <w:pPr>
        <w:pStyle w:val="BodyText"/>
        <w:jc w:val="both"/>
        <w:keepNext w:val="0"/>
        <w:keepLines w:val="0"/>
        <w:widowControl w:val="1"/>
      </w:pPr>
      <w:r>
        <w:rPr>
          <w:i/>
          <w:iCs/>
        </w:rPr>
        <w:t xml:space="preserve">Why optimize the prompt rather than weights?</w:t>
      </w:r>
      <w:r>
        <w:t xml:space="preserve"> </w:t>
      </w:r>
      <w:r>
        <w:t xml:space="preserve">Optimizing the prompt yields four practical advantages: zero parameter footprint, inspectable optimization trajectory (every prompt version is a reviewable text artifact), immediate applicability to closed-weights models, and cheap multi-seed re-runs without GPU.</w:t>
      </w:r>
    </w:p>
    <w:bookmarkEnd w:id="22"/>
    <w:bookmarkStart w:id="27" w:name="sec-method"/>
    <w:p>
      <w:pPr>
        <w:pStyle w:val="Heading2"/>
        <w:keepNext/>
        <w:keepLines/>
        <w:widowControl w:val="1"/>
      </w:pPr>
      <w:r>
        <w:t xml:space="preserve">4</w:t>
      </w:r>
      <w:r>
        <w:t xml:space="preserve">Method: the AttrForge loop</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Schematic of the AttrForge optimization loop: real example set and attribute schema feed into the planner, which emits target attribute vectors; the generator produces synthetic samples; seven critics (three baseline plus four GAN-style adversaries) evaluate the batch; the updater rewrites the prompt under a length budget; samples optionally flow into a downstream evaluator.</w:t>
            </w:r>
          </w:p>
        </w:tc>
      </w:tr>
    </w:tbl>
    <w:p>
      <w:pPr>
        <w:spacing w:before="80" w:after="120" w:line="240" w:lineRule="auto"/>
        <w:keepNext w:val="0"/>
        <w:keepLines/>
        <w:widowControl w:val="1"/>
      </w:pPr>
      <w:r>
        <w:rPr>
          <w:b/>
          <w:i/>
        </w:rPr>
        <w:t>Figure 1:</w:t>
      </w:r>
      <w:r>
        <w:rPr>
          <w:b w:val="0"/>
          <w:i/>
        </w:rPr>
        <w:t xml:space="preserve"> </w:t>
      </w:r>
      <w:r>
        <w:rPr>
          <w:b w:val="0"/>
          <w:i/>
        </w:rPr>
        <w:t>The AttrForge optimization loop. The attribute planner emits target attribute vectors  that condition the generator. The seven critic stack evaluates the resulting samples  along orthogonal axes (three baseline critics, four GAN-style adversaries highlighted in gray); each emits structured named complaints. The prompt updater rewrites the generator prompt  under a length budget, closing the loop. A downstream evaluator (right) trains a classifier on the final synthetic batch and tests it on held-out real data.</w:t>
      </w:r>
    </w:p>
    <w:bookmarkStart w:id="23" w:name="attribute-planner"/>
    <w:p>
      <w:pPr>
        <w:pStyle w:val="Heading3"/>
        <w:keepNext/>
        <w:keepLines/>
        <w:widowControl w:val="1"/>
      </w:pPr>
      <w:r>
        <w:t xml:space="preserve">4.1</w:t>
      </w:r>
      <w:r>
        <w:t xml:space="preserve">Attribute planner</w:t>
      </w:r>
    </w:p>
    <w:p>
      <w:pPr>
        <w:pStyle w:val="FirstParagraph"/>
        <w:jc w:val="both"/>
        <w:keepNext w:val="0"/>
        <w:keepLines w:val="0"/>
        <w:widowControl w:val="1"/>
      </w:pPr>
      <w:r>
        <w:t xml:space="preserve">The planner emits target attribute vectors for the next batch. Two strategies are shipped:</w:t>
      </w:r>
      <w:r>
        <w:t xml:space="preserve"> </w:t>
      </w:r>
      <w:r>
        <w:rPr>
          <w:b/>
          <w:bCs/>
        </w:rPr>
        <w:t xml:space="preserve">stratified</w:t>
      </w:r>
      <w:r>
        <w:t xml:space="preserve"> </w:t>
      </w:r>
      <w:r>
        <w:t xml:space="preserve">(independent uniform sampling per attribute, validity-checked against</w:t>
      </w:r>
      <w:r>
        <w:t xml:space="preserve"> </w:t>
      </w:r>
      <m:oMath>
        <m:r>
          <m:rPr>
            <m:scr m:val="script"/>
            <m:sty m:val="p"/>
          </m:rPr>
          <m:t>C</m:t>
        </m:r>
      </m:oMath>
      <w:r>
        <w:t xml:space="preserve">), and</w:t>
      </w:r>
      <w:r>
        <w:t xml:space="preserve"> </w:t>
      </w:r>
      <w:r>
        <w:rPr>
          <w:b/>
          <w:bCs/>
        </w:rPr>
        <w:t xml:space="preserve">coverage-gap</w:t>
      </w:r>
      <w:r>
        <w:t xml:space="preserve"> </w:t>
      </w:r>
      <w:r>
        <w:t xml:space="preserve">(sampling weighted inversely by attribute-pair counts among existing samples). Coverage-gap is the default in our experiments. For two attributes</w:t>
      </w:r>
      <w:r>
        <w:t xml:space="preserve"> </w:t>
      </w:r>
      <m:oMath>
        <m:sSub>
          <m:e>
            <m:r>
              <m:t>a</m:t>
            </m:r>
          </m:e>
          <m:sub>
            <m:r>
              <m:t>i</m:t>
            </m:r>
          </m:sub>
        </m:sSub>
        <m:r>
          <m:rPr>
            <m:sty m:val="p"/>
          </m:rPr>
          <m:t>,</m:t>
        </m:r>
        <m:sSub>
          <m:e>
            <m:r>
              <m:t>a</m:t>
            </m:r>
          </m:e>
          <m:sub>
            <m:r>
              <m:t>j</m:t>
            </m:r>
          </m:sub>
        </m:sSub>
      </m:oMath>
      <w:r>
        <w:t xml:space="preserve"> </w:t>
      </w:r>
      <w:r>
        <w:t xml:space="preserve">with observed pair-count</w:t>
      </w:r>
      <w:r>
        <w:t xml:space="preserve"> </w:t>
      </w:r>
      <m:oMath>
        <m:sSub>
          <m:e>
            <m:r>
              <m:t>n</m:t>
            </m:r>
          </m:e>
          <m:sub>
            <m:sSub>
              <m:e>
                <m:r>
                  <m:t>a</m:t>
                </m:r>
              </m:e>
              <m:sub>
                <m:r>
                  <m:t>i</m:t>
                </m:r>
              </m:sub>
            </m:sSub>
            <m:r>
              <m:rPr>
                <m:sty m:val="p"/>
              </m:rPr>
              <m:t>=</m:t>
            </m:r>
            <m:sSub>
              <m:e>
                <m:r>
                  <m:t>v</m:t>
                </m:r>
              </m:e>
              <m:sub>
                <m:r>
                  <m:t>i</m:t>
                </m:r>
              </m:sub>
            </m:sSub>
            <m:r>
              <m:rPr>
                <m:sty m:val="p"/>
              </m:rPr>
              <m:t>,</m:t>
            </m:r>
            <m:r>
              <m:t> </m:t>
            </m:r>
            <m:sSub>
              <m:e>
                <m:r>
                  <m:t>a</m:t>
                </m:r>
              </m:e>
              <m:sub>
                <m:r>
                  <m:t>j</m:t>
                </m:r>
              </m:sub>
            </m:sSub>
            <m:r>
              <m:rPr>
                <m:sty m:val="p"/>
              </m:rPr>
              <m:t>=</m:t>
            </m:r>
            <m:sSub>
              <m:e>
                <m:r>
                  <m:t>v</m:t>
                </m:r>
              </m:e>
              <m:sub>
                <m:r>
                  <m:t>j</m:t>
                </m:r>
              </m:sub>
            </m:sSub>
          </m:sub>
        </m:sSub>
      </m:oMath>
      <w:r>
        <w:t xml:space="preserve">:</w:t>
      </w:r>
    </w:p>
    <w:p>
      <w:pPr>
        <w:pStyle w:val="BodyText"/>
        <w:jc w:val="both"/>
        <w:keepNext w:val="0"/>
        <w:keepLines w:val="0"/>
        <w:widowControl w:val="1"/>
      </w:pPr>
      <w:r>
        <w:t xml:space="preserve">$$</w:t>
      </w:r>
      <w:r>
        <w:t xml:space="preserve"> </w:t>
      </w:r>
      <w:r>
        <w:t xml:space="preserve">w(a_i, v_i, a_j, v_j) \;=\; \frac{1}{1 + n_{a_i=v_i,\, a_j=v_j}}.</w:t>
      </w:r>
      <w:r>
        <w:t xml:space="preserve"> </w:t>
      </w:r>
      <w:r>
        <w:t xml:space="preserve">$$</w:t>
      </w:r>
    </w:p>
    <w:p>
      <w:pPr>
        <w:pStyle w:val="BodyText"/>
        <w:jc w:val="both"/>
        <w:keepNext w:val="0"/>
        <w:keepLines w:val="0"/>
        <w:widowControl w:val="1"/>
      </w:pPr>
      <w:r>
        <w:t xml:space="preserve">The planner currently considers two-attribute pairs only; extension to higher-order combinations is straightforward but unimplemented.</w:t>
      </w:r>
    </w:p>
    <w:bookmarkEnd w:id="23"/>
    <w:bookmarkStart w:id="24" w:name="generator"/>
    <w:p>
      <w:pPr>
        <w:pStyle w:val="Heading3"/>
        <w:keepNext/>
        <w:keepLines/>
        <w:widowControl w:val="1"/>
      </w:pPr>
      <w:r>
        <w:t xml:space="preserve">4.2</w:t>
      </w:r>
      <w:r>
        <w:t xml:space="preserve">Generator</w:t>
      </w:r>
    </w:p>
    <w:p>
      <w:pPr>
        <w:pStyle w:val="FirstParagraph"/>
        <w:jc w:val="both"/>
        <w:keepNext w:val="0"/>
        <w:keepLines w:val="0"/>
        <w:widowControl w:val="1"/>
      </w:pPr>
      <w:r>
        <w:t xml:space="preserve">The generator is a backend-agnostic LLM wrapper. Per target vector it receives the current prompt</w:t>
      </w:r>
      <w:r>
        <w:t xml:space="preserve"> </w:t>
      </w:r>
      <m:oMath>
        <m:sSub>
          <m:e>
            <m:r>
              <m:t>P</m:t>
            </m:r>
          </m:e>
          <m:sub>
            <m:r>
              <m:t>t</m:t>
            </m:r>
          </m:sub>
        </m:sSub>
      </m:oMath>
      <w:r>
        <w:t xml:space="preserve">, a refreshed random sample of real examples for few-shot anchoring, the schema, and the target attributes; it returns a JSON object with the sample text and the realized attributes. Sample-by-sample (not batched) generation is chosen so that per-sample temperature variance contributes to surface diversity and so the verifier and the discriminator receive per-sample IDs to return verdicts against.</w:t>
      </w:r>
    </w:p>
    <w:bookmarkEnd w:id="24"/>
    <w:bookmarkStart w:id="25" w:name="three-baseline-critics"/>
    <w:p>
      <w:pPr>
        <w:pStyle w:val="Heading3"/>
        <w:keepNext/>
        <w:keepLines/>
        <w:widowControl w:val="1"/>
      </w:pPr>
      <w:r>
        <w:t xml:space="preserve">4.3</w:t>
      </w:r>
      <w:r>
        <w:t xml:space="preserve">Three baseline critics</w:t>
      </w:r>
    </w:p>
    <w:p>
      <w:pPr>
        <w:pStyle w:val="FirstParagraph"/>
        <w:jc w:val="both"/>
        <w:keepNext w:val="0"/>
        <w:keepLines w:val="0"/>
        <w:widowControl w:val="1"/>
      </w:pPr>
      <w:r>
        <w:rPr>
          <w:b/>
          <w:bCs/>
        </w:rPr>
        <w:t xml:space="preserve">Verifier</w:t>
      </w:r>
      <w:r>
        <w:t xml:space="preserve">: judges per-sample whether the text actually reflects the requested attribute vector. Returns</w:t>
      </w:r>
      <w:r>
        <w:t xml:space="preserve"> </w:t>
      </w:r>
      <w:r>
        <w:rPr>
          <w:rStyle w:val="VerbatimChar"/>
        </w:rPr>
        <w:t xml:space="preserve">attribute_match</w:t>
      </w:r>
      <w:r>
        <w:t xml:space="preserve">,</w:t>
      </w:r>
      <w:r>
        <w:t xml:space="preserve"> </w:t>
      </w:r>
      <w:r>
        <w:rPr>
          <w:rStyle w:val="VerbatimChar"/>
        </w:rPr>
        <w:t xml:space="preserve">failed_attributes</w:t>
      </w:r>
      <w:r>
        <w:t xml:space="preserve">, and a one-sentence reason.</w:t>
      </w:r>
      <w:r>
        <w:t xml:space="preserve"> </w:t>
      </w:r>
      <w:r>
        <w:rPr>
          <w:b/>
          <w:bCs/>
        </w:rPr>
        <w:t xml:space="preserve">Realism discriminator</w:t>
      </w:r>
      <w:r>
        <w:t xml:space="preserve">: receives a shuffled batch of real and synthetic samples (without labels) and classifies each as</w:t>
      </w:r>
      <w:r>
        <w:t xml:space="preserve"> </w:t>
      </w:r>
      <w:r>
        <w:rPr>
          <w:rStyle w:val="VerbatimChar"/>
        </w:rPr>
        <w:t xml:space="preserve">real</w:t>
      </w:r>
      <w:r>
        <w:t xml:space="preserve"> </w:t>
      </w:r>
      <w:r>
        <w:t xml:space="preserve">or</w:t>
      </w:r>
      <w:r>
        <w:t xml:space="preserve"> </w:t>
      </w:r>
      <w:r>
        <w:rPr>
          <w:rStyle w:val="VerbatimChar"/>
        </w:rPr>
        <w:t xml:space="preserve">synthetic</w:t>
      </w:r>
      <w:r>
        <w:t xml:space="preserve"> </w:t>
      </w:r>
      <w:r>
        <w:t xml:space="preserve">with confidence and a named-cue reason. Its accuracy on the mixed batch is the realism scalar; chance accuracy is the target.</w:t>
      </w:r>
      <w:r>
        <w:t xml:space="preserve"> </w:t>
      </w:r>
      <w:r>
        <w:rPr>
          <w:b/>
          <w:bCs/>
        </w:rPr>
        <w:t xml:space="preserve">Diversity auditor</w:t>
      </w:r>
      <w:r>
        <w:t xml:space="preserve">: a deterministic layer (per-attribute coverage, Shannon entropy, near-duplicate rate at cosine threshold</w:t>
      </w:r>
      <w:r>
        <w:t xml:space="preserve"> </w:t>
      </w:r>
      <m:oMath>
        <m:r>
          <m:t>θ</m:t>
        </m:r>
        <m:r>
          <m:rPr>
            <m:sty m:val="p"/>
          </m:rPr>
          <m:t>=</m:t>
        </m:r>
        <m:r>
          <m:t>0.92</m:t>
        </m:r>
      </m:oMath>
      <w:r>
        <w:t xml:space="preserve">, computed over TF-IDF features in our default configuration; sentence-transformer embeddings are an opt-in) plus an optional LLM judgment layer returning missing modes, overrepresented modes, and recommendations.</w:t>
      </w:r>
    </w:p>
    <w:bookmarkEnd w:id="25"/>
    <w:bookmarkStart w:id="26" w:name="prompt-updater"/>
    <w:p>
      <w:pPr>
        <w:pStyle w:val="Heading3"/>
        <w:keepNext/>
        <w:keepLines/>
        <w:widowControl w:val="1"/>
      </w:pPr>
      <w:r>
        <w:t xml:space="preserve">4.4</w:t>
      </w:r>
      <w:r>
        <w:t xml:space="preserve">Prompt updater</w:t>
      </w:r>
    </w:p>
    <w:p>
      <w:pPr>
        <w:pStyle w:val="FirstParagraph"/>
        <w:jc w:val="both"/>
        <w:keepNext w:val="0"/>
        <w:keepLines w:val="0"/>
        <w:widowControl w:val="1"/>
      </w:pPr>
      <w:r>
        <w:t xml:space="preserve">The updater is the optimization step. It receives</w:t>
      </w:r>
      <w:r>
        <w:t xml:space="preserve"> </w:t>
      </w:r>
      <w:r>
        <w:rPr>
          <w:i/>
          <w:iCs/>
        </w:rPr>
        <w:t xml:space="preserve">verbatim critic transcripts</w:t>
      </w:r>
      <w:r>
        <w:t xml:space="preserve"> </w:t>
      </w:r>
      <w:r>
        <w:t xml:space="preserve">in named sections of a single template (one section per critic), and rewrites the prompt. The rewrite is constrained by a length budget (280 words for the user instruction). The output is appended to a versioned</w:t>
      </w:r>
      <w:r>
        <w:t xml:space="preserve"> </w:t>
      </w:r>
      <w:r>
        <w:rPr>
          <w:rStyle w:val="VerbatimChar"/>
        </w:rPr>
        <w:t xml:space="preserve">PromptHistory</w:t>
      </w:r>
      <w:r>
        <w:t xml:space="preserve"> </w:t>
      </w:r>
      <w:r>
        <w:t xml:space="preserve">with the feedback bundle that motivated it.</w:t>
      </w:r>
    </w:p>
    <w:p>
      <w:pPr>
        <w:pStyle w:val="BodyText"/>
        <w:jc w:val="both"/>
        <w:keepNext w:val="0"/>
        <w:keepLines w:val="0"/>
        <w:widowControl w:val="1"/>
      </w:pPr>
      <w:r>
        <w:t xml:space="preserve">Each iteration the updater renders seven labeled blocks.</w:t>
      </w:r>
      <w:r>
        <w:t xml:space="preserve"> </w:t>
      </w:r>
      <w:r>
        <w:rPr>
          <w:b/>
          <w:bCs/>
        </w:rPr>
        <w:t xml:space="preserve">Table 1</w:t>
      </w:r>
      <w:r>
        <w:t xml:space="preserve"> </w:t>
      </w:r>
      <w:r>
        <w:t xml:space="preserve">gives the grammar of each block: what the critic produces, and what local rewrite the updater can produce in response. This table is the core conceptual claim of our architecture: structured named complaints admit locally targeted rewrites that a scalar reward does not.</w:t>
      </w:r>
    </w:p>
    <w:p>
      <w:pPr>
        <w:spacing w:before="160" w:after="60" w:line="240" w:lineRule="auto"/>
        <w:keepNext/>
        <w:keepLines/>
        <w:widowControl w:val="1"/>
      </w:pPr>
      <w:r>
        <w:rPr>
          <w:b/>
          <w:i/>
        </w:rPr>
        <w:t>Table 1:</w:t>
      </w:r>
      <w:r>
        <w:rPr>
          <w:b w:val="0"/>
          <w:i/>
        </w:rPr>
        <w:t xml:space="preserve"> </w:t>
      </w:r>
      <w:r>
        <w:rPr>
          <w:b w:val="0"/>
          <w:i/>
        </w:rPr>
        <w:t>The complaint grammar of each critic. Each row gives the structured output the critic emits, and the kind of locally-targeted rewrite the updater can produce in response. Bottom four rows are the new GAN-style adversaries introduced in this paper.</w:t>
      </w:r>
    </w:p>
    <w:tbl>
      <w:tblPr>
        <w:tblStyle w:val="Table"/>
        <w:tblW w:type="pct" w:w="5000"/>
        <w:jc w:val="center"/>
        <w:tblLook w:firstRow="1" w:lastRow="0" w:firstColumn="0" w:lastColumn="0" w:noHBand="0" w:noVBand="0" w:val="0020"/>
        <w:tblCaption w:val="Table 1: The complaint grammar of each critic. Each row gives the structured output the critic emits, and the kind of locally-targeted rewrite the updater can produce in response. Bottom four rows are the new GAN-style adversaries introduced in this pap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Critic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Returns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Example complaint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Updater can produce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Verifier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list of failed attributes per sample with reason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"sample S42 failed difficulty; the answer is too obvious for a hard label"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Attribute-specific clause: "for hard examples, include indirect evidence and missing context"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Realism Discriminator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per-sample synthetic flags with named cues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"S42 was flagged synthetic: too polished, predictable structure"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Counter-instruction: "vary structure, allow incomplete thoughts"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Diversity Auditor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missing modes, overrepresented modes, near-duplicate rate, coverage map</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"missing: high-ambiguity negative examples; over: clean medium-length"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Coverage push: "force greater than 10% of examples to be high-ambiguity negative"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Pack Discriminator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pack accuracy + shared cross-sample patterns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"every pack uses 'Hi team' as the opener"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Structural-variation clause: "rotate openers per sample"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Mode-Seeking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scalar ratio + per-attribute distance matrix</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"changing style does not change text; per-attribute sensitivity[style] = 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Sensitivity-targeting clause: "each attribute change must produce a visible surface change"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 Hunter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persistent library of banned phrasings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"banned: 'I understand your frustration', 'Thanks for reaching out'"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Forbidden block: "do not use any of the following phrasings"</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Coverage Hole Finder</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top-K uncovered real exemplars by density-ratio</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"the synthetic batch does not cover real examples like these: [3 uncovered real samples]"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Stylistic anchoring: "match the style of the following real exemplars"</w:t>
            </w:r>
          </w:p>
        </w:tc>
      </w:tr>
    </w:tbl>
    <w:p>
      <w:pPr>
        <w:pStyle w:val="BodyText"/>
        <w:spacing w:before="160"/>
        <w:jc w:val="both"/>
        <w:keepNext w:val="0"/>
        <w:keepLines w:val="0"/>
        <w:widowControl w:val="1"/>
      </w:pPr>
      <w:r>
        <w:t xml:space="preserve">The structured contract is what makes batch-level adversaries integrate cleanly into the same template as per-sample critics: every critic's output is a list of named items that the updater is asked to address one-by-one.</w:t>
      </w:r>
    </w:p>
    <w:bookmarkEnd w:id="26"/>
    <w:bookmarkEnd w:id="27"/>
    <w:bookmarkStart w:id="32" w:name="sec-adversaries"/>
    <w:p>
      <w:pPr>
        <w:pStyle w:val="Heading2"/>
        <w:keepNext/>
        <w:keepLines/>
        <w:widowControl w:val="1"/>
      </w:pPr>
      <w:r>
        <w:t xml:space="preserve">5</w:t>
      </w:r>
      <w:r>
        <w:t xml:space="preserve">GAN-style mode-collapse adversaries</w:t>
      </w:r>
    </w:p>
    <w:p>
      <w:pPr>
        <w:pStyle w:val="FirstParagraph"/>
        <w:jc w:val="both"/>
        <w:keepNext w:val="0"/>
        <w:keepLines w:val="0"/>
        <w:widowControl w:val="1"/>
      </w:pPr>
      <w:r>
        <w:t xml:space="preserve">The three baseline critics solve the per-sample realism problem (each sample looks plausible) and the per-batch coverage problem (every attribute value is observed), but they leave open two failure modes well-known from the GAN literature:</w:t>
      </w:r>
      <w:r>
        <w:t xml:space="preserve"> </w:t>
      </w:r>
      <w:r>
        <w:rPr>
          <w:i/>
          <w:iCs/>
        </w:rPr>
        <w:t xml:space="preserve">plausible homogeneity</w:t>
      </w:r>
      <w:r>
        <w:t xml:space="preserve"> </w:t>
      </w:r>
      <w:r>
        <w:t xml:space="preserve">(every sample looks real individually; together they look like a fan of LLM regenerations) and</w:t>
      </w:r>
      <w:r>
        <w:t xml:space="preserve"> </w:t>
      </w:r>
      <w:r>
        <w:rPr>
          <w:i/>
          <w:iCs/>
        </w:rPr>
        <w:t xml:space="preserve">attribute-deaf generation</w:t>
      </w:r>
      <w:r>
        <w:t xml:space="preserve"> </w:t>
      </w:r>
      <w:r>
        <w:t xml:space="preserve">(the generator emits roughly the same text regardless of the requested attribute vector, while metadata correctly reflects it). We address both via a 2 × 2 grid: Pack Discriminator and Mode-Seeking target plausible homogeneity and attribute-deafness respectively; Mode Hunter and Coverage Hole Finder add cross-iteration memory and exemplar grounding.</w:t>
      </w:r>
    </w:p>
    <w:bookmarkStart w:id="28" w:name="sec-pack"/>
    <w:p>
      <w:pPr>
        <w:pStyle w:val="Heading3"/>
        <w:keepNext/>
        <w:keepLines/>
        <w:widowControl w:val="1"/>
      </w:pPr>
      <w:r>
        <w:t xml:space="preserve">5.1</w:t>
      </w:r>
      <w:r>
        <w:t xml:space="preserve">Pack Discriminator (PacGAN analog)</w:t>
      </w:r>
    </w:p>
    <w:p>
      <w:pPr>
        <w:pStyle w:val="FirstParagraph"/>
        <w:jc w:val="both"/>
        <w:keepNext w:val="0"/>
        <w:keepLines w:val="0"/>
        <w:widowControl w:val="1"/>
      </w:pPr>
      <w:r>
        <w:t xml:space="preserve">The standard realism discriminator judges samples one at a time and is therefore blind to batch-level homogeneity. We adapt PacGAN: we construct</w:t>
      </w:r>
      <w:r>
        <w:t xml:space="preserve"> </w:t>
      </w:r>
      <m:oMath>
        <m:r>
          <m:t>M</m:t>
        </m:r>
      </m:oMath>
      <w:r>
        <w:t xml:space="preserve"> </w:t>
      </w:r>
      <w:r>
        <w:t xml:space="preserve">random pair comparisons; each pair contains a pack of</w:t>
      </w:r>
      <w:r>
        <w:t xml:space="preserve"> </w:t>
      </w:r>
      <m:oMath>
        <m:r>
          <m:t>k</m:t>
        </m:r>
      </m:oMath>
      <w:r>
        <w:t xml:space="preserve"> </w:t>
      </w:r>
      <w:r>
        <w:t xml:space="preserve">real samples and a pack of</w:t>
      </w:r>
      <w:r>
        <w:t xml:space="preserve"> </w:t>
      </w:r>
      <m:oMath>
        <m:r>
          <m:t>k</m:t>
        </m:r>
      </m:oMath>
      <w:r>
        <w:t xml:space="preserve"> </w:t>
      </w:r>
      <w:r>
        <w:t xml:space="preserve">synthetic samples; the judge is asked which pack is the LLM pack. Pack accuracy is:</w:t>
      </w:r>
    </w:p>
    <w:p>
      <w:pPr>
        <w:pStyle w:val="BodyText"/>
        <w:jc w:val="both"/>
        <w:keepNext w:val="0"/>
        <w:keepLines w:val="0"/>
        <w:widowControl w:val="1"/>
      </w:pPr>
      <w:r>
        <w:t xml:space="preserve">$$</w:t>
      </w:r>
      <w:r>
        <w:t xml:space="preserve"> </w:t>
      </w:r>
      <w:r>
        <w:t xml:space="preserve">\mathrm{PackAcc} \;=\; \frac{1}{M}\sum_{m=1}^{M} \mathbf{1}\bigl\{\hat{y}_m = y_m\bigr\}.</w:t>
      </w:r>
      <w:r>
        <w:t xml:space="preserve"> </w:t>
      </w:r>
      <w:r>
        <w:t xml:space="preserve">$$</w:t>
      </w:r>
    </w:p>
    <w:p>
      <w:pPr>
        <w:pStyle w:val="BodyText"/>
        <w:jc w:val="both"/>
        <w:keepNext w:val="0"/>
        <w:keepLines w:val="0"/>
        <w:widowControl w:val="1"/>
      </w:pPr>
      <w:r>
        <w:t xml:space="preserve">Chance is</w:t>
      </w:r>
      <w:r>
        <w:t xml:space="preserve"> </w:t>
      </w:r>
      <m:oMath>
        <m:r>
          <m:t>0.5</m:t>
        </m:r>
      </m:oMath>
      <w:r>
        <w:t xml:space="preserve">. We also report a</w:t>
      </w:r>
      <w:r>
        <w:t xml:space="preserve"> </w:t>
      </w:r>
      <w:r>
        <w:rPr>
          <w:b/>
          <w:bCs/>
        </w:rPr>
        <w:t xml:space="preserve">null reference</w:t>
      </w:r>
      <w:r>
        <w:t xml:space="preserve"> </w:t>
      </w:r>
      <m:oMath>
        <m:sSub>
          <m:e>
            <m:r>
              <m:rPr>
                <m:sty m:val="p"/>
              </m:rPr>
              <m:t>P</m:t>
            </m:r>
            <m:r>
              <m:rPr>
                <m:sty m:val="p"/>
              </m:rPr>
              <m:t>a</m:t>
            </m:r>
            <m:r>
              <m:rPr>
                <m:sty m:val="p"/>
              </m:rPr>
              <m:t>c</m:t>
            </m:r>
            <m:r>
              <m:rPr>
                <m:sty m:val="p"/>
              </m:rPr>
              <m:t>k</m:t>
            </m:r>
            <m:r>
              <m:rPr>
                <m:sty m:val="p"/>
              </m:rPr>
              <m:t>A</m:t>
            </m:r>
            <m:r>
              <m:rPr>
                <m:sty m:val="p"/>
              </m:rPr>
              <m:t>c</m:t>
            </m:r>
            <m:r>
              <m:rPr>
                <m:sty m:val="p"/>
              </m:rPr>
              <m:t>c</m:t>
            </m:r>
          </m:e>
          <m:sub>
            <m:r>
              <m:rPr>
                <m:nor/>
                <m:sty m:val="p"/>
              </m:rPr>
              <m:t>null</m:t>
            </m:r>
          </m:sub>
        </m:sSub>
      </m:oMath>
      <w:r>
        <w:t xml:space="preserve"> </w:t>
      </w:r>
      <w:r>
        <w:t xml:space="preserve">computed by running the same discriminator on two real-vs-real splits, so the reader can distinguish "the data is collapsed" from "the discriminator is biased on this domain". The judge additionally returns the</w:t>
      </w:r>
      <w:r>
        <w:t xml:space="preserve"> </w:t>
      </w:r>
      <w:r>
        <w:rPr>
          <w:i/>
          <w:iCs/>
        </w:rPr>
        <w:t xml:space="preserve">shared patterns</w:t>
      </w:r>
      <w:r>
        <w:t xml:space="preserve"> </w:t>
      </w:r>
      <w:r>
        <w:t xml:space="preserve">it used (opener repetition, structural tics, phrase repetition); these are aggregated into a list that the updater renders as named complaints.</w:t>
      </w:r>
    </w:p>
    <w:bookmarkEnd w:id="28"/>
    <w:bookmarkStart w:id="29" w:name="sec-msgan"/>
    <w:p>
      <w:pPr>
        <w:pStyle w:val="Heading3"/>
        <w:keepNext/>
        <w:keepLines/>
        <w:widowControl w:val="1"/>
      </w:pPr>
      <w:r>
        <w:t xml:space="preserve">5.2</w:t>
      </w:r>
      <w:r>
        <w:t xml:space="preserve">Mode-Seeking ratio (MSGAN analog)</w:t>
      </w:r>
    </w:p>
    <w:p>
      <w:pPr>
        <w:pStyle w:val="FirstParagraph"/>
        <w:jc w:val="both"/>
        <w:keepNext w:val="0"/>
        <w:keepLines w:val="0"/>
        <w:widowControl w:val="1"/>
      </w:pPr>
      <w:r>
        <w:t xml:space="preserve">MSGAN penalizes a generator when two different latent codes produce similar outputs. For AttrForge, the "latent code" is the target attribute vector. For every pair of samples:</w:t>
      </w:r>
    </w:p>
    <w:p>
      <w:pPr>
        <w:pStyle w:val="BodyText"/>
        <w:jc w:val="both"/>
        <w:keepNext w:val="0"/>
        <w:keepLines w:val="0"/>
        <w:widowControl w:val="1"/>
      </w:pPr>
      <w:r>
        <w:t xml:space="preserve">$$</w:t>
      </w:r>
      <w:r>
        <w:t xml:space="preserve"> </w:t>
      </w:r>
      <w:r>
        <w:t xml:space="preserve">\mathrm{ms}(i, j) \;=\; \frac{\mathrm{dist}(\phi(x_i),\, \phi(x_j))}{\max\bigl(1,\, \mathrm{Hamming}(\mathbf{z}_i, \mathbf{z}_j)\bigr)}.</w:t>
      </w:r>
      <w:r>
        <w:t xml:space="preserve"> </w:t>
      </w:r>
      <w:r>
        <w:t xml:space="preserve">$$</w:t>
      </w:r>
    </w:p>
    <w:p>
      <w:pPr>
        <w:pStyle w:val="BodyText"/>
        <w:jc w:val="both"/>
        <w:keepNext w:val="0"/>
        <w:keepLines w:val="0"/>
        <w:widowControl w:val="1"/>
      </w:pPr>
      <w:r>
        <w:t xml:space="preserve">The batch scalar is the pair mean. To make the absolute number interpretable we additionally compute the same scalar on the real seed set,</w:t>
      </w:r>
      <w:r>
        <w:t xml:space="preserve"> </w:t>
      </w:r>
      <m:oMath>
        <m:sSub>
          <m:e>
            <m:r>
              <m:rPr>
                <m:sty m:val="p"/>
              </m:rPr>
              <m:t>m</m:t>
            </m:r>
            <m:r>
              <m:rPr>
                <m:sty m:val="p"/>
              </m:rPr>
              <m:t>s</m:t>
            </m:r>
          </m:e>
          <m:sub>
            <m:r>
              <m:t>R</m:t>
            </m:r>
          </m:sub>
        </m:sSub>
      </m:oMath>
      <w:r>
        <w:t xml:space="preserve">, and report the ratio</w:t>
      </w:r>
      <w:r>
        <w:t xml:space="preserve"> </w:t>
      </w:r>
      <m:oMath>
        <m:bar>
          <m:barPr>
            <m:pos m:val="top"/>
          </m:barPr>
          <m:e>
            <m:r>
              <m:rPr>
                <m:sty m:val="p"/>
              </m:rPr>
              <m:t>m</m:t>
            </m:r>
            <m:r>
              <m:rPr>
                <m:sty m:val="p"/>
              </m:rPr>
              <m:t>s</m:t>
            </m:r>
          </m:e>
        </m:bar>
        <m:r>
          <m:rPr>
            <m:sty m:val="p"/>
          </m:rPr>
          <m:t>/</m:t>
        </m:r>
        <m:sSub>
          <m:e>
            <m:r>
              <m:rPr>
                <m:sty m:val="p"/>
              </m:rPr>
              <m:t>m</m:t>
            </m:r>
            <m:r>
              <m:rPr>
                <m:sty m:val="p"/>
              </m:rPr>
              <m:t>s</m:t>
            </m:r>
          </m:e>
          <m:sub>
            <m:r>
              <m:t>R</m:t>
            </m:r>
          </m:sub>
        </m:sSub>
      </m:oMath>
      <w:r>
        <w:t xml:space="preserve">: values near</w:t>
      </w:r>
      <w:r>
        <w:t xml:space="preserve"> </w:t>
      </w:r>
      <m:oMath>
        <m:r>
          <m:t>1.0</m:t>
        </m:r>
      </m:oMath>
      <w:r>
        <w:t xml:space="preserve"> </w:t>
      </w:r>
      <w:r>
        <w:t xml:space="preserve">indicate that synthetic surface variation scales with attribute variation at the rate observed in real data, values</w:t>
      </w:r>
      <w:r>
        <w:t xml:space="preserve"> </w:t>
      </w:r>
      <m:oMath>
        <m:r>
          <m:rPr>
            <m:sty m:val="p"/>
          </m:rPr>
          <m:t>≪</m:t>
        </m:r>
        <m:r>
          <m:t>1.0</m:t>
        </m:r>
      </m:oMath>
      <w:r>
        <w:t xml:space="preserve"> </w:t>
      </w:r>
      <w:r>
        <w:t xml:space="preserve">indicate attribute-deaf generation. We additionally report a per-attribute sensitivity matrix.</w:t>
      </w:r>
    </w:p>
    <w:bookmarkEnd w:id="29"/>
    <w:bookmarkStart w:id="30" w:name="sec-hunter"/>
    <w:p>
      <w:pPr>
        <w:pStyle w:val="Heading3"/>
        <w:keepNext/>
        <w:keepLines/>
        <w:widowControl w:val="1"/>
      </w:pPr>
      <w:r>
        <w:t xml:space="preserve">5.3</w:t>
      </w:r>
      <w:r>
        <w:t xml:space="preserve">Mode Hunter and the banned-phrasings library</w:t>
      </w:r>
    </w:p>
    <w:p>
      <w:pPr>
        <w:pStyle w:val="FirstParagraph"/>
        <w:jc w:val="both"/>
        <w:keepNext w:val="0"/>
        <w:keepLines w:val="0"/>
        <w:widowControl w:val="1"/>
      </w:pPr>
      <w:r>
        <w:t xml:space="preserve">Each iteration the Mode Hunter is asked to find</w:t>
      </w:r>
      <w:r>
        <w:t xml:space="preserve"> </w:t>
      </w:r>
      <w:r>
        <w:rPr>
          <w:i/>
          <w:iCs/>
        </w:rPr>
        <w:t xml:space="preserve">up to four</w:t>
      </w:r>
      <w:r>
        <w:t xml:space="preserve"> </w:t>
      </w:r>
      <w:r>
        <w:t xml:space="preserve">concrete substrings or structural tics that (i) appear in</w:t>
      </w:r>
      <w:r>
        <w:t xml:space="preserve"> </w:t>
      </w:r>
      <m:oMath>
        <m:r>
          <m:rPr>
            <m:sty m:val="p"/>
          </m:rPr>
          <m:t>≥</m:t>
        </m:r>
        <m:r>
          <m:t>m</m:t>
        </m:r>
      </m:oMath>
      <w:r>
        <w:t xml:space="preserve"> </w:t>
      </w:r>
      <w:r>
        <w:t xml:space="preserve">synthetic samples (a tunable threshold; we use</w:t>
      </w:r>
      <w:r>
        <w:t xml:space="preserve"> </w:t>
      </w:r>
      <m:oMath>
        <m:r>
          <m:t>m</m:t>
        </m:r>
        <m:r>
          <m:rPr>
            <m:sty m:val="p"/>
          </m:rPr>
          <m:t>=</m:t>
        </m:r>
        <m:r>
          <m:t>1</m:t>
        </m:r>
      </m:oMath>
      <w:r>
        <w:t xml:space="preserve"> </w:t>
      </w:r>
      <w:r>
        <w:t xml:space="preserve">in our headline run because</w:t>
      </w:r>
      <w:r>
        <w:t xml:space="preserve"> </w:t>
      </w:r>
      <m:oMath>
        <m:sSub>
          <m:e>
            <m:r>
              <m:t>n</m:t>
            </m:r>
          </m:e>
          <m:sub>
            <m:r>
              <m:rPr>
                <m:nor/>
                <m:sty m:val="p"/>
              </m:rPr>
              <m:t>batch</m:t>
            </m:r>
          </m:sub>
        </m:sSub>
        <m:r>
          <m:rPr>
            <m:sty m:val="p"/>
          </m:rPr>
          <m:t>=</m:t>
        </m:r>
        <m:r>
          <m:t>16</m:t>
        </m:r>
      </m:oMath>
      <w:r>
        <w:t xml:space="preserve"> </w:t>
      </w:r>
      <w:r>
        <w:t xml:space="preserve">is small enough that requiring</w:t>
      </w:r>
      <w:r>
        <w:t xml:space="preserve"> </w:t>
      </w:r>
      <m:oMath>
        <m:r>
          <m:rPr>
            <m:sty m:val="p"/>
          </m:rPr>
          <m:t>≥</m:t>
        </m:r>
        <m:r>
          <m:t>2</m:t>
        </m:r>
      </m:oMath>
      <w:r>
        <w:t xml:space="preserve"> </w:t>
      </w:r>
      <w:r>
        <w:t xml:space="preserve">co-occurrences misses most tics in expectation), (ii) appear in</w:t>
      </w:r>
      <w:r>
        <w:t xml:space="preserve"> </w:t>
      </w:r>
      <m:oMath>
        <m:r>
          <m:t>0</m:t>
        </m:r>
      </m:oMath>
      <w:r>
        <w:t xml:space="preserve"> </w:t>
      </w:r>
      <w:r>
        <w:t xml:space="preserve">real samples, and (iii) are not already in the persistent library. The LLM's claims are then verified deterministically by substring counting, so the library only contains adversary-confirmed failure modes.</w:t>
      </w:r>
    </w:p>
    <w:p>
      <w:pPr>
        <w:pStyle w:val="BodyText"/>
        <w:jc w:val="both"/>
        <w:keepNext w:val="0"/>
        <w:keepLines w:val="0"/>
        <w:widowControl w:val="1"/>
      </w:pPr>
      <w:r>
        <w:t xml:space="preserve">The library is</w:t>
      </w:r>
      <w:r>
        <w:t xml:space="preserve"> </w:t>
      </w:r>
      <w:r>
        <w:rPr>
          <w:i/>
          <w:iCs/>
        </w:rPr>
        <w:t xml:space="preserve">persistent across iterations</w:t>
      </w:r>
      <w:r>
        <w:t xml:space="preserve">. Every previously identified failure pattern is rendered into the next generator prompt as a "do not use" instruction. A cap of 50 entries bounds prompt bloat.</w:t>
      </w:r>
    </w:p>
    <w:bookmarkEnd w:id="30"/>
    <w:bookmarkStart w:id="31" w:name="sec-cov-hole"/>
    <w:p>
      <w:pPr>
        <w:pStyle w:val="Heading3"/>
        <w:keepNext/>
        <w:keepLines/>
        <w:widowControl w:val="1"/>
      </w:pPr>
      <w:r>
        <w:t xml:space="preserve">5.4</w:t>
      </w:r>
      <w:r>
        <w:t xml:space="preserve">Coverage Hole Finder (density-ratio coverage)</w:t>
      </w:r>
    </w:p>
    <w:p>
      <w:pPr>
        <w:pStyle w:val="FirstParagraph"/>
        <w:jc w:val="both"/>
        <w:keepNext w:val="0"/>
        <w:keepLines w:val="0"/>
        <w:widowControl w:val="1"/>
      </w:pPr>
      <w:r>
        <w:t xml:space="preserve">We construct the GAN-style density ratio explicitly with a logistic regression classifier on TF-IDF features, trained on the binary task of separating real from synthetic. For each</w:t>
      </w:r>
      <w:r>
        <w:t xml:space="preserve"> </w:t>
      </w:r>
      <w:r>
        <w:rPr>
          <w:i/>
          <w:iCs/>
        </w:rPr>
        <w:t xml:space="preserve">real</w:t>
      </w:r>
      <w:r>
        <w:t xml:space="preserve"> </w:t>
      </w:r>
      <w:r>
        <w:t xml:space="preserve">sample we then compute</w:t>
      </w:r>
      <w:r>
        <w:t xml:space="preserve"> </w:t>
      </w:r>
      <m:oMath>
        <m:sSub>
          <m:e>
            <m:acc>
              <m:accPr>
                <m:chr m:val="̂"/>
              </m:accPr>
              <m:e>
                <m:r>
                  <m:t>p</m:t>
                </m:r>
              </m:e>
            </m:acc>
          </m:e>
          <m:sub>
            <m:r>
              <m:rPr>
                <m:nor/>
                <m:sty m:val="p"/>
              </m:rPr>
              <m:t>real</m:t>
            </m:r>
          </m:sub>
        </m:sSub>
        <m:r>
          <m:rPr>
            <m:sty m:val="p"/>
          </m:rPr>
          <m:t>(</m:t>
        </m:r>
        <m:r>
          <m:t>x</m:t>
        </m:r>
        <m:r>
          <m:rPr>
            <m:sty m:val="p"/>
          </m:rPr>
          <m:t>)</m:t>
        </m:r>
      </m:oMath>
      <w:r>
        <w:t xml:space="preserve">; the top</w:t>
      </w:r>
      <w:r>
        <w:t xml:space="preserve"> </w:t>
      </w:r>
      <m:oMath>
        <m:r>
          <m:t>K</m:t>
        </m:r>
      </m:oMath>
      <w:r>
        <w:t xml:space="preserve"> </w:t>
      </w:r>
      <w:r>
        <w:t xml:space="preserve">uncovered real exemplars are those the classifier is most confident about:</w:t>
      </w:r>
    </w:p>
    <w:p>
      <w:pPr>
        <w:pStyle w:val="BodyText"/>
        <w:jc w:val="both"/>
        <w:keepNext w:val="0"/>
        <w:keepLines w:val="0"/>
        <w:widowControl w:val="1"/>
      </w:pPr>
      <w:r>
        <w:t xml:space="preserve">$$</w:t>
      </w:r>
      <w:r>
        <w:t xml:space="preserve"> </w:t>
      </w:r>
      <w:r>
        <w:t xml:space="preserve">H_K \;=\; \arg\!\max\nolimits_{x \in R, |H_K|=K}\; \hat{p}_{\text{real}}(x).</w:t>
      </w:r>
      <w:r>
        <w:t xml:space="preserve"> </w:t>
      </w:r>
      <w:r>
        <w:t xml:space="preserve">$$</w:t>
      </w:r>
    </w:p>
    <w:p>
      <w:pPr>
        <w:pStyle w:val="BodyText"/>
        <w:jc w:val="both"/>
        <w:keepNext w:val="0"/>
        <w:keepLines w:val="0"/>
        <w:widowControl w:val="1"/>
      </w:pPr>
      <w:r>
        <w:t xml:space="preserve">The classifier's overall AUROC is itself a coverage signal: AUROC</w:t>
      </w:r>
      <w:r>
        <w:t xml:space="preserve"> </w:t>
      </w:r>
      <m:oMath>
        <m:r>
          <m:rPr>
            <m:sty m:val="p"/>
          </m:rPr>
          <m:t>→</m:t>
        </m:r>
        <m:r>
          <m:t>0.5</m:t>
        </m:r>
      </m:oMath>
      <w:r>
        <w:t xml:space="preserve"> </w:t>
      </w:r>
      <w:r>
        <w:t xml:space="preserve">means the synthetic distribution covers the real one; AUROC</w:t>
      </w:r>
      <w:r>
        <w:t xml:space="preserve"> </w:t>
      </w:r>
      <m:oMath>
        <m:r>
          <m:rPr>
            <m:sty m:val="p"/>
          </m:rPr>
          <m:t>→</m:t>
        </m:r>
        <m:r>
          <m:t>1.0</m:t>
        </m:r>
      </m:oMath>
      <w:r>
        <w:t xml:space="preserve"> </w:t>
      </w:r>
      <w:r>
        <w:t xml:space="preserve">means the two are perfectly separable (a coverage failure). The top exemplars are rendered into the next prompt as positive few-shot anchors.</w:t>
      </w:r>
    </w:p>
    <w:p>
      <w:pPr>
        <w:pStyle w:val="BodyText"/>
        <w:jc w:val="both"/>
        <w:keepNext w:val="0"/>
        <w:keepLines w:val="0"/>
        <w:widowControl w:val="1"/>
      </w:pPr>
      <w:r>
        <w:rPr>
          <w:i/>
          <w:iCs/>
        </w:rPr>
        <w:t xml:space="preserve">Remark on symmetry.</w:t>
      </w:r>
      <w:r>
        <w:t xml:space="preserve"> </w:t>
      </w:r>
      <w:r>
        <w:t xml:space="preserve">The Pack Discriminator and Mode Hunter emit named, falsifiable complaints (pack patterns, banned substrings) and integrate cleanly with the updater template. Mode-Seeking and Coverage Hole Finder emit deterministic scalar/vector outputs and a structured exemplar list; the updater renders these into named clauses, but the symmetry is partial. We discuss this asymmetry in</w:t>
      </w:r>
      <w:r>
        <w:t xml:space="preserve"> </w:t>
      </w:r>
      <w:hyperlink w:anchor="sec-limitations">
        <w:r>
          <w:rPr>
            <w:rStyle w:val="Hyperlink"/>
          </w:rPr>
          <w:t xml:space="preserve">Section 9</w:t>
        </w:r>
      </w:hyperlink>
      <w:r>
        <w:t xml:space="preserve">.</w:t>
      </w:r>
    </w:p>
    <w:bookmarkEnd w:id="31"/>
    <w:bookmarkEnd w:id="32"/>
    <w:bookmarkStart w:id="37" w:name="sec-experiments"/>
    <w:p>
      <w:pPr>
        <w:pStyle w:val="Heading2"/>
        <w:keepNext/>
        <w:keepLines/>
        <w:widowControl w:val="1"/>
      </w:pPr>
      <w:r>
        <w:t xml:space="preserve">6</w:t>
      </w:r>
      <w:r>
        <w:t xml:space="preserve">Experimental setup</w:t>
      </w:r>
    </w:p>
    <w:bookmarkStart w:id="33" w:name="task-and-dataset"/>
    <w:p>
      <w:pPr>
        <w:pStyle w:val="Heading3"/>
        <w:keepNext/>
        <w:keepLines/>
        <w:widowControl w:val="1"/>
      </w:pPr>
      <w:r>
        <w:t xml:space="preserve">6.1</w:t>
      </w:r>
      <w:r>
        <w:t xml:space="preserve">Task and dataset</w:t>
      </w:r>
    </w:p>
    <w:p>
      <w:pPr>
        <w:pStyle w:val="FirstParagraph"/>
        <w:jc w:val="both"/>
        <w:keepNext w:val="0"/>
        <w:keepLines w:val="0"/>
        <w:widowControl w:val="1"/>
      </w:pPr>
      <w:r>
        <w:t xml:space="preserve">We evaluate on customer-support intent classification with five classes (</w:t>
      </w:r>
      <w:r>
        <w:rPr>
          <w:rStyle w:val="VerbatimChar"/>
        </w:rPr>
        <w:t xml:space="preserve">refund_request</w:t>
      </w:r>
      <w:r>
        <w:t xml:space="preserve">,</w:t>
      </w:r>
      <w:r>
        <w:t xml:space="preserve"> </w:t>
      </w:r>
      <w:r>
        <w:rPr>
          <w:rStyle w:val="VerbatimChar"/>
        </w:rPr>
        <w:t xml:space="preserve">technical_problem</w:t>
      </w:r>
      <w:r>
        <w:t xml:space="preserve">,</w:t>
      </w:r>
      <w:r>
        <w:t xml:space="preserve"> </w:t>
      </w:r>
      <w:r>
        <w:rPr>
          <w:rStyle w:val="VerbatimChar"/>
        </w:rPr>
        <w:t xml:space="preserve">account_issue</w:t>
      </w:r>
      <w:r>
        <w:t xml:space="preserve">,</w:t>
      </w:r>
      <w:r>
        <w:t xml:space="preserve"> </w:t>
      </w:r>
      <w:r>
        <w:rPr>
          <w:rStyle w:val="VerbatimChar"/>
        </w:rPr>
        <w:t xml:space="preserve">complaint</w:t>
      </w:r>
      <w:r>
        <w:t xml:space="preserve">,</w:t>
      </w:r>
      <w:r>
        <w:t xml:space="preserve"> </w:t>
      </w:r>
      <w:r>
        <w:rPr>
          <w:rStyle w:val="VerbatimChar"/>
        </w:rPr>
        <w:t xml:space="preserve">general_question</w:t>
      </w:r>
      <w:r>
        <w:t xml:space="preserve">) and six attributes (label, difficulty, ambiguity, style, noise, scenario type). The real seed set contains</w:t>
      </w:r>
      <w:r>
        <w:t xml:space="preserve"> </w:t>
      </w:r>
      <m:oMath>
        <m:sSub>
          <m:e>
            <m:r>
              <m:t>N</m:t>
            </m:r>
          </m:e>
          <m:sub>
            <m:r>
              <m:t>r</m:t>
            </m:r>
          </m:sub>
        </m:sSub>
        <m:r>
          <m:rPr>
            <m:sty m:val="p"/>
          </m:rPr>
          <m:t>=</m:t>
        </m:r>
        <m:r>
          <m:t>40</m:t>
        </m:r>
      </m:oMath>
      <w:r>
        <w:t xml:space="preserve"> </w:t>
      </w:r>
      <w:r>
        <w:t xml:space="preserve">examples balanced across labels. A stratified split holds out</w:t>
      </w:r>
      <w:r>
        <w:t xml:space="preserve"> </w:t>
      </w:r>
      <m:oMath>
        <m:sSub>
          <m:e>
            <m:r>
              <m:t>N</m:t>
            </m:r>
          </m:e>
          <m:sub>
            <m:r>
              <m:rPr>
                <m:nor/>
                <m:sty m:val="p"/>
              </m:rPr>
              <m:t>test</m:t>
            </m:r>
          </m:sub>
        </m:sSub>
        <m:r>
          <m:rPr>
            <m:sty m:val="p"/>
          </m:rPr>
          <m:t>=</m:t>
        </m:r>
        <m:r>
          <m:t>10</m:t>
        </m:r>
      </m:oMath>
      <w:r>
        <w:t xml:space="preserve"> </w:t>
      </w:r>
      <w:r>
        <w:t xml:space="preserve">examples for downstream evaluation; the remaining</w:t>
      </w:r>
      <w:r>
        <w:t xml:space="preserve"> </w:t>
      </w:r>
      <m:oMath>
        <m:r>
          <m:t>30</m:t>
        </m:r>
      </m:oMath>
      <w:r>
        <w:t xml:space="preserve"> </w:t>
      </w:r>
      <w:r>
        <w:t xml:space="preserve">are available to the generator as few-shot anchors and to the critics as the "real" half of every comparison.</w:t>
      </w:r>
    </w:p>
    <w:bookmarkEnd w:id="33"/>
    <w:bookmarkStart w:id="34" w:name="backends"/>
    <w:p>
      <w:pPr>
        <w:pStyle w:val="Heading3"/>
        <w:keepNext/>
        <w:keepLines/>
        <w:widowControl w:val="1"/>
      </w:pPr>
      <w:r>
        <w:t xml:space="preserve">6.2</w:t>
      </w:r>
      <w:r>
        <w:t xml:space="preserve">Backends</w:t>
      </w:r>
    </w:p>
    <w:p>
      <w:pPr>
        <w:pStyle w:val="FirstParagraph"/>
        <w:jc w:val="both"/>
        <w:keepNext w:val="0"/>
        <w:keepLines w:val="0"/>
        <w:widowControl w:val="1"/>
      </w:pPr>
      <w:r>
        <w:t xml:space="preserve">Four backends are implemented (</w:t>
      </w:r>
      <w:r>
        <w:rPr>
          <w:rStyle w:val="VerbatimChar"/>
        </w:rPr>
        <w:t xml:space="preserve">openai</w:t>
      </w:r>
      <w:r>
        <w:t xml:space="preserve">,</w:t>
      </w:r>
      <w:r>
        <w:t xml:space="preserve"> </w:t>
      </w:r>
      <w:r>
        <w:rPr>
          <w:rStyle w:val="VerbatimChar"/>
        </w:rPr>
        <w:t xml:space="preserve">anthropic</w:t>
      </w:r>
      <w:r>
        <w:t xml:space="preserve">,</w:t>
      </w:r>
      <w:r>
        <w:t xml:space="preserve"> </w:t>
      </w:r>
      <w:r>
        <w:rPr>
          <w:rStyle w:val="VerbatimChar"/>
        </w:rPr>
        <w:t xml:space="preserve">echo</w:t>
      </w:r>
      <w:r>
        <w:t xml:space="preserve"> </w:t>
      </w:r>
      <w:r>
        <w:t xml:space="preserve">for unit tests, and a deterministic prompt-sensitive</w:t>
      </w:r>
      <w:r>
        <w:t xml:space="preserve"> </w:t>
      </w:r>
      <w:r>
        <w:rPr>
          <w:rStyle w:val="VerbatimChar"/>
        </w:rPr>
        <w:t xml:space="preserve">sim</w:t>
      </w:r>
      <w:r>
        <w:t xml:space="preserve">). All seven critics, the generator, and the updater are backend-agnostic. The headline results in this paper use the</w:t>
      </w:r>
      <w:r>
        <w:t xml:space="preserve"> </w:t>
      </w:r>
      <w:r>
        <w:rPr>
          <w:rStyle w:val="VerbatimChar"/>
        </w:rPr>
        <w:t xml:space="preserve">sim</w:t>
      </w:r>
      <w:r>
        <w:t xml:space="preserve"> </w:t>
      </w:r>
      <w:r>
        <w:t xml:space="preserve">backend, which implements rule-based generation that</w:t>
      </w:r>
      <w:r>
        <w:t xml:space="preserve"> </w:t>
      </w:r>
      <w:r>
        <w:rPr>
          <w:i/>
          <w:iCs/>
        </w:rPr>
        <w:t xml:space="preserve">responds to specific prompt content</w:t>
      </w:r>
      <w:r>
        <w:t xml:space="preserve"> </w:t>
      </w:r>
      <w:r>
        <w:t xml:space="preserve">(forbidden-phrasing lists, opener-variation directives, scenario-rarity instructions, typo-injection requests). Every condition shares an identical simulator and an identical seed, so any measured difference attributes to the loop's prompt evolution.</w:t>
      </w:r>
    </w:p>
    <w:p>
      <w:pPr>
        <w:pStyle w:val="BodyText"/>
        <w:jc w:val="both"/>
        <w:keepNext w:val="0"/>
        <w:keepLines w:val="0"/>
        <w:widowControl w:val="1"/>
      </w:pPr>
      <w:r>
        <w:t xml:space="preserve">Section 7 reports results with</w:t>
      </w:r>
      <w:r>
        <w:t xml:space="preserve"> </w:t>
      </w:r>
      <w:r>
        <w:rPr>
          <w:rStyle w:val="VerbatimChar"/>
        </w:rPr>
        <w:t xml:space="preserve">gpt-4o-mini</w:t>
      </w:r>
      <w:r>
        <w:t xml:space="preserve"> </w:t>
      </w:r>
      <w:r>
        <w:t xml:space="preserve">as both generator and every critic, across 3 random seeds, 7 conditions, and 3 iterations of 16 samples each (21 condition-runs in total). A deterministic offline simulator is available in the repository for unit-test and CI use but is not used for the reported numbers.</w:t>
      </w:r>
    </w:p>
    <w:bookmarkEnd w:id="34"/>
    <w:bookmarkStart w:id="35" w:name="conditions"/>
    <w:p>
      <w:pPr>
        <w:pStyle w:val="Heading3"/>
        <w:keepNext/>
        <w:keepLines/>
        <w:widowControl w:val="1"/>
      </w:pPr>
      <w:r>
        <w:t xml:space="preserve">6.3</w:t>
      </w:r>
      <w:r>
        <w:t xml:space="preserve">Conditions</w:t>
      </w:r>
    </w:p>
    <w:p>
      <w:pPr>
        <w:spacing w:before="160" w:after="60" w:line="240" w:lineRule="auto"/>
        <w:keepNext/>
        <w:keepLines/>
        <w:widowControl w:val="1"/>
      </w:pPr>
      <w:r>
        <w:rPr>
          <w:b/>
          <w:i/>
        </w:rPr>
        <w:t>Table 2:</w:t>
      </w:r>
      <w:r>
        <w:rPr>
          <w:b w:val="0"/>
          <w:i/>
        </w:rPr>
        <w:t xml:space="preserve"> </w:t>
      </w:r>
      <w:r>
        <w:rPr>
          <w:b w:val="0"/>
          <w:i/>
        </w:rPr>
        <w:t>Conditions evaluated. Same generator (live gpt-4o-mini, temperature 0.9), same three random seeds (17, 23, 41), same dataset, same downstream evaluator. The conditions differ in which critics are enabled and in two non-critic settings: naive and few_shot use 1 iteration of 16 samples (16 total); the other five use 3 iterations of 16 samples (48 total). few_shot additionally bumps the generator's few-shot pool from 3 to 8 real exemplars. These non-critic differences are part of the standard baselines literature (one-shot vs few-shot vs iterated); they affect what each condition is meant to measure rather than being a confound.</w:t>
      </w:r>
    </w:p>
    <w:tbl>
      <w:tblPr>
        <w:tblStyle w:val="Table"/>
        <w:tblW w:type="pct" w:w="5000"/>
        <w:jc w:val="center"/>
        <w:tblLook w:firstRow="1" w:lastRow="0" w:firstColumn="0" w:lastColumn="0" w:noHBand="0" w:noVBand="0" w:val="0020"/>
        <w:tblCaption w:val="Table 2: Conditions evaluated. Same generator (live gpt-4o-mini, temperature 0.9), same three random seeds (17, 23, 41), same dataset, same downstream evaluator. The conditions differ in which critics are enabled and in two non-critic settings: naive and few_shot use 1 iteration of 16 samples (16 total); the other five use 3 iterations of 16 samples (48 total). few_shot additionally bumps the generator's few-shot pool from 3 to 8 real exemplars. These non-critic differences are part of the standard baselines literature (one-shot vs few-shot vs iterated); they affect what each condition is meant to measure rather than being a confoun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
        <w:gridCol w:w="792"/>
        <w:gridCol w:w="792"/>
        <w:gridCol w:w="792"/>
        <w:gridCol w:w="792"/>
        <w:gridCol w:w="792"/>
        <w:gridCol w:w="792"/>
        <w:gridCol w:w="792"/>
        <w:gridCol w:w="792"/>
        <w:gridCol w:w="792"/>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Iters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Verifier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Realism disc.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Auditor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Mode-seeking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 hunter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Coverage hole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Updater</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r>
    </w:tbl>
    <w:p>
      <w:pPr>
        <w:pStyle w:val="BodyText"/>
        <w:spacing w:before="160"/>
        <w:jc w:val="both"/>
        <w:keepNext w:val="0"/>
        <w:keepLines w:val="0"/>
        <w:widowControl w:val="1"/>
      </w:pPr>
      <w:r>
        <w:t xml:space="preserve">Each condition produces</w:t>
      </w:r>
      <w:r>
        <w:t xml:space="preserve"> </w:t>
      </w:r>
      <m:oMath>
        <m:r>
          <m:rPr>
            <m:sty m:val="p"/>
          </m:rPr>
          <m:t>|</m:t>
        </m:r>
        <m:r>
          <m:t>S</m:t>
        </m:r>
        <m:r>
          <m:rPr>
            <m:sty m:val="p"/>
          </m:rPr>
          <m:t>|</m:t>
        </m:r>
        <m:r>
          <m:rPr>
            <m:sty m:val="p"/>
          </m:rPr>
          <m:t>=</m:t>
        </m:r>
        <m:r>
          <m:t>16</m:t>
        </m:r>
      </m:oMath>
      <w:r>
        <w:t xml:space="preserve"> </w:t>
      </w:r>
      <w:r>
        <w:t xml:space="preserve">synthetic samples per iteration; iterated conditions therefore produce</w:t>
      </w:r>
      <w:r>
        <w:t xml:space="preserve"> </w:t>
      </w:r>
      <m:oMath>
        <m:r>
          <m:t>48</m:t>
        </m:r>
      </m:oMath>
      <w:r>
        <w:t xml:space="preserve"> </w:t>
      </w:r>
      <w:r>
        <w:t xml:space="preserve">total samples. Reproduce with:</w:t>
      </w:r>
    </w:p>
    <w:p>
      <w:pPr>
        <w:pStyle w:val="BodyText"/>
        <w:jc w:val="both"/>
        <w:keepNext w:val="0"/>
        <w:keepLines w:val="0"/>
        <w:widowControl w:val="1"/>
      </w:pPr>
      <w:r>
        <w:rPr>
          <w:rStyle w:val="VerbatimChar"/>
        </w:rPr>
        <w:t xml:space="preserve"># Section 7 numbers:</w:t>
      </w:r>
      <w:r>
        <w:br/>
      </w:r>
      <w:r>
        <w:rPr>
          <w:rStyle w:val="VerbatimChar"/>
        </w:rPr>
        <w:t xml:space="preserve">python scripts/run_experiments.py \</w:t>
      </w:r>
      <w:r>
        <w:br/>
      </w:r>
      <w:r>
        <w:rPr>
          <w:rStyle w:val="VerbatimChar"/>
        </w:rPr>
        <w:t xml:space="preserve">  --config examples/customer_support/config.yaml \</w:t>
      </w:r>
      <w:r>
        <w:br/>
      </w:r>
      <w:r>
        <w:rPr>
          <w:rStyle w:val="VerbatimChar"/>
        </w:rPr>
        <w:t xml:space="preserve">  --backend openai --iterations 3 --samples-per-iteration 16 --n-test 10 \</w:t>
      </w:r>
      <w:r>
        <w:br/>
      </w:r>
      <w:r>
        <w:rPr>
          <w:rStyle w:val="VerbatimChar"/>
        </w:rPr>
        <w:t xml:space="preserve">  --seeds 17 23 41 \</w:t>
      </w:r>
      <w:r>
        <w:br/>
      </w:r>
      <w:r>
        <w:rPr>
          <w:rStyle w:val="VerbatimChar"/>
        </w:rPr>
        <w:t xml:space="preserve">  --conditions naive few_shot self_critique realism_only diversity_only full_classic full_attrforge</w:t>
      </w:r>
      <w:r>
        <w:br/>
      </w:r>
      <w:r>
        <w:br/>
      </w:r>
      <w:r>
        <w:rPr>
          <w:rStyle w:val="VerbatimChar"/>
        </w:rPr>
        <w:t xml:space="preserve"># Section 8 (post-hoc adversary audit):</w:t>
      </w:r>
      <w:r>
        <w:br/>
      </w:r>
      <w:r>
        <w:rPr>
          <w:rStyle w:val="VerbatimChar"/>
        </w:rPr>
        <w:t xml:space="preserve">for seed in 17 23 41; do</w:t>
      </w:r>
      <w:r>
        <w:br/>
      </w:r>
      <w:r>
        <w:rPr>
          <w:rStyle w:val="VerbatimChar"/>
        </w:rPr>
        <w:t xml:space="preserve">  python scripts/posthoc_audit.py --seed ${seed} --backend openai</w:t>
      </w:r>
      <w:r>
        <w:br/>
      </w:r>
      <w:r>
        <w:rPr>
          <w:rStyle w:val="VerbatimChar"/>
        </w:rPr>
        <w:t xml:space="preserve">done</w:t>
      </w:r>
      <w:r>
        <w:br/>
      </w:r>
      <w:r>
        <w:br/>
      </w:r>
      <w:r>
        <w:rPr>
          <w:rStyle w:val="VerbatimChar"/>
        </w:rPr>
        <w:t xml:space="preserve">python scripts/aggregate_multiseed.py</w:t>
      </w:r>
    </w:p>
    <w:bookmarkEnd w:id="35"/>
    <w:bookmarkStart w:id="36" w:name="metrics"/>
    <w:p>
      <w:pPr>
        <w:pStyle w:val="Heading3"/>
        <w:keepNext/>
        <w:keepLines/>
        <w:widowControl w:val="1"/>
      </w:pPr>
      <w:r>
        <w:t xml:space="preserve">6.4</w:t>
      </w:r>
      <w:r>
        <w:t xml:space="preserve">Metrics</w:t>
      </w:r>
    </w:p>
    <w:p>
      <w:pPr>
        <w:pStyle w:val="FirstParagraph"/>
        <w:jc w:val="both"/>
        <w:keepNext w:val="0"/>
        <w:keepLines w:val="0"/>
        <w:widowControl w:val="1"/>
      </w:pPr>
      <w:r>
        <w:t xml:space="preserve">Per-iteration metrics include attribute match rate, realism discriminator accuracy, diversity (per-attribute Shannon entropy, combination coverage, and near-duplicate rate at</w:t>
      </w:r>
      <w:r>
        <w:t xml:space="preserve"> </w:t>
      </w:r>
      <m:oMath>
        <m:r>
          <m:t>θ</m:t>
        </m:r>
        <m:r>
          <m:rPr>
            <m:sty m:val="p"/>
          </m:rPr>
          <m:t>=</m:t>
        </m:r>
        <m:r>
          <m:t>0.92</m:t>
        </m:r>
      </m:oMath>
      <w:r>
        <w:t xml:space="preserve">), pack accuracy, mode-seeking ratio, banned-phrasing library size, coverage classifier AUROC, and the downstream classifier's accuracy and per-class macro F1 on the held-out real test split.</w:t>
      </w:r>
    </w:p>
    <w:bookmarkEnd w:id="36"/>
    <w:bookmarkEnd w:id="37"/>
    <w:bookmarkStart w:id="43" w:name="sec-results"/>
    <w:p>
      <w:pPr>
        <w:pStyle w:val="Heading2"/>
        <w:keepNext/>
        <w:keepLines/>
        <w:widowControl w:val="1"/>
      </w:pPr>
      <w:r>
        <w:t xml:space="preserve">7</w:t>
      </w:r>
      <w:r>
        <w:t xml:space="preserve">Results</w:t>
      </w:r>
    </w:p>
    <w:bookmarkStart w:id="38" w:name="X6cdd255ac662cf50841aabe9a81f5b76e7548bf"/>
    <w:p>
      <w:pPr>
        <w:pStyle w:val="Heading3"/>
        <w:keepNext/>
        <w:keepLines/>
        <w:widowControl w:val="1"/>
      </w:pPr>
      <w:r>
        <w:t xml:space="preserve">7.1</w:t>
      </w:r>
      <w:r>
        <w:t xml:space="preserve">Headline finding under a TF-IDF reader: a 0.18 macro-F1 gap</w:t>
      </w:r>
    </w:p>
    <w:p>
      <w:pPr>
        <w:spacing w:before="160" w:after="60" w:line="240" w:lineRule="auto"/>
        <w:keepNext/>
        <w:keepLines/>
        <w:widowControl w:val="1"/>
      </w:pPr>
      <w:r>
        <w:rPr>
          <w:b/>
          <w:i/>
        </w:rPr>
        <w:t>Table 3:</w:t>
      </w:r>
      <w:r>
        <w:rPr>
          <w:b w:val="0"/>
          <w:i/>
        </w:rPr>
        <w:t xml:space="preserve"> </w:t>
      </w:r>
      <w:r>
        <w:rPr>
          <w:b w:val="0"/>
          <w:i/>
        </w:rPr>
        <w:t>Per-condition metrics at the final iteration, mean ± std over 3 random seeds, live gpt-4o-mini. "n/a" indicates a critic was disabled in that condition (metric not computed during the loop). Post-hoc adversary audit numbers, where every critic runs against every condition, are reported in Section 8 Table 5. Bold cells highlight the TF-IDF gap: full_classic dominates downstream F1 under TF-IDF features; adding the 4 GAN adversaries drops F1 by 0.18 absolute (directional 3/3 seeds, underpowered at ).</w:t>
      </w:r>
    </w:p>
    <w:tbl>
      <w:tblPr>
        <w:tblStyle w:val="Table"/>
        <w:tblW w:type="pct" w:w="5000"/>
        <w:jc w:val="center"/>
        <w:tblLook w:firstRow="1" w:lastRow="0" w:firstColumn="0" w:lastColumn="0" w:noHBand="0" w:noVBand="0" w:val="0020"/>
        <w:tblCaption w:val="Table 3: Per-condition metrics at the final iteration, mean ± std over 3 random seeds, live gpt-4o-mini. &quot;n/a&quot; indicates a critic was disabled in that condition (metric not computed during the loop). Post-hoc adversary audit numbers, where every critic runs against every condition, are reported in Section 8 Table 5. Bold cells highlight the TF-IDF gap: full_classic dominates downstream F1 under TF-IDF features; adding the 4 GAN adversaries drops F1 by 0.18 absolute (directional 3/3 seeds, underpowered at N=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Acc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Macro F1</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Attr. match</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Disc. acc.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Hunter library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0.43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0.53 ± 0.15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 ± 0.19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0.47 ± 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0.41 ± 0.09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 ± 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 ± 0.43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0.43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0.35 ± 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r>
              <w:rPr>
                <w:rFonts w:ascii="Times New Roman" w:hAnsi="Times New Roman"/>
                <w:sz w:val="20"/>
              </w:rPr>
              <w:t xml:space="preserve"> </w:t>
            </w:r>
            <w:r>
              <w:rPr>
                <w:rFonts w:ascii="Times New Roman" w:hAnsi="Times New Roman"/>
                <w:sz w:val="20"/>
              </w:rPr>
              <w:t xml:space="preserve">(3 critics)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0.63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0.58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0.10 ± 0.10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 ± 0.14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r>
              <w:rPr>
                <w:rFonts w:ascii="Times New Roman" w:hAnsi="Times New Roman"/>
                <w:sz w:val="20"/>
              </w:rPr>
              <w:t xml:space="preserve"> </w:t>
            </w:r>
            <w:r>
              <w:rPr>
                <w:rFonts w:ascii="Times New Roman" w:hAnsi="Times New Roman"/>
                <w:sz w:val="20"/>
              </w:rPr>
              <w:t xml:space="preserve">(7 critics)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0.43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0.40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0.06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 ± 0.17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11.67 ± 0.58</w:t>
            </w:r>
          </w:p>
        </w:tc>
      </w:tr>
    </w:tbl>
    <w:p>
      <w:pPr>
        <w:pStyle w:val="BodyText"/>
        <w:spacing w:before="160"/>
        <w:jc w:val="both"/>
        <w:keepNext w:val="0"/>
        <w:keepLines w:val="0"/>
        <w:widowControl w:val="1"/>
      </w:pPr>
      <w:r>
        <w:t xml:space="preserve">Three observations from Table 3.</w:t>
      </w:r>
      <w:r>
        <w:t xml:space="preserve"> </w:t>
      </w:r>
      <w:r>
        <w:rPr>
          <w:b/>
          <w:bCs/>
        </w:rPr>
        <w:t xml:space="preserve">(i)</w:t>
      </w:r>
      <w:r>
        <w:t xml:space="preserve"> </w:t>
      </w:r>
      <w:r>
        <w:t xml:space="preserve">Under TF-IDF</w:t>
      </w:r>
      <w:r>
        <w:t xml:space="preserve"> </w:t>
      </w:r>
      <m:oMath>
        <m:r>
          <m:rPr>
            <m:sty m:val="p"/>
          </m:rPr>
          <m:t>+</m:t>
        </m:r>
      </m:oMath>
      <w:r>
        <w:t xml:space="preserve"> </w:t>
      </w:r>
      <w:r>
        <w:t xml:space="preserve">logistic regression, the three-critic loop (</w:t>
      </w:r>
      <w:r>
        <w:rPr>
          <w:rStyle w:val="VerbatimChar"/>
        </w:rPr>
        <w:t xml:space="preserve">full_classic</w:t>
      </w:r>
      <w:r>
        <w:t xml:space="preserve">) achieves macro F1</w:t>
      </w:r>
      <w:r>
        <w:t xml:space="preserve"> </w:t>
      </w:r>
      <m:oMath>
        <m:r>
          <m:t>0.58</m:t>
        </m:r>
        <m:r>
          <m:rPr>
            <m:sty m:val="p"/>
          </m:rPr>
          <m:t>±</m:t>
        </m:r>
        <m:r>
          <m:t>0.05</m:t>
        </m:r>
      </m:oMath>
      <w:r>
        <w:t xml:space="preserve"> </w:t>
      </w:r>
      <w:r>
        <w:t xml:space="preserve">and the seven-critic loop (</w:t>
      </w:r>
      <w:r>
        <w:rPr>
          <w:rStyle w:val="VerbatimChar"/>
        </w:rPr>
        <w:t xml:space="preserve">full_attrforge</w:t>
      </w:r>
      <w:r>
        <w:t xml:space="preserve">) achieves</w:t>
      </w:r>
      <w:r>
        <w:t xml:space="preserve"> </w:t>
      </w:r>
      <m:oMath>
        <m:r>
          <m:t>0.40</m:t>
        </m:r>
        <m:r>
          <m:rPr>
            <m:sty m:val="p"/>
          </m:rPr>
          <m:t>±</m:t>
        </m:r>
        <m:r>
          <m:t>0.06</m:t>
        </m:r>
      </m:oMath>
      <w:r>
        <w:t xml:space="preserve">. The mean paired difference is</w:t>
      </w:r>
      <w:r>
        <w:t xml:space="preserve"> </w:t>
      </w:r>
      <m:oMath>
        <m:r>
          <m:rPr>
            <m:sty m:val="p"/>
          </m:rPr>
          <m:t>−</m:t>
        </m:r>
        <m:r>
          <m:t>0.187</m:t>
        </m:r>
      </m:oMath>
      <w:r>
        <w:t xml:space="preserve"> </w:t>
      </w:r>
      <w:r>
        <w:t xml:space="preserve">with 95% bootstrap CI</w:t>
      </w:r>
      <w:r>
        <w:t xml:space="preserve"> </w:t>
      </w:r>
      <m:oMath>
        <m:r>
          <m:rPr>
            <m:sty m:val="p"/>
          </m:rPr>
          <m:t>[</m:t>
        </m:r>
        <m:r>
          <m:rPr>
            <m:sty m:val="p"/>
          </m:rPr>
          <m:t>−</m:t>
        </m:r>
        <m:r>
          <m:t>0.267</m:t>
        </m:r>
        <m:r>
          <m:rPr>
            <m:sty m:val="p"/>
          </m:rPr>
          <m:t>,</m:t>
        </m:r>
        <m:r>
          <m:rPr>
            <m:sty m:val="p"/>
          </m:rPr>
          <m:t>−</m:t>
        </m:r>
        <m:r>
          <m:t>0.067</m:t>
        </m:r>
        <m:r>
          <m:rPr>
            <m:sty m:val="p"/>
          </m:rPr>
          <m:t>]</m:t>
        </m:r>
      </m:oMath>
      <w:r>
        <w:t xml:space="preserve"> </w:t>
      </w:r>
      <w:r>
        <w:t xml:space="preserve">(excluding zero). The gap is in the same direction across all three seeds (per-seed diffs</w:t>
      </w:r>
      <w:r>
        <w:t xml:space="preserve"> </w:t>
      </w:r>
      <m:oMath>
        <m:r>
          <m:rPr>
            <m:sty m:val="p"/>
          </m:rPr>
          <m:t>−</m:t>
        </m:r>
        <m:r>
          <m:t>0.23</m:t>
        </m:r>
      </m:oMath>
      <w:r>
        <w:t xml:space="preserve">,</w:t>
      </w:r>
      <w:r>
        <w:t xml:space="preserve"> </w:t>
      </w:r>
      <m:oMath>
        <m:r>
          <m:rPr>
            <m:sty m:val="p"/>
          </m:rPr>
          <m:t>−</m:t>
        </m:r>
        <m:r>
          <m:t>0.27</m:t>
        </m:r>
      </m:oMath>
      <w:r>
        <w:t xml:space="preserve">,</w:t>
      </w:r>
      <w:r>
        <w:t xml:space="preserve"> </w:t>
      </w:r>
      <m:oMath>
        <m:r>
          <m:rPr>
            <m:sty m:val="p"/>
          </m:rPr>
          <m:t>−</m:t>
        </m:r>
        <m:r>
          <m:t>0.07</m:t>
        </m:r>
      </m:oMath>
      <w:r>
        <w:t xml:space="preserve">); paired-t and Wilcoxon p-values at</w:t>
      </w:r>
      <w:r>
        <w:t xml:space="preserve"> </w:t>
      </w:r>
      <m:oMath>
        <m:r>
          <m:t>N</m:t>
        </m:r>
        <m:r>
          <m:rPr>
            <m:sty m:val="p"/>
          </m:rPr>
          <m:t>=</m:t>
        </m:r>
        <m:r>
          <m:t>3</m:t>
        </m:r>
      </m:oMath>
      <w:r>
        <w:t xml:space="preserve"> </w:t>
      </w:r>
      <w:r>
        <w:t xml:space="preserve">are</w:t>
      </w:r>
      <w:r>
        <w:t xml:space="preserve"> </w:t>
      </w:r>
      <m:oMath>
        <m:r>
          <m:t>0.09</m:t>
        </m:r>
      </m:oMath>
      <w:r>
        <w:t xml:space="preserve"> </w:t>
      </w:r>
      <w:r>
        <w:t xml:space="preserve">and</w:t>
      </w:r>
      <w:r>
        <w:t xml:space="preserve"> </w:t>
      </w:r>
      <m:oMath>
        <m:r>
          <m:t>0.25</m:t>
        </m:r>
      </m:oMath>
      <w:r>
        <w:t xml:space="preserve">, so the result is directional and bounded by a tight CI.</w:t>
      </w:r>
      <w:r>
        <w:t xml:space="preserve"> </w:t>
      </w:r>
      <w:r>
        <w:rPr>
          <w:b/>
          <w:bCs/>
        </w:rPr>
        <w:t xml:space="preserve">(ii)</w:t>
      </w:r>
      <w:r>
        <w:t xml:space="preserve"> </w:t>
      </w:r>
      <w:r>
        <w:t xml:space="preserve">The loop-internal realism discriminator moves</w:t>
      </w:r>
      <w:r>
        <w:t xml:space="preserve"> </w:t>
      </w:r>
      <w:r>
        <w:rPr>
          <w:i/>
          <w:iCs/>
        </w:rPr>
        <w:t xml:space="preserve">away</w:t>
      </w:r>
      <w:r>
        <w:t xml:space="preserve"> </w:t>
      </w:r>
      <w:r>
        <w:t xml:space="preserve">from the chance-level target through iteration:</w:t>
      </w:r>
      <w:r>
        <w:t xml:space="preserve"> </w:t>
      </w:r>
      <w:r>
        <w:rPr>
          <w:rStyle w:val="VerbatimChar"/>
        </w:rPr>
        <w:t xml:space="preserve">full_classic</w:t>
      </w:r>
      <w:r>
        <w:t xml:space="preserve"> </w:t>
      </w:r>
      <w:r>
        <w:t xml:space="preserve">reaches</w:t>
      </w:r>
      <w:r>
        <w:t xml:space="preserve"> </w:t>
      </w:r>
      <m:oMath>
        <m:r>
          <m:t>0.92</m:t>
        </m:r>
        <m:r>
          <m:rPr>
            <m:sty m:val="p"/>
          </m:rPr>
          <m:t>±</m:t>
        </m:r>
        <m:r>
          <m:t>0.14</m:t>
        </m:r>
      </m:oMath>
      <w:r>
        <w:t xml:space="preserve"> </w:t>
      </w:r>
      <w:r>
        <w:t xml:space="preserve">accuracy and</w:t>
      </w:r>
      <w:r>
        <w:t xml:space="preserve"> </w:t>
      </w:r>
      <w:r>
        <w:rPr>
          <w:rStyle w:val="VerbatimChar"/>
        </w:rPr>
        <w:t xml:space="preserve">full_attrforge</w:t>
      </w:r>
      <w:r>
        <w:t xml:space="preserve"> </w:t>
      </w:r>
      <w:r>
        <w:t xml:space="preserve">reaches</w:t>
      </w:r>
      <w:r>
        <w:t xml:space="preserve"> </w:t>
      </w:r>
      <m:oMath>
        <m:r>
          <m:t>0.83</m:t>
        </m:r>
        <m:r>
          <m:rPr>
            <m:sty m:val="p"/>
          </m:rPr>
          <m:t>±</m:t>
        </m:r>
        <m:r>
          <m:t>0.17</m:t>
        </m:r>
      </m:oMath>
      <w:r>
        <w:t xml:space="preserve"> </w:t>
      </w:r>
      <w:r>
        <w:t xml:space="preserve">(chance is</w:t>
      </w:r>
      <w:r>
        <w:t xml:space="preserve"> </w:t>
      </w:r>
      <m:oMath>
        <m:r>
          <m:t>0.50</m:t>
        </m:r>
      </m:oMath>
      <w:r>
        <w:t xml:space="preserve">). The 7-critic loop softens the trend by</w:t>
      </w:r>
      <w:r>
        <w:t xml:space="preserve"> </w:t>
      </w:r>
      <m:oMath>
        <m:r>
          <m:t>0.09</m:t>
        </m:r>
      </m:oMath>
      <w:r>
        <w:t xml:space="preserve">.</w:t>
      </w:r>
      <w:r>
        <w:t xml:space="preserve"> </w:t>
      </w:r>
      <w:r>
        <w:rPr>
          <w:b/>
          <w:bCs/>
        </w:rPr>
        <w:t xml:space="preserve">(iii)</w:t>
      </w:r>
      <w:r>
        <w:t xml:space="preserve"> </w:t>
      </w:r>
      <w:r>
        <w:t xml:space="preserve">Attribute-match rate measured by the LLM verifier is</w:t>
      </w:r>
      <w:r>
        <w:t xml:space="preserve"> </w:t>
      </w:r>
      <m:oMath>
        <m:r>
          <m:t>0.10</m:t>
        </m:r>
        <m:r>
          <m:rPr>
            <m:sty m:val="p"/>
          </m:rPr>
          <m:t>±</m:t>
        </m:r>
        <m:r>
          <m:t>0.10</m:t>
        </m:r>
      </m:oMath>
      <w:r>
        <w:t xml:space="preserve"> </w:t>
      </w:r>
      <w:r>
        <w:t xml:space="preserve">for the 3-critic loop and</w:t>
      </w:r>
      <w:r>
        <w:t xml:space="preserve"> </w:t>
      </w:r>
      <m:oMath>
        <m:r>
          <m:t>0.06</m:t>
        </m:r>
        <m:r>
          <m:rPr>
            <m:sty m:val="p"/>
          </m:rPr>
          <m:t>±</m:t>
        </m:r>
        <m:r>
          <m:t>0.06</m:t>
        </m:r>
      </m:oMath>
      <w:r>
        <w:t xml:space="preserve"> </w:t>
      </w:r>
      <w:r>
        <w:t xml:space="preserve">for the 7-critic loop; both are well below the requested-attribute target.</w:t>
      </w:r>
    </w:p>
    <w:p>
      <w:pPr>
        <w:pStyle w:val="BodyText"/>
        <w:jc w:val="both"/>
        <w:keepNext w:val="0"/>
        <w:keepLines w:val="0"/>
        <w:widowControl w:val="1"/>
      </w:pPr>
      <w:r>
        <w:t xml:space="preserve">The adversaries are active throughout: the Mode Hunter accumulates a persistent library of</w:t>
      </w:r>
      <w:r>
        <w:t xml:space="preserve"> </w:t>
      </w:r>
      <m:oMath>
        <m:r>
          <m:t>11.67</m:t>
        </m:r>
        <m:r>
          <m:rPr>
            <m:sty m:val="p"/>
          </m:rPr>
          <m:t>±</m:t>
        </m:r>
        <m:r>
          <m:t>0.58</m:t>
        </m:r>
      </m:oMath>
      <w:r>
        <w:t xml:space="preserve"> </w:t>
      </w:r>
      <w:r>
        <w:t xml:space="preserve">banned phrasings across 3 iterations for</w:t>
      </w:r>
      <w:r>
        <w:t xml:space="preserve"> </w:t>
      </w:r>
      <w:r>
        <w:rPr>
          <w:rStyle w:val="VerbatimChar"/>
        </w:rPr>
        <w:t xml:space="preserve">full_attrforge</w:t>
      </w:r>
      <w:r>
        <w:t xml:space="preserve">, and we verify deterministically that each banned phrasing is suppressed in subsequent generation. The framework's design intent is observable in the output: the samples are simultaneously more surface-diverse, less attribute-faithful by LLM-verifier judgment, more LLM-detectable by a per-sample realism discriminator, and harder for a TF-IDF classifier to discriminate by intent.</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Downstream classifier accuracy and macro F1 with TF-IDF features</w:t>
            </w:r>
          </w:p>
        </w:tc>
      </w:tr>
    </w:tbl>
    <w:p>
      <w:pPr>
        <w:spacing w:before="80" w:after="120" w:line="240" w:lineRule="auto"/>
        <w:keepNext w:val="0"/>
        <w:keepLines/>
        <w:widowControl w:val="1"/>
      </w:pPr>
      <w:r>
        <w:rPr>
          <w:b/>
          <w:i/>
        </w:rPr>
        <w:t>Figure 2:</w:t>
      </w:r>
      <w:r>
        <w:rPr>
          <w:b w:val="0"/>
          <w:i/>
        </w:rPr>
        <w:t xml:space="preserve"> </w:t>
      </w:r>
      <w:r>
        <w:rPr>
          <w:b w:val="0"/>
          <w:i/>
        </w:rPr>
        <w:t>Downstream classifier accuracy and macro F1 with TF-IDF + logistic regression, mean ± std across 3 random seeds. full_classic achieves the best F1 (0.58 ± 0.05); full_attrforge drops to 0.40 ± 0.06. The 0.18 gap on TF-IDF is the headline of the first half of our story.</w:t>
      </w:r>
    </w:p>
    <w:bookmarkEnd w:id="38"/>
    <w:bookmarkStart w:id="39" w:name="X03b748a5c08afc82cd2fb18eca0359ef0ff1f20"/>
    <w:p>
      <w:pPr>
        <w:pStyle w:val="Heading3"/>
        <w:keepNext/>
        <w:keepLines/>
        <w:widowControl w:val="1"/>
      </w:pPr>
      <w:r>
        <w:t xml:space="preserve">7.2</w:t>
      </w:r>
      <w:r>
        <w:t xml:space="preserve">Multi-classifier evaluation: the gap closes under a sentence-transformer reader</w:t>
      </w:r>
    </w:p>
    <w:p>
      <w:pPr>
        <w:pStyle w:val="FirstParagraph"/>
        <w:jc w:val="both"/>
        <w:keepNext w:val="0"/>
        <w:keepLines w:val="0"/>
        <w:widowControl w:val="1"/>
      </w:pPr>
      <w:r>
        <w:t xml:space="preserve">A weak downstream classifier (TF-IDF + logistic regression) is the simplest train-on-synthetic / test-on-real protocol, but it gives every downstream signal a strong keyword-consistency prior. To check whether the headline tradeoff is a property of the synthetic data or a brittleness of the TF-IDF reading of it, we ran the same train-on-synth / test-on-real protocol with three downstream classifiers: TF-IDF word unigrams + bigrams, TF-IDF character</w:t>
      </w:r>
      <w:r>
        <w:t xml:space="preserve"> </w:t>
      </w:r>
      <m:oMath>
        <m:r>
          <m:t>n</m:t>
        </m:r>
      </m:oMath>
      <w:r>
        <w:t xml:space="preserve">-grams of size 3 to 5, and sentence-transformer (MiniLM) embeddings of the full sample. All three feed into a logistic-regression head with the same hyperparameters.</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Multi-classifier downstream F1 across all conditions</w:t>
            </w:r>
          </w:p>
        </w:tc>
      </w:tr>
    </w:tbl>
    <w:p>
      <w:pPr>
        <w:spacing w:before="80" w:after="120" w:line="240" w:lineRule="auto"/>
        <w:keepNext w:val="0"/>
        <w:keepLines/>
        <w:widowControl w:val="1"/>
      </w:pPr>
      <w:r>
        <w:rPr>
          <w:b/>
          <w:i/>
        </w:rPr>
        <w:t>Figure 3:</w:t>
      </w:r>
      <w:r>
        <w:rPr>
          <w:b w:val="0"/>
          <w:i/>
        </w:rPr>
        <w:t xml:space="preserve"> </w:t>
      </w:r>
      <w:r>
        <w:rPr>
          <w:b w:val="0"/>
          <w:i/>
        </w:rPr>
        <w:t>Downstream macro F1 across three classifier choices on the same synthetic-data batches (live gpt-4o-mini, mean ± std across 3 random seeds). Under TF-IDF word features the 3-critic loop is consistently ahead of the 7-critic loop across all 3 seeds. Under sentence-transformer features the same comparison is statistically indistinguishable from zero (paired-t , 95% bootstrap CI  on the paired diff). The character -gram classifier sits between the two.</w:t>
      </w:r>
    </w:p>
    <w:p>
      <w:pPr>
        <w:spacing w:before="160" w:after="60" w:line="240" w:lineRule="auto"/>
        <w:keepNext/>
        <w:keepLines/>
        <w:widowControl w:val="1"/>
      </w:pPr>
      <w:r>
        <w:rPr>
          <w:b/>
          <w:i/>
        </w:rPr>
        <w:t>Table 4:</w:t>
      </w:r>
      <w:r>
        <w:rPr>
          <w:b w:val="0"/>
          <w:i/>
        </w:rPr>
        <w:t xml:space="preserve"> </w:t>
      </w:r>
      <w:r>
        <w:rPr>
          <w:b w:val="0"/>
          <w:i/>
        </w:rPr>
        <w:t>Multi-classifier downstream macro F1 (mean ± std across 3 seeds). Bold cells are the best per-classifier column by mean. Under TF-IDF word features the 7-critic loop is reliably below the 3-critic loop across all 3 seeds (paired-t , Wilcoxon , 95% bootstrap CI  on the diff; underpowered but directional). Under sentence-transformer features the same comparison is statistically indistinguishable from zero (paired-t , Wilcoxon , CI ).</w:t>
      </w:r>
    </w:p>
    <w:tbl>
      <w:tblPr>
        <w:tblStyle w:val="Table"/>
        <w:tblW w:type="pct" w:w="5000"/>
        <w:jc w:val="center"/>
        <w:tblLook w:firstRow="1" w:lastRow="0" w:firstColumn="0" w:lastColumn="0" w:noHBand="0" w:noVBand="0" w:val="0020"/>
        <w:tblCaption w:val="Table 4: Multi-classifier downstream macro F1 (mean ± std across 3 seeds). Bold cells are the best per-classifier column by mean. Under TF-IDF word features the 7-critic loop is reliably below the 3-critic loop across all 3 seeds (paired-t p=0.09, Wilcoxon p=0.25, 95% bootstrap CI [-0.27, -0.07] on the diff; underpowered but directional). Under sentence-transformer features the same comparison is statistically indistinguishable from zero (paired-t p=0.66, Wilcoxon p=0.75, CI [-0.07, +0.18])."/>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TF-IDF word + LR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TF-IDF char 3-5 + LR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Sentence-transformer + LR</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0.35 ± 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 ± 0.10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 ± 0.19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 ± 0.16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0.63 ± 0.10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0.41 ± 0.09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0.17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0.58 ± 0.13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 ± 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0.39 ± 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 ± 0.20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0.35 ± 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0.30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 ± 0.20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r>
              <w:rPr>
                <w:rFonts w:ascii="Times New Roman" w:hAnsi="Times New Roman"/>
                <w:sz w:val="20"/>
              </w:rPr>
              <w:t xml:space="preserve"> </w:t>
            </w:r>
            <w:r>
              <w:rPr>
                <w:rFonts w:ascii="Times New Roman" w:hAnsi="Times New Roman"/>
                <w:sz w:val="20"/>
              </w:rPr>
              <w:t xml:space="preserve">(3 critics)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0.58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0.52 ± 0.08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0.67 ± 0.13</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r>
              <w:rPr>
                <w:rFonts w:ascii="Times New Roman" w:hAnsi="Times New Roman"/>
                <w:sz w:val="20"/>
              </w:rPr>
              <w:t xml:space="preserve"> </w:t>
            </w:r>
            <w:r>
              <w:rPr>
                <w:rFonts w:ascii="Times New Roman" w:hAnsi="Times New Roman"/>
                <w:sz w:val="20"/>
              </w:rPr>
              <w:t xml:space="preserve">(7 critics)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0.40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0.46 ± 0.11</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0.71 ± 0.08</w:t>
            </w:r>
          </w:p>
        </w:tc>
      </w:tr>
    </w:tbl>
    <w:p>
      <w:pPr>
        <w:pStyle w:val="BodyText"/>
        <w:spacing w:before="160"/>
        <w:jc w:val="both"/>
        <w:keepNext w:val="0"/>
        <w:keepLines w:val="0"/>
        <w:widowControl w:val="1"/>
      </w:pPr>
      <w:r>
        <w:t xml:space="preserve">The three classifiers produce different rankings. Under TF-IDF word features the 7-critic loop is consistently below the 3-critic loop. Under sentence-transformer features the two loops are statistically indistinguishable (paired-t</w:t>
      </w:r>
      <w:r>
        <w:t xml:space="preserve"> </w:t>
      </w:r>
      <m:oMath>
        <m:r>
          <m:t>p</m:t>
        </m:r>
        <m:r>
          <m:rPr>
            <m:sty m:val="p"/>
          </m:rPr>
          <m:t>=</m:t>
        </m:r>
        <m:r>
          <m:t>0.66</m:t>
        </m:r>
      </m:oMath>
      <w:r>
        <w:t xml:space="preserve">, Wilcoxon</w:t>
      </w:r>
      <w:r>
        <w:t xml:space="preserve"> </w:t>
      </w:r>
      <m:oMath>
        <m:r>
          <m:t>p</m:t>
        </m:r>
        <m:r>
          <m:rPr>
            <m:sty m:val="p"/>
          </m:rPr>
          <m:t>=</m:t>
        </m:r>
        <m:r>
          <m:t>0.75</m:t>
        </m:r>
      </m:oMath>
      <w:r>
        <w:t xml:space="preserve">, 95% bootstrap CI on the mean diff</w:t>
      </w:r>
      <w:r>
        <w:t xml:space="preserve"> </w:t>
      </w:r>
      <m:oMath>
        <m:r>
          <m:rPr>
            <m:sty m:val="p"/>
          </m:rPr>
          <m:t>[</m:t>
        </m:r>
        <m:r>
          <m:rPr>
            <m:sty m:val="p"/>
          </m:rPr>
          <m:t>−</m:t>
        </m:r>
        <m:r>
          <m:t>0.073</m:t>
        </m:r>
        <m:r>
          <m:rPr>
            <m:sty m:val="p"/>
          </m:rPr>
          <m:t>,</m:t>
        </m:r>
        <m:r>
          <m:rPr>
            <m:sty m:val="p"/>
          </m:rPr>
          <m:t>+</m:t>
        </m:r>
        <m:r>
          <m:t>0.180</m:t>
        </m:r>
        <m:r>
          <m:rPr>
            <m:sty m:val="p"/>
          </m:rPr>
          <m:t>]</m:t>
        </m:r>
      </m:oMath>
      <w:r>
        <w:t xml:space="preserve">, including zero). The character</w:t>
      </w:r>
      <w:r>
        <w:t xml:space="preserve"> </w:t>
      </w:r>
      <m:oMath>
        <m:r>
          <m:t>n</m:t>
        </m:r>
      </m:oMath>
      <w:r>
        <w:t xml:space="preserve">-gram classifier sits between the two:</w:t>
      </w:r>
      <w:r>
        <w:t xml:space="preserve"> </w:t>
      </w:r>
      <w:r>
        <w:rPr>
          <w:rStyle w:val="VerbatimChar"/>
        </w:rPr>
        <w:t xml:space="preserve">full_classic</w:t>
      </w:r>
      <w:r>
        <w:t xml:space="preserve"> </w:t>
      </w:r>
      <w:r>
        <w:t xml:space="preserve">scores higher by mean (</w:t>
      </w:r>
      <m:oMath>
        <m:r>
          <m:t>0.52</m:t>
        </m:r>
      </m:oMath>
      <w:r>
        <w:t xml:space="preserve"> </w:t>
      </w:r>
      <w:r>
        <w:t xml:space="preserve">vs</w:t>
      </w:r>
      <w:r>
        <w:t xml:space="preserve"> </w:t>
      </w:r>
      <m:oMath>
        <m:r>
          <m:t>0.46</m:t>
        </m:r>
      </m:oMath>
      <w:r>
        <w:t xml:space="preserve">), and the gap is smaller than on word features. The classifier-dependence is the substantive contribution: at the noise floor of a 10-item test set, single-classifier ablation tables produce ordering judgments that do not survive a classifier swap. The cost of the GAN adversaries to a low-capacity downstream classifier is absorbed when the reader has access to dense embeddings.</w:t>
      </w:r>
    </w:p>
    <w:p>
      <w:pPr>
        <w:pStyle w:val="BodyText"/>
        <w:jc w:val="both"/>
        <w:keepNext w:val="0"/>
        <w:keepLines w:val="0"/>
        <w:widowControl w:val="1"/>
      </w:pPr>
      <w:r>
        <w:t xml:space="preserve">Two consequences for the train-on-synthetic / test-on-real protocol. Reports that use only TF-IDF (the historical default in the synthetic-data literature) penalize diversity-inducing methods by construction, because the classifier signal depends on keyword consistency. Reports that use only embedding-based classifiers absorb the same surface variation as additional coverage. Multi-classifier evaluation gives the reader the full distribution of orderings rather than a single one.</w:t>
      </w:r>
    </w:p>
    <w:bookmarkEnd w:id="39"/>
    <w:bookmarkStart w:id="40" w:name="realism-trajectory"/>
    <w:p>
      <w:pPr>
        <w:pStyle w:val="Heading3"/>
        <w:keepNext/>
        <w:keepLines/>
        <w:widowControl w:val="1"/>
      </w:pPr>
      <w:r>
        <w:t xml:space="preserve">7.3</w:t>
      </w:r>
      <w:r>
        <w:t xml:space="preserve">Realism trajectory</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Realism discriminator accuracy per condition</w:t>
            </w:r>
          </w:p>
        </w:tc>
      </w:tr>
    </w:tbl>
    <w:p>
      <w:pPr>
        <w:spacing w:before="80" w:after="120" w:line="240" w:lineRule="auto"/>
        <w:keepNext w:val="0"/>
        <w:keepLines/>
        <w:widowControl w:val="1"/>
      </w:pPr>
      <w:r>
        <w:rPr>
          <w:b/>
          <w:i/>
        </w:rPr>
        <w:t>Figure 4:</w:t>
      </w:r>
      <w:r>
        <w:rPr>
          <w:b w:val="0"/>
          <w:i/>
        </w:rPr>
        <w:t xml:space="preserve"> </w:t>
      </w:r>
      <w:r>
        <w:rPr>
          <w:b w:val="0"/>
          <w:i/>
        </w:rPr>
        <w:t>Loop-internal realism discriminator accuracy on the mixed real/synth batch, mean ± std across 3 seeds. Chance level () is the target. Conditions without a realism discriminator default to chance because the metric is not computed for them. Among conditions where the discriminator runs, full_attrforge () is the closest to chance, beating full_classic () by . Both are far from the chance target: the loop makes samples more detectable, not less, but the GAN-style adversaries soften the trend.</w:t>
      </w:r>
    </w:p>
    <w:bookmarkEnd w:id="40"/>
    <w:bookmarkStart w:id="41" w:name="per-iteration-trajectory"/>
    <w:p>
      <w:pPr>
        <w:pStyle w:val="Heading3"/>
        <w:keepNext/>
        <w:keepLines/>
        <w:widowControl w:val="1"/>
      </w:pPr>
      <w:r>
        <w:t xml:space="preserve">7.4</w:t>
      </w:r>
      <w:r>
        <w:t xml:space="preserve">Per-iteration trajectory</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Macro F1 over iterations</w:t>
            </w:r>
          </w:p>
        </w:tc>
      </w:tr>
    </w:tbl>
    <w:p>
      <w:pPr>
        <w:spacing w:before="80" w:after="120" w:line="240" w:lineRule="auto"/>
        <w:keepNext w:val="0"/>
        <w:keepLines/>
        <w:widowControl w:val="1"/>
      </w:pPr>
      <w:r>
        <w:rPr>
          <w:b/>
          <w:i/>
        </w:rPr>
        <w:t>Figure 5:</w:t>
      </w:r>
      <w:r>
        <w:rPr>
          <w:b w:val="0"/>
          <w:i/>
        </w:rPr>
        <w:t xml:space="preserve"> </w:t>
      </w:r>
      <w:r>
        <w:rPr>
          <w:b w:val="0"/>
          <w:i/>
        </w:rPr>
        <w:t>Per-iteration downstream macro F1 with TF-IDF features (each point trains the classifier on that single iteration's batch of 16 samples; mean ± std across 3 seeds). The trajectories are non-monotonic. self_critique has the deepest iter-1 dip (). At iteration 2, full_attrforge has the highest mean F1 of any iterated condition (), above full_classic (); this reverses the cumulative-pool ranking from Table 3 ( vs ).</w:t>
      </w:r>
    </w:p>
    <w:p>
      <w:pPr>
        <w:pStyle w:val="BodyText"/>
        <w:jc w:val="both"/>
        <w:keepNext w:val="0"/>
        <w:keepLines w:val="0"/>
        <w:widowControl w:val="1"/>
      </w:pPr>
      <w:r>
        <w:t xml:space="preserve">The per-iteration vs cumulative inversion is worth noting. At iteration 2 alone (the final iteration),</w:t>
      </w:r>
      <w:r>
        <w:t xml:space="preserve"> </w:t>
      </w:r>
      <w:r>
        <w:rPr>
          <w:rStyle w:val="VerbatimChar"/>
        </w:rPr>
        <w:t xml:space="preserve">full_attrforge</w:t>
      </w:r>
      <w:r>
        <w:t xml:space="preserve"> </w:t>
      </w:r>
      <w:r>
        <w:t xml:space="preserve">has the highest mean per-iteration F1; the cumulative classifier (trained on all 48 samples pooled across iterations 0, 1, 2) reverses this. The mechanism is straightforward: the prompt-updater's instruction set accumulates across iterations, so iteration 0 of</w:t>
      </w:r>
      <w:r>
        <w:t xml:space="preserve"> </w:t>
      </w:r>
      <w:r>
        <w:rPr>
          <w:rStyle w:val="VerbatimChar"/>
        </w:rPr>
        <w:t xml:space="preserve">full_attrforge</w:t>
      </w:r>
      <w:r>
        <w:t xml:space="preserve"> </w:t>
      </w:r>
      <w:r>
        <w:t xml:space="preserve">uses the same starter prompt as everyone else, while iteration 2 carries 11.7 banned-phrasing constraints plus pack-pattern instructions. The cumulative classifier averages over heterogeneous training distributions; the per-iteration classifier sees one homogeneous distribution. Neither view is wrong; together they show that the 7-critic loop's effect is back-loaded, not uniform across iterations.</w:t>
      </w:r>
    </w:p>
    <w:bookmarkEnd w:id="41"/>
    <w:bookmarkStart w:id="42" w:name="per-class-f1"/>
    <w:p>
      <w:pPr>
        <w:pStyle w:val="Heading3"/>
        <w:keepNext/>
        <w:keepLines/>
        <w:widowControl w:val="1"/>
      </w:pPr>
      <w:r>
        <w:t xml:space="preserve">7.5</w:t>
      </w:r>
      <w:r>
        <w:t xml:space="preserve">Per-class F1</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Per-class F1 per condition</w:t>
            </w:r>
          </w:p>
        </w:tc>
      </w:tr>
    </w:tbl>
    <w:p>
      <w:pPr>
        <w:spacing w:before="80" w:after="120" w:line="240" w:lineRule="auto"/>
        <w:keepNext w:val="0"/>
        <w:keepLines/>
        <w:widowControl w:val="1"/>
      </w:pPr>
      <w:r>
        <w:rPr>
          <w:b/>
          <w:i/>
        </w:rPr>
        <w:t>Figure 6:</w:t>
      </w:r>
      <w:r>
        <w:rPr>
          <w:b w:val="0"/>
          <w:i/>
        </w:rPr>
        <w:t xml:space="preserve"> </w:t>
      </w:r>
      <w:r>
        <w:rPr>
          <w:b w:val="0"/>
          <w:i/>
        </w:rPr>
        <w:t>Per-class F1 on the held-out real test set, mean ± std across 3 seeds (TF-IDF features). All conditions achieve relatively high F1 on classes with strong keyword signatures; general_question is the hardest class universally.</w:t>
      </w:r>
    </w:p>
    <w:bookmarkEnd w:id="42"/>
    <w:bookmarkEnd w:id="43"/>
    <w:bookmarkStart w:id="44" w:name="sec-audit"/>
    <w:p>
      <w:pPr>
        <w:pStyle w:val="Heading2"/>
        <w:keepNext/>
        <w:keepLines/>
        <w:widowControl w:val="1"/>
      </w:pPr>
      <w:r>
        <w:t xml:space="preserve">8</w:t>
      </w:r>
      <w:r>
        <w:t xml:space="preserve">Post-hoc adversary audit</w:t>
      </w:r>
    </w:p>
    <w:p>
      <w:pPr>
        <w:pStyle w:val="FirstParagraph"/>
        <w:jc w:val="both"/>
        <w:keepNext w:val="0"/>
        <w:keepLines w:val="0"/>
        <w:widowControl w:val="1"/>
      </w:pPr>
      <w:r>
        <w:t xml:space="preserve">Table 3's "n/a" entries are a structural symptom of the experimental design: a critic's metric is computed only when that critic is enabled in the loop. So when we report "Pack accuracy</w:t>
      </w:r>
      <w:r>
        <w:t xml:space="preserve"> </w:t>
      </w:r>
      <m:oMath>
        <m:r>
          <m:rPr>
            <m:sty m:val="p"/>
          </m:rPr>
          <m:t>=</m:t>
        </m:r>
        <m:r>
          <m:t>0.50</m:t>
        </m:r>
      </m:oMath>
      <w:r>
        <w:t xml:space="preserve"> </w:t>
      </w:r>
      <w:r>
        <w:t xml:space="preserve">only for</w:t>
      </w:r>
      <w:r>
        <w:t xml:space="preserve"> </w:t>
      </w:r>
      <w:r>
        <w:rPr>
          <w:rStyle w:val="VerbatimChar"/>
        </w:rPr>
        <w:t xml:space="preserve">full_attrforge</w:t>
      </w:r>
      <w:r>
        <w:t xml:space="preserve">," we are partly observing that no other condition</w:t>
      </w:r>
      <w:r>
        <w:t xml:space="preserve"> </w:t>
      </w:r>
      <w:r>
        <w:rPr>
          <w:i/>
          <w:iCs/>
        </w:rPr>
        <w:t xml:space="preserve">ran</w:t>
      </w:r>
      <w:r>
        <w:t xml:space="preserve"> </w:t>
      </w:r>
      <w:r>
        <w:t xml:space="preserve">Pack. To defuse this concern, we run each of the four GAN-style adversaries as a</w:t>
      </w:r>
      <w:r>
        <w:t xml:space="preserve"> </w:t>
      </w:r>
      <w:r>
        <w:rPr>
          <w:b/>
          <w:bCs/>
        </w:rPr>
        <w:t xml:space="preserve">post-hoc auditor</w:t>
      </w:r>
      <w:r>
        <w:t xml:space="preserve"> </w:t>
      </w:r>
      <w:r>
        <w:t xml:space="preserve">on every condition's final batch. The Pack Discriminator, Mode-Seeking, Mode Hunter, and Coverage Hole Finder are re-instantiated with fresh random seeds, applied to all 48 samples from each condition, and the same null reference is computed once on a real-vs-real split for calibration. This decouples "which critics ran during the loop" from "which critics observed the resulting batch".</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Schematic of the post-hoc adversary audit protocol. Top: the tautological-ablation failure mode of naive ablation tables, where critic metrics are 'n/a' for conditions that did not enable the critic. Bottom: the post-hoc audit, which runs every adversary on every condition's final batch with re-seeded RNG and a real-vs-real null reference.</w:t>
            </w:r>
          </w:p>
        </w:tc>
      </w:tr>
    </w:tbl>
    <w:p>
      <w:pPr>
        <w:spacing w:before="80" w:after="120" w:line="240" w:lineRule="auto"/>
        <w:keepNext w:val="0"/>
        <w:keepLines/>
        <w:widowControl w:val="1"/>
      </w:pPr>
      <w:r>
        <w:rPr>
          <w:b/>
          <w:i/>
        </w:rPr>
        <w:t>Figure 7:</w:t>
      </w:r>
      <w:r>
        <w:rPr>
          <w:b w:val="0"/>
          <w:i/>
        </w:rPr>
        <w:t xml:space="preserve"> </w:t>
      </w:r>
      <w:r>
        <w:rPr>
          <w:b w:val="0"/>
          <w:i/>
        </w:rPr>
        <w:t>The post-hoc audit protocol. Top half: naive ablation tables report critic metrics only for conditions that enabled the critic during training, producing tautological "n/a" entries that prevent cross-condition comparison. Bottom half: the audit runs every adversary on every condition's final batch with the RNG re-seeded per condition and a real-vs-real null reference computed once for calibration, yielding apples-to-apples adversary numbers across the entire ablation grid.</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Post-hoc adversary audit</w:t>
            </w:r>
          </w:p>
        </w:tc>
      </w:tr>
    </w:tbl>
    <w:p>
      <w:pPr>
        <w:spacing w:before="80" w:after="120" w:line="240" w:lineRule="auto"/>
        <w:keepNext w:val="0"/>
        <w:keepLines/>
        <w:widowControl w:val="1"/>
      </w:pPr>
      <w:r>
        <w:rPr>
          <w:b/>
          <w:i/>
        </w:rPr>
        <w:t>Figure 8:</w:t>
      </w:r>
      <w:r>
        <w:rPr>
          <w:b w:val="0"/>
          <w:i/>
        </w:rPr>
        <w:t xml:space="preserve"> </w:t>
      </w:r>
      <w:r>
        <w:rPr>
          <w:b w:val="0"/>
          <w:i/>
        </w:rPr>
        <w:t>Post-hoc audit results. The Pack Discriminator (top left), Mode-Seeking (top right), Coverage Classifier AUROC (bottom left), and Mode Hunter (bottom right) run on every condition's final batch with re-seeded RNG per condition. Mean ± std over 3 random seeds. The dashed horizontal line in the Pack panel is the null reference: Pack accuracy when both packs are drawn from the real set ( in this domain). Chance is .</w:t>
      </w:r>
    </w:p>
    <w:p>
      <w:pPr>
        <w:spacing w:before="160" w:after="60" w:line="240" w:lineRule="auto"/>
        <w:keepNext/>
        <w:keepLines/>
        <w:widowControl w:val="1"/>
      </w:pPr>
      <w:r>
        <w:rPr>
          <w:b/>
          <w:i/>
        </w:rPr>
        <w:t>Table 5:</w:t>
      </w:r>
      <w:r>
        <w:rPr>
          <w:b w:val="0"/>
          <w:i/>
        </w:rPr>
        <w:t xml:space="preserve"> </w:t>
      </w:r>
      <w:r>
        <w:rPr>
          <w:b w:val="0"/>
          <w:i/>
        </w:rPr>
        <w:t>Post-hoc adversary audit (mean ± std across 3 random seeds). Every critic is re-run on every condition's final pooled batch with RNG re-seeded per condition. The real-vs-real null reference (computed once) is  in this domain. Pack accuracy below null indicates the synthetic batch is at-least-as-diverse as the real seed set; above null indicates collapse. The loop disc. acc. column reproduces the loop-internal realism discriminator score from Table 3 for context; it is not part of the post-hoc audit.</w:t>
      </w:r>
    </w:p>
    <w:tbl>
      <w:tblPr>
        <w:tblStyle w:val="Table"/>
        <w:tblW w:type="pct" w:w="5000"/>
        <w:jc w:val="center"/>
        <w:tblLook w:firstRow="1" w:lastRow="0" w:firstColumn="0" w:lastColumn="0" w:noHBand="0" w:noVBand="0" w:val="0020"/>
        <w:tblCaption w:val="Table 5: Post-hoc adversary audit (mean ± std across 3 random seeds). Every critic is re-run on every condition's final pooled batch with RNG re-seeded per condition. The real-vs-real null reference (computed once) is \mathrm{PackAcc}_{\text{null}} = 0.54 in this domain. Pack accuracy below null indicates the synthetic batch is at-least-as-diverse as the real seed set; above null indicates collapse. The loop disc. acc. column reproduces the loop-internal realism discriminator score from Table 3 for context; it is not part of the post-hoc audi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 acc. (audit)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 − null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MS ratio / real-MS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Coverage AUROC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Hunter tics found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Loop disc. acc.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0.46 ± 0.20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3.67 ± 0.58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0.31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−0.23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0.56 ± 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3.67 ± 0.58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0.54 ± 0.04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2.67 ± 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 ± 0.43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0.58 ± 0.16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0.58 ± 0.13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3.67 ± 0.58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 ± 0.14</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0.54 ± 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3.67 ± 0.58</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 ± 0.17</w:t>
            </w:r>
          </w:p>
        </w:tc>
      </w:tr>
    </w:tbl>
    <w:p>
      <w:pPr>
        <w:pStyle w:val="BodyText"/>
        <w:spacing w:before="160"/>
        <w:jc w:val="both"/>
        <w:keepNext w:val="0"/>
        <w:keepLines w:val="0"/>
        <w:widowControl w:val="1"/>
      </w:pPr>
      <w:r>
        <w:t xml:space="preserve">Three observations from the audit (mean ± std over 3 seeds):</w:t>
      </w:r>
    </w:p>
    <w:p>
      <w:pPr>
        <w:pStyle w:val="Compact"/>
        <w:numPr>
          <w:ilvl w:val="0"/>
          <w:numId w:val="1002"/>
        </w:numPr>
        <w:jc w:val="both"/>
        <w:keepNext w:val="0"/>
        <w:keepLines w:val="0"/>
        <w:widowControl w:val="1"/>
      </w:pPr>
      <w:r>
        <w:rPr>
          <w:b/>
          <w:bCs/>
        </w:rPr>
        <w:t xml:space="preserve">Pack accuracy differentiates conditions that downstream macro F1 does not partition the same way.</w:t>
      </w:r>
      <w:r>
        <w:t xml:space="preserve"> </w:t>
      </w:r>
      <w:r>
        <w:rPr>
          <w:rStyle w:val="VerbatimChar"/>
        </w:rPr>
        <w:t xml:space="preserve">few_shot</w:t>
      </w:r>
      <w:r>
        <w:t xml:space="preserve"> </w:t>
      </w:r>
      <w:r>
        <w:t xml:space="preserve">achieves the lowest pack accuracy (</w:t>
      </w:r>
      <m:oMath>
        <m:r>
          <m:t>0.31</m:t>
        </m:r>
        <m:r>
          <m:rPr>
            <m:sty m:val="p"/>
          </m:rPr>
          <m:t>±</m:t>
        </m:r>
        <m:r>
          <m:t>0.06</m:t>
        </m:r>
      </m:oMath>
      <w:r>
        <w:t xml:space="preserve">, well below the</w:t>
      </w:r>
      <w:r>
        <w:t xml:space="preserve"> </w:t>
      </w:r>
      <m:oMath>
        <m:r>
          <m:t>0.54</m:t>
        </m:r>
      </m:oMath>
      <w:r>
        <w:t xml:space="preserve"> </w:t>
      </w:r>
      <w:r>
        <w:t xml:space="preserve">null reference) by a wide margin, indicating its 16-sample one-shot batch is the most "real-looking" at the pack level. The iterated conditions cluster between</w:t>
      </w:r>
      <w:r>
        <w:t xml:space="preserve"> </w:t>
      </w:r>
      <m:oMath>
        <m:r>
          <m:t>0.54</m:t>
        </m:r>
      </m:oMath>
      <w:r>
        <w:t xml:space="preserve"> </w:t>
      </w:r>
      <w:r>
        <w:t xml:space="preserve">and</w:t>
      </w:r>
      <w:r>
        <w:t xml:space="preserve"> </w:t>
      </w:r>
      <m:oMath>
        <m:r>
          <m:t>0.58</m:t>
        </m:r>
      </m:oMath>
      <w:r>
        <w:t xml:space="preserve">, at or slightly above null.</w:t>
      </w:r>
      <w:r>
        <w:t xml:space="preserve"> </w:t>
      </w:r>
      <w:r>
        <w:rPr>
          <w:rStyle w:val="VerbatimChar"/>
        </w:rPr>
        <w:t xml:space="preserve">full_attrforge</w:t>
      </w:r>
      <w:r>
        <w:t xml:space="preserve"> </w:t>
      </w:r>
      <w:r>
        <w:t xml:space="preserve">sits exactly at null (</w:t>
      </w:r>
      <m:oMath>
        <m:r>
          <m:t>0.54</m:t>
        </m:r>
      </m:oMath>
      <w:r>
        <w:t xml:space="preserve">);</w:t>
      </w:r>
      <w:r>
        <w:t xml:space="preserve"> </w:t>
      </w:r>
      <w:r>
        <w:rPr>
          <w:rStyle w:val="VerbatimChar"/>
        </w:rPr>
        <w:t xml:space="preserve">full_classic</w:t>
      </w:r>
      <w:r>
        <w:t xml:space="preserve"> </w:t>
      </w:r>
      <w:r>
        <w:t xml:space="preserve">is at</w:t>
      </w:r>
      <w:r>
        <w:t xml:space="preserve"> </w:t>
      </w:r>
      <m:oMath>
        <m:r>
          <m:t>0.58</m:t>
        </m:r>
      </m:oMath>
      <w:r>
        <w:t xml:space="preserve">. The single-critic iterated conditions (</w:t>
      </w:r>
      <w:r>
        <w:rPr>
          <w:rStyle w:val="VerbatimChar"/>
        </w:rPr>
        <w:t xml:space="preserve">realism_only</w:t>
      </w:r>
      <w:r>
        <w:t xml:space="preserve">,</w:t>
      </w:r>
      <w:r>
        <w:t xml:space="preserve"> </w:t>
      </w:r>
      <w:r>
        <w:rPr>
          <w:rStyle w:val="VerbatimChar"/>
        </w:rPr>
        <w:t xml:space="preserve">diversity_only</w:t>
      </w:r>
      <w:r>
        <w:t xml:space="preserve">) and</w:t>
      </w:r>
      <w:r>
        <w:t xml:space="preserve"> </w:t>
      </w:r>
      <w:r>
        <w:rPr>
          <w:rStyle w:val="VerbatimChar"/>
        </w:rPr>
        <w:t xml:space="preserve">self_critique</w:t>
      </w:r>
      <w:r>
        <w:t xml:space="preserve"> </w:t>
      </w:r>
      <w:r>
        <w:t xml:space="preserve">are similar. The headline pattern: iteration does NOT reduce pack-level detectability on this task; it slightly increases it relative to the few-shot baseline. The GAN-style adversaries in</w:t>
      </w:r>
      <w:r>
        <w:t xml:space="preserve"> </w:t>
      </w:r>
      <w:r>
        <w:rPr>
          <w:rStyle w:val="VerbatimChar"/>
        </w:rPr>
        <w:t xml:space="preserve">full_attrforge</w:t>
      </w:r>
      <w:r>
        <w:t xml:space="preserve"> </w:t>
      </w:r>
      <w:r>
        <w:t xml:space="preserve">recover the small gap that</w:t>
      </w:r>
      <w:r>
        <w:t xml:space="preserve"> </w:t>
      </w:r>
      <w:r>
        <w:rPr>
          <w:rStyle w:val="VerbatimChar"/>
        </w:rPr>
        <w:t xml:space="preserve">full_classic</w:t>
      </w:r>
      <w:r>
        <w:t xml:space="preserve"> </w:t>
      </w:r>
      <w:r>
        <w:t xml:space="preserve">introduced, but they do not drop pack accuracy below the few-shot baseline.</w:t>
      </w:r>
    </w:p>
    <w:p>
      <w:pPr>
        <w:pStyle w:val="Compact"/>
        <w:numPr>
          <w:ilvl w:val="0"/>
          <w:numId w:val="1002"/>
        </w:numPr>
        <w:jc w:val="both"/>
        <w:keepNext w:val="0"/>
        <w:keepLines w:val="0"/>
        <w:widowControl w:val="1"/>
      </w:pPr>
      <w:r>
        <w:rPr>
          <w:b/>
          <w:bCs/>
        </w:rPr>
        <w:t xml:space="preserve">Mode-Seeking ratio is approximately constant across all conditions at</w:t>
      </w:r>
      <w:r>
        <w:rPr>
          <w:b/>
          <w:bCs/>
        </w:rPr>
        <w:t xml:space="preserve"> </w:t>
      </w:r>
      <m:oMath>
        <m:r>
          <m:rPr>
            <m:sty m:val="p"/>
          </m:rPr>
          <m:t>∼</m:t>
        </m:r>
        <m:r>
          <m:t>0.24</m:t>
        </m:r>
        <m:r>
          <m:rPr>
            <m:sty m:val="p"/>
          </m:rPr>
          <m:t>×</m:t>
        </m:r>
      </m:oMath>
      <w:r>
        <w:rPr>
          <w:b/>
          <w:bCs/>
        </w:rPr>
        <w:t xml:space="preserve"> </w:t>
      </w:r>
      <w:r>
        <w:rPr>
          <w:b/>
          <w:bCs/>
        </w:rPr>
        <w:t xml:space="preserve">the real-set value.</w:t>
      </w:r>
      <w:r>
        <w:t xml:space="preserve"> </w:t>
      </w:r>
      <w:r>
        <w:t xml:space="preserve">On this task, the prompt-update loop leaves the attribute-responsiveness of the generator's surface text unchanged. The Mode-Seeking critic computes the ratio reliably across conditions; the loop's effect on it is below the seed-noise threshold.</w:t>
      </w:r>
    </w:p>
    <w:p>
      <w:pPr>
        <w:pStyle w:val="Compact"/>
        <w:numPr>
          <w:ilvl w:val="0"/>
          <w:numId w:val="1002"/>
        </w:numPr>
        <w:jc w:val="both"/>
        <w:keepNext w:val="0"/>
        <w:keepLines w:val="0"/>
        <w:widowControl w:val="1"/>
      </w:pPr>
      <w:r>
        <w:rPr>
          <w:b/>
          <w:bCs/>
        </w:rPr>
        <w:t xml:space="preserve">Coverage classifier AUROC is</w:t>
      </w:r>
      <w:r>
        <w:rPr>
          <w:b/>
          <w:bCs/>
        </w:rPr>
        <w:t xml:space="preserve"> </w:t>
      </w:r>
      <m:oMath>
        <m:r>
          <m:t>1.00</m:t>
        </m:r>
      </m:oMath>
      <w:r>
        <w:rPr>
          <w:b/>
          <w:bCs/>
        </w:rPr>
        <w:t xml:space="preserve"> </w:t>
      </w:r>
      <w:r>
        <w:rPr>
          <w:b/>
          <w:bCs/>
        </w:rPr>
        <w:t xml:space="preserve">on every condition.</w:t>
      </w:r>
      <w:r>
        <w:t xml:space="preserve"> </w:t>
      </w:r>
      <w:r>
        <w:t xml:space="preserve">The TF-IDF density-ratio classifier separates real from synthetic for every batch produced by every condition. Whether this reflects fundamental separability of</w:t>
      </w:r>
      <w:r>
        <w:t xml:space="preserve"> </w:t>
      </w:r>
      <w:r>
        <w:rPr>
          <w:rStyle w:val="VerbatimChar"/>
        </w:rPr>
        <w:t xml:space="preserve">gpt-4o-mini</w:t>
      </w:r>
      <w:r>
        <w:t xml:space="preserve"> </w:t>
      </w:r>
      <w:r>
        <w:t xml:space="preserve">output from human customer-support text, or saturation of a small-</w:t>
      </w:r>
      <m:oMath>
        <m:r>
          <m:t>N</m:t>
        </m:r>
      </m:oMath>
      <w:r>
        <w:t xml:space="preserve"> </w:t>
      </w:r>
      <w:r>
        <w:t xml:space="preserve">logistic regression with fully-flexible vocabulary, is an open question for follow-up work with larger held-out sets and stronger density-ratio estimators.</w:t>
      </w:r>
    </w:p>
    <w:p>
      <w:pPr>
        <w:pStyle w:val="FirstParagraph"/>
        <w:jc w:val="both"/>
        <w:keepNext w:val="0"/>
        <w:keepLines w:val="0"/>
        <w:widowControl w:val="1"/>
      </w:pPr>
      <w:r>
        <w:t xml:space="preserve">A fourth observation worth flagging:</w:t>
      </w:r>
      <w:r>
        <w:t xml:space="preserve"> </w:t>
      </w:r>
      <w:r>
        <w:rPr>
          <w:rStyle w:val="VerbatimChar"/>
        </w:rPr>
        <w:t xml:space="preserve">full_classic</w:t>
      </w:r>
      <w:r>
        <w:t xml:space="preserve"> </w:t>
      </w:r>
      <w:r>
        <w:t xml:space="preserve">achieves the best downstream F1 (</w:t>
      </w:r>
      <m:oMath>
        <m:r>
          <m:t>0.58</m:t>
        </m:r>
      </m:oMath>
      <w:r>
        <w:t xml:space="preserve">) but the worst per-sample realism discriminator accuracy (</w:t>
      </w:r>
      <m:oMath>
        <m:r>
          <m:t>0.92</m:t>
        </m:r>
      </m:oMath>
      <w:r>
        <w:t xml:space="preserve">, meaning the discriminator is most confident the samples are synthetic).</w:t>
      </w:r>
      <w:r>
        <w:t xml:space="preserve"> </w:t>
      </w:r>
      <w:r>
        <w:rPr>
          <w:rStyle w:val="VerbatimChar"/>
        </w:rPr>
        <w:t xml:space="preserve">full_attrforge</w:t>
      </w:r>
      <w:r>
        <w:t xml:space="preserve"> </w:t>
      </w:r>
      <w:r>
        <w:t xml:space="preserve">trades</w:t>
      </w:r>
      <w:r>
        <w:t xml:space="preserve"> </w:t>
      </w:r>
      <m:oMath>
        <m:r>
          <m:t>0.18</m:t>
        </m:r>
      </m:oMath>
      <w:r>
        <w:t xml:space="preserve"> </w:t>
      </w:r>
      <w:r>
        <w:t xml:space="preserve">downstream F1 for a</w:t>
      </w:r>
      <w:r>
        <w:t xml:space="preserve"> </w:t>
      </w:r>
      <m:oMath>
        <m:r>
          <m:t>0.09</m:t>
        </m:r>
      </m:oMath>
      <w:r>
        <w:t xml:space="preserve"> </w:t>
      </w:r>
      <w:r>
        <w:t xml:space="preserve">improvement on the discriminator metric. The tradeoff is concrete and quantifiable; it is also small relative to the cross-seed standard deviation.</w:t>
      </w:r>
    </w:p>
    <w:bookmarkEnd w:id="44"/>
    <w:bookmarkStart w:id="51" w:name="sec-discussion"/>
    <w:p>
      <w:pPr>
        <w:pStyle w:val="Heading2"/>
        <w:keepNext/>
        <w:keepLines/>
        <w:widowControl w:val="1"/>
      </w:pPr>
      <w:r>
        <w:t xml:space="preserve">9</w:t>
      </w:r>
      <w:r>
        <w:t xml:space="preserve">Discussion</w:t>
      </w:r>
    </w:p>
    <w:bookmarkStart w:id="45" w:name="what-the-live-llm-evaluation-shows"/>
    <w:p>
      <w:pPr>
        <w:pStyle w:val="Heading3"/>
        <w:keepNext/>
        <w:keepLines/>
        <w:widowControl w:val="1"/>
      </w:pPr>
      <w:r>
        <w:t xml:space="preserve">9.1</w:t>
      </w:r>
      <w:r>
        <w:t xml:space="preserve">What the live-LLM evaluation shows</w:t>
      </w:r>
    </w:p>
    <w:p>
      <w:pPr>
        <w:pStyle w:val="FirstParagraph"/>
        <w:jc w:val="both"/>
        <w:keepNext w:val="0"/>
        <w:keepLines w:val="0"/>
        <w:widowControl w:val="1"/>
      </w:pPr>
      <w:r>
        <w:t xml:space="preserve">The evaluation establishes three substantive claims. First, under TF-IDF features the seven-critic loop scores macro F1</w:t>
      </w:r>
      <w:r>
        <w:t xml:space="preserve"> </w:t>
      </w:r>
      <m:oMath>
        <m:r>
          <m:t>0.18</m:t>
        </m:r>
      </m:oMath>
      <w:r>
        <w:t xml:space="preserve"> </w:t>
      </w:r>
      <w:r>
        <w:t xml:space="preserve">below the three-critic baseline, directionally consistent across all 3 seeds; the 95% bootstrap CI excludes zero (paired-t</w:t>
      </w:r>
      <w:r>
        <w:t xml:space="preserve"> </w:t>
      </w:r>
      <m:oMath>
        <m:r>
          <m:t>p</m:t>
        </m:r>
        <m:r>
          <m:rPr>
            <m:sty m:val="p"/>
          </m:rPr>
          <m:t>=</m:t>
        </m:r>
        <m:r>
          <m:t>0.09</m:t>
        </m:r>
      </m:oMath>
      <w:r>
        <w:t xml:space="preserve"> </w:t>
      </w:r>
      <w:r>
        <w:t xml:space="preserve">at</w:t>
      </w:r>
      <w:r>
        <w:t xml:space="preserve"> </w:t>
      </w:r>
      <m:oMath>
        <m:r>
          <m:t>N</m:t>
        </m:r>
        <m:r>
          <m:rPr>
            <m:sty m:val="p"/>
          </m:rPr>
          <m:t>=</m:t>
        </m:r>
        <m:r>
          <m:t>3</m:t>
        </m:r>
      </m:oMath>
      <w:r>
        <w:t xml:space="preserve">). Second, the same gap is statistically indistinguishable from zero under sentence-transformer features, so the cost of the GAN adversaries to downstream utility depends on the downstream reader's representation capacity. Third, on the realism axis, the seven-critic loop sits</w:t>
      </w:r>
      <w:r>
        <w:t xml:space="preserve"> </w:t>
      </w:r>
      <m:oMath>
        <m:r>
          <m:t>0.09</m:t>
        </m:r>
      </m:oMath>
      <w:r>
        <w:t xml:space="preserve"> </w:t>
      </w:r>
      <w:r>
        <w:t xml:space="preserve">closer to chance than the three-critic baseline (</w:t>
      </w:r>
      <m:oMath>
        <m:r>
          <m:t>0.83</m:t>
        </m:r>
        <m:r>
          <m:rPr>
            <m:sty m:val="p"/>
          </m:rPr>
          <m:t>±</m:t>
        </m:r>
        <m:r>
          <m:t>0.17</m:t>
        </m:r>
      </m:oMath>
      <w:r>
        <w:t xml:space="preserve"> </w:t>
      </w:r>
      <w:r>
        <w:t xml:space="preserve">vs</w:t>
      </w:r>
      <w:r>
        <w:t xml:space="preserve"> </w:t>
      </w:r>
      <m:oMath>
        <m:r>
          <m:t>0.92</m:t>
        </m:r>
        <m:r>
          <m:rPr>
            <m:sty m:val="p"/>
          </m:rPr>
          <m:t>±</m:t>
        </m:r>
        <m:r>
          <m:t>0.14</m:t>
        </m:r>
      </m:oMath>
      <w:r>
        <w:t xml:space="preserve">); both are far from chance, and the GAN adversaries reduce that gap rather than eliminating it.</w:t>
      </w:r>
    </w:p>
    <w:bookmarkEnd w:id="45"/>
    <w:bookmarkStart w:id="46" w:name="scope-of-the-evaluation"/>
    <w:p>
      <w:pPr>
        <w:pStyle w:val="Heading3"/>
        <w:keepNext/>
        <w:keepLines/>
        <w:widowControl w:val="1"/>
      </w:pPr>
      <w:r>
        <w:t xml:space="preserve">9.2</w:t>
      </w:r>
      <w:r>
        <w:t xml:space="preserve">Scope of the evaluation</w:t>
      </w:r>
    </w:p>
    <w:p>
      <w:pPr>
        <w:pStyle w:val="FirstParagraph"/>
        <w:jc w:val="both"/>
        <w:keepNext w:val="0"/>
        <w:keepLines w:val="0"/>
        <w:widowControl w:val="1"/>
      </w:pPr>
      <w:r>
        <w:t xml:space="preserve">Three boundaries delimit the claims above.</w:t>
      </w:r>
      <w:r>
        <w:t xml:space="preserve"> </w:t>
      </w:r>
      <w:r>
        <w:rPr>
          <w:i/>
          <w:iCs/>
        </w:rPr>
        <w:t xml:space="preserve">Statistical scope:</w:t>
      </w:r>
      <w:r>
        <w:t xml:space="preserve"> </w:t>
      </w:r>
      <w:r>
        <w:t xml:space="preserve">the TF-IDF gap is directional across 3 of 3 seeds with a 95% bootstrap CI that excludes zero, but the conventional paired-t and Wilcoxon p-values at</w:t>
      </w:r>
      <w:r>
        <w:t xml:space="preserve"> </w:t>
      </w:r>
      <m:oMath>
        <m:r>
          <m:t>N</m:t>
        </m:r>
        <m:r>
          <m:rPr>
            <m:sty m:val="p"/>
          </m:rPr>
          <m:t>=</m:t>
        </m:r>
        <m:r>
          <m:t>3</m:t>
        </m:r>
      </m:oMath>
      <w:r>
        <w:t xml:space="preserve"> </w:t>
      </w:r>
      <w:r>
        <w:t xml:space="preserve">are</w:t>
      </w:r>
      <w:r>
        <w:t xml:space="preserve"> </w:t>
      </w:r>
      <m:oMath>
        <m:r>
          <m:t>0.09</m:t>
        </m:r>
      </m:oMath>
      <w:r>
        <w:t xml:space="preserve"> </w:t>
      </w:r>
      <w:r>
        <w:t xml:space="preserve">and</w:t>
      </w:r>
      <w:r>
        <w:t xml:space="preserve"> </w:t>
      </w:r>
      <m:oMath>
        <m:r>
          <m:t>0.25</m:t>
        </m:r>
      </m:oMath>
      <w:r>
        <w:t xml:space="preserve"> </w:t>
      </w:r>
      <w:r>
        <w:t xml:space="preserve">respectively; the sentence-transformer gap has a CI that includes zero.</w:t>
      </w:r>
      <w:r>
        <w:t xml:space="preserve"> </w:t>
      </w:r>
      <w:r>
        <w:rPr>
          <w:i/>
          <w:iCs/>
        </w:rPr>
        <w:t xml:space="preserve">Task scope:</w:t>
      </w:r>
      <w:r>
        <w:t xml:space="preserve"> </w:t>
      </w:r>
      <w:r>
        <w:t xml:space="preserve">the experiment is one customer-support intent classification task with 5 classes and a 10-item held-out test; multi-task replication is the natural next step (Section 10).</w:t>
      </w:r>
      <w:r>
        <w:t xml:space="preserve"> </w:t>
      </w:r>
      <w:r>
        <w:rPr>
          <w:i/>
          <w:iCs/>
        </w:rPr>
        <w:t xml:space="preserve">Attribute scope:</w:t>
      </w:r>
      <w:r>
        <w:t xml:space="preserve"> </w:t>
      </w:r>
      <w:r>
        <w:t xml:space="preserve">the LLM verifier judges that fewer than 10% of generated samples satisfy their requested attribute vector, in both the three-critic and seven-critic loops; the attribute-fidelity axis is below saturation on this task and is a separate dimension from the diversity-utility tradeoff we report.</w:t>
      </w:r>
    </w:p>
    <w:bookmarkEnd w:id="46"/>
    <w:bookmarkStart w:id="47" w:name="why-named-complaints-beat-scalar-rewards"/>
    <w:p>
      <w:pPr>
        <w:pStyle w:val="Heading3"/>
        <w:keepNext/>
        <w:keepLines/>
        <w:widowControl w:val="1"/>
      </w:pPr>
      <w:r>
        <w:t xml:space="preserve">9.3</w:t>
      </w:r>
      <w:r>
        <w:t xml:space="preserve">Why named complaints beat scalar rewards</w:t>
      </w:r>
    </w:p>
    <w:p>
      <w:pPr>
        <w:pStyle w:val="FirstParagraph"/>
        <w:jc w:val="both"/>
        <w:keepNext w:val="0"/>
        <w:keepLines w:val="0"/>
        <w:widowControl w:val="1"/>
      </w:pPr>
      <w:r>
        <w:t xml:space="preserve">A subtle structural choice is that critic outputs are</w:t>
      </w:r>
      <w:r>
        <w:t xml:space="preserve"> </w:t>
      </w:r>
      <w:r>
        <w:rPr>
          <w:i/>
          <w:iCs/>
        </w:rPr>
        <w:t xml:space="preserve">structured</w:t>
      </w:r>
      <w:r>
        <w:t xml:space="preserve">, not scalar. The updater is asked to satisfy each named complaint rather than maximize a single weighted reward. This buys two properties: (i) locally targeted rewrites (a complaint like "every sample opens with 'Hello team,'" produces an opener-variation clause, while a scalar realism reward of</w:t>
      </w:r>
      <w:r>
        <w:t xml:space="preserve"> </w:t>
      </w:r>
      <m:oMath>
        <m:r>
          <m:t>0.83</m:t>
        </m:r>
      </m:oMath>
      <w:r>
        <w:t xml:space="preserve"> </w:t>
      </w:r>
      <w:r>
        <w:t xml:space="preserve">produces nothing actionable), and (ii) joint constraint satisfaction (the updater is forced to find a rewrite addressing multiple critics; a single scalar invites mode chasing toward the loudest one).</w:t>
      </w:r>
    </w:p>
    <w:bookmarkEnd w:id="47"/>
    <w:bookmarkStart w:id="48" w:name="Xd0e86175d0a06b9e9b999ce0770855e041ba1e2"/>
    <w:p>
      <w:pPr>
        <w:pStyle w:val="Heading3"/>
        <w:keepNext/>
        <w:keepLines/>
        <w:widowControl w:val="1"/>
      </w:pPr>
      <w:r>
        <w:t xml:space="preserve">9.4</w:t>
      </w:r>
      <w:r>
        <w:t xml:space="preserve">Why batch-level adversaries are necessary</w:t>
      </w:r>
    </w:p>
    <w:p>
      <w:pPr>
        <w:pStyle w:val="FirstParagraph"/>
        <w:jc w:val="both"/>
        <w:keepNext w:val="0"/>
        <w:keepLines w:val="0"/>
        <w:widowControl w:val="1"/>
      </w:pPr>
      <w:r>
        <w:t xml:space="preserve">Per-sample critics are blind to collapse for the same reason a vanilla GAN's per-sample discriminator is. Every collapsed sample looks plausible individually; the failure mode is in the joint distribution. The Pack Discriminator inherits PacGAN's property: it would catch a generator emitting the same sentence</w:t>
      </w:r>
      <w:r>
        <w:t xml:space="preserve"> </w:t>
      </w:r>
      <m:oMath>
        <m:r>
          <m:t>k</m:t>
        </m:r>
      </m:oMath>
      <w:r>
        <w:t xml:space="preserve"> </w:t>
      </w:r>
      <w:r>
        <w:t xml:space="preserve">times even if each individual emission scored perfectly on the standard discriminator. Mode-Seeking similarly catches the joint failure mode where attribute changes produce no surface change.</w:t>
      </w:r>
    </w:p>
    <w:bookmarkEnd w:id="48"/>
    <w:bookmarkStart w:id="49" w:name="memory-the-immune-system-analogy"/>
    <w:p>
      <w:pPr>
        <w:pStyle w:val="Heading3"/>
        <w:keepNext/>
        <w:keepLines/>
        <w:widowControl w:val="1"/>
      </w:pPr>
      <w:r>
        <w:t xml:space="preserve">9.5</w:t>
      </w:r>
      <w:r>
        <w:t xml:space="preserve">Memory: the immune-system analogy</w:t>
      </w:r>
    </w:p>
    <w:p>
      <w:pPr>
        <w:pStyle w:val="FirstParagraph"/>
        <w:jc w:val="both"/>
        <w:keepNext w:val="0"/>
        <w:keepLines w:val="0"/>
        <w:widowControl w:val="1"/>
      </w:pPr>
      <w:r>
        <w:t xml:space="preserve">The Mode Hunter's persistent banned-phrasings library is the loop's</w:t>
      </w:r>
      <w:r>
        <w:t xml:space="preserve"> </w:t>
      </w:r>
      <w:r>
        <w:rPr>
          <w:i/>
          <w:iCs/>
        </w:rPr>
        <w:t xml:space="preserve">immune memory</w:t>
      </w:r>
      <w:r>
        <w:t xml:space="preserve">. Without it, an LLM tic that the discriminator suppressed at iteration 4 can silently reappear at iteration 12 as the prompt drifts. With it, every past failure mode is carried forward. A 50-entry cap bounds prompt bloat. This generalizes the unrolled-GAN trick of looking at future discriminator state: it lets the loop see</w:t>
      </w:r>
      <w:r>
        <w:t xml:space="preserve"> </w:t>
      </w:r>
      <w:r>
        <w:rPr>
          <w:i/>
          <w:iCs/>
        </w:rPr>
        <w:t xml:space="preserve">past</w:t>
      </w:r>
      <w:r>
        <w:t xml:space="preserve"> </w:t>
      </w:r>
      <w:r>
        <w:t xml:space="preserve">failure state instead.</w:t>
      </w:r>
    </w:p>
    <w:bookmarkEnd w:id="49"/>
    <w:bookmarkStart w:id="50" w:name="X693ebf1c1ca8c4365665c93d1ec4747731832e8"/>
    <w:p>
      <w:pPr>
        <w:pStyle w:val="Heading3"/>
        <w:keepNext/>
        <w:keepLines/>
        <w:widowControl w:val="1"/>
      </w:pPr>
      <w:r>
        <w:t xml:space="preserve">9.6</w:t>
      </w:r>
      <w:r>
        <w:t xml:space="preserve">Positioning against very recent (2025) work</w:t>
      </w:r>
    </w:p>
    <w:p>
      <w:pPr>
        <w:pStyle w:val="FirstParagraph"/>
        <w:jc w:val="both"/>
        <w:keepNext w:val="0"/>
        <w:keepLines w:val="0"/>
        <w:widowControl w:val="1"/>
      </w:pPr>
      <w:r>
        <w:t xml:space="preserve">Three contemporary lines deserve explicit contrast.</w:t>
      </w:r>
      <w:r>
        <w:t xml:space="preserve"> </w:t>
      </w:r>
      <w:r>
        <w:rPr>
          <w:b/>
          <w:bCs/>
        </w:rPr>
        <w:t xml:space="preserve">Verbalized Sampling</w:t>
      </w:r>
      <w:r>
        <w:t xml:space="preserve"> </w:t>
      </w:r>
      <w:hyperlink w:anchor="ref-verbsampling">
        <w:r>
          <w:rPr>
            <w:rStyle w:val="Hyperlink"/>
          </w:rPr>
          <w:t xml:space="preserve">[30]</w:t>
        </w:r>
      </w:hyperlink>
      <w:r>
        <w:t xml:space="preserve"> </w:t>
      </w:r>
      <w:r>
        <w:t xml:space="preserve">diagnoses LLM mode collapse as a typicality bias in preference training data and proposes a single-prompt fix: ask the model to verbalize a distribution over responses, then sample from it. Our framing is complementary: we treat the LLM's parameters as fixed and attack collapse from outside through batch-level adversaries that the model's own training pipeline never sees, which lets us address both attribute-deaf generation and homogeneous-pack collapse without prompt-level workarounds.</w:t>
      </w:r>
      <w:r>
        <w:t xml:space="preserve"> </w:t>
      </w:r>
      <w:r>
        <w:rPr>
          <w:b/>
          <w:bCs/>
        </w:rPr>
        <w:t xml:space="preserve">NanoFlux</w:t>
      </w:r>
      <w:r>
        <w:t xml:space="preserve"> </w:t>
      </w:r>
      <w:hyperlink w:anchor="ref-nanoflux">
        <w:r>
          <w:rPr>
            <w:rStyle w:val="Hyperlink"/>
          </w:rPr>
          <w:t xml:space="preserve">[31]</w:t>
        </w:r>
      </w:hyperlink>
      <w:r>
        <w:t xml:space="preserve"> </w:t>
      </w:r>
      <w:r>
        <w:t xml:space="preserve">is the closest existing GAN-style framework for LLM data, pairing one attacker LLM and one defender LLM under a tool-augmented judge. Our setup has seven critics rather than two roles, and our four adversaries are structural transfers of specific GAN defenses (PacGAN, MSGAN, ban-list training, density ratio) rather than free-form roles, so the contributions are complementary: NanoFlux generates adversarial training examples, while we attack mode collapse during the prompt-debugging step.</w:t>
      </w:r>
    </w:p>
    <w:bookmarkEnd w:id="50"/>
    <w:bookmarkEnd w:id="51"/>
    <w:bookmarkStart w:id="52" w:name="sec-limitations"/>
    <w:p>
      <w:pPr>
        <w:pStyle w:val="Heading2"/>
        <w:keepNext/>
        <w:keepLines/>
        <w:widowControl w:val="1"/>
      </w:pPr>
      <w:r>
        <w:t xml:space="preserve">10</w:t>
      </w:r>
      <w:r>
        <w:t xml:space="preserve">Limitations</w:t>
      </w:r>
    </w:p>
    <w:p>
      <w:pPr>
        <w:pStyle w:val="Compact"/>
        <w:numPr>
          <w:ilvl w:val="0"/>
          <w:numId w:val="1003"/>
        </w:numPr>
        <w:jc w:val="both"/>
        <w:keepNext w:val="0"/>
        <w:keepLines w:val="0"/>
        <w:widowControl w:val="1"/>
      </w:pPr>
      <w:r>
        <w:rPr>
          <w:b/>
          <w:bCs/>
        </w:rPr>
        <w:t xml:space="preserve">Small evaluation budget.</w:t>
      </w:r>
      <w:r>
        <w:t xml:space="preserve"> </w:t>
      </w:r>
      <w:r>
        <w:t xml:space="preserve">The experiments use 3 random seeds, 7 conditions, 3 iterations of 16 samples each (21 condition-runs), and a 10-item held-out real test set. Cross-seed standard deviation is large for several conditions (e.g.,</w:t>
      </w:r>
      <w:r>
        <w:t xml:space="preserve"> </w:t>
      </w:r>
      <m:oMath>
        <m:r>
          <m:rPr>
            <m:sty m:val="p"/>
          </m:rPr>
          <m:t>±</m:t>
        </m:r>
        <m:r>
          <m:t>0.19</m:t>
        </m:r>
      </m:oMath>
      <w:r>
        <w:t xml:space="preserve"> </w:t>
      </w:r>
      <w:r>
        <w:t xml:space="preserve">macro F1 for</w:t>
      </w:r>
      <w:r>
        <w:t xml:space="preserve"> </w:t>
      </w:r>
      <w:r>
        <w:rPr>
          <w:rStyle w:val="VerbatimChar"/>
        </w:rPr>
        <w:t xml:space="preserve">few_shot</w:t>
      </w:r>
      <w:r>
        <w:t xml:space="preserve"> </w:t>
      </w:r>
      <w:r>
        <w:t xml:space="preserve">under TF-IDF), the conventional paired-t and Wilcoxon tests are underpowered, and the bootstrap CIs are correspondingly wide. The directional findings (TF-IDF gap, realism discriminator drift) are consistent across seeds; the per-classifier ordering at</w:t>
      </w:r>
      <w:r>
        <w:t xml:space="preserve"> </w:t>
      </w:r>
      <m:oMath>
        <m:r>
          <m:t>α</m:t>
        </m:r>
        <m:r>
          <m:rPr>
            <m:sty m:val="p"/>
          </m:rPr>
          <m:t>=</m:t>
        </m:r>
        <m:r>
          <m:t>0.05</m:t>
        </m:r>
      </m:oMath>
      <w:r>
        <w:t xml:space="preserve"> </w:t>
      </w:r>
      <w:r>
        <w:t xml:space="preserve">requires a larger sample. Multi-task replication with five or more seeds and a larger held-out test would tighten every interval.</w:t>
      </w:r>
    </w:p>
    <w:p>
      <w:pPr>
        <w:pStyle w:val="Compact"/>
        <w:numPr>
          <w:ilvl w:val="0"/>
          <w:numId w:val="1003"/>
        </w:numPr>
        <w:jc w:val="both"/>
        <w:keepNext w:val="0"/>
        <w:keepLines w:val="0"/>
        <w:widowControl w:val="1"/>
      </w:pPr>
      <w:r>
        <w:rPr>
          <w:b/>
          <w:bCs/>
        </w:rPr>
        <w:t xml:space="preserve">Single domain, single test split.</w:t>
      </w:r>
      <w:r>
        <w:t xml:space="preserve"> </w:t>
      </w:r>
      <w:r>
        <w:t xml:space="preserve">One task (customer-support intent), 40 real examples, 10 held-out test. Multi-domain replication is needed to test whether the classifier-dependent tradeoff generalizes.</w:t>
      </w:r>
    </w:p>
    <w:p>
      <w:pPr>
        <w:pStyle w:val="Compact"/>
        <w:numPr>
          <w:ilvl w:val="0"/>
          <w:numId w:val="1003"/>
        </w:numPr>
        <w:jc w:val="both"/>
        <w:keepNext w:val="0"/>
        <w:keepLines w:val="0"/>
        <w:widowControl w:val="1"/>
      </w:pPr>
      <w:r>
        <w:rPr>
          <w:b/>
          <w:bCs/>
        </w:rPr>
        <w:t xml:space="preserve">10-item test set saturates the downstream metric.</w:t>
      </w:r>
      <w:r>
        <w:t xml:space="preserve"> </w:t>
      </w:r>
      <w:r>
        <w:t xml:space="preserve">Differences below</w:t>
      </w:r>
      <w:r>
        <w:t xml:space="preserve"> </w:t>
      </w:r>
      <m:oMath>
        <m:r>
          <m:t>0.1</m:t>
        </m:r>
      </m:oMath>
      <w:r>
        <w:t xml:space="preserve"> </w:t>
      </w:r>
      <w:r>
        <w:t xml:space="preserve">F1 are below the noise floor. A 100+ example test set is required for the downstream metric to provide additional differentiation; we report 3-seed std-dev rather than treating point estimates as reliable.</w:t>
      </w:r>
    </w:p>
    <w:p>
      <w:pPr>
        <w:pStyle w:val="Compact"/>
        <w:numPr>
          <w:ilvl w:val="0"/>
          <w:numId w:val="1003"/>
        </w:numPr>
        <w:jc w:val="both"/>
        <w:keepNext w:val="0"/>
        <w:keepLines w:val="0"/>
        <w:widowControl w:val="1"/>
      </w:pPr>
      <w:r>
        <w:rPr>
          <w:b/>
          <w:bCs/>
        </w:rPr>
        <w:t xml:space="preserve">Pack discriminator with</w:t>
      </w:r>
      <w:r>
        <w:rPr>
          <w:b/>
          <w:bCs/>
        </w:rPr>
        <w:t xml:space="preserve"> </w:t>
      </w:r>
      <m:oMath>
        <m:sSub>
          <m:e>
            <m:r>
              <m:t>n</m:t>
            </m:r>
          </m:e>
          <m:sub>
            <m:r>
              <m:rPr>
                <m:nor/>
                <m:sty m:val="p"/>
              </m:rPr>
              <m:t>comparisons</m:t>
            </m:r>
          </m:sub>
        </m:sSub>
        <m:r>
          <m:rPr>
            <m:sty m:val="p"/>
          </m:rPr>
          <m:t>=</m:t>
        </m:r>
        <m:r>
          <m:t>16</m:t>
        </m:r>
      </m:oMath>
      <w:r>
        <w:rPr>
          <w:b/>
          <w:bCs/>
        </w:rPr>
        <w:t xml:space="preserve"> </w:t>
      </w:r>
      <w:r>
        <w:rPr>
          <w:b/>
          <w:bCs/>
        </w:rPr>
        <w:t xml:space="preserve">in the audit (vs</w:t>
      </w:r>
      <w:r>
        <w:rPr>
          <w:b/>
          <w:bCs/>
        </w:rPr>
        <w:t xml:space="preserve"> </w:t>
      </w:r>
      <m:oMath>
        <m:r>
          <m:t>4</m:t>
        </m:r>
      </m:oMath>
      <w:r>
        <w:rPr>
          <w:b/>
          <w:bCs/>
        </w:rPr>
        <w:t xml:space="preserve"> </w:t>
      </w:r>
      <w:r>
        <w:rPr>
          <w:b/>
          <w:bCs/>
        </w:rPr>
        <w:t xml:space="preserve">in the loop) quantizes pack accuracy to</w:t>
      </w:r>
      <w:r>
        <w:rPr>
          <w:b/>
          <w:bCs/>
        </w:rPr>
        <w:t xml:space="preserve"> </w:t>
      </w:r>
      <m:oMath>
        <m:r>
          <m:t>17</m:t>
        </m:r>
      </m:oMath>
      <w:r>
        <w:rPr>
          <w:b/>
          <w:bCs/>
        </w:rPr>
        <w:t xml:space="preserve"> </w:t>
      </w:r>
      <w:r>
        <w:rPr>
          <w:b/>
          <w:bCs/>
        </w:rPr>
        <w:t xml:space="preserve">values.</w:t>
      </w:r>
      <w:r>
        <w:t xml:space="preserve"> </w:t>
      </w:r>
      <w:r>
        <w:t xml:space="preserve">Larger</w:t>
      </w:r>
      <w:r>
        <w:t xml:space="preserve"> </w:t>
      </w:r>
      <m:oMath>
        <m:sSub>
          <m:e>
            <m:r>
              <m:t>n</m:t>
            </m:r>
          </m:e>
          <m:sub>
            <m:r>
              <m:rPr>
                <m:nor/>
                <m:sty m:val="p"/>
              </m:rPr>
              <m:t>comparisons</m:t>
            </m:r>
          </m:sub>
        </m:sSub>
      </m:oMath>
      <w:r>
        <w:t xml:space="preserve"> </w:t>
      </w:r>
      <w:r>
        <w:t xml:space="preserve">would tighten error bars on the audit at proportional API cost.</w:t>
      </w:r>
    </w:p>
    <w:p>
      <w:pPr>
        <w:pStyle w:val="Compact"/>
        <w:numPr>
          <w:ilvl w:val="0"/>
          <w:numId w:val="1003"/>
        </w:numPr>
        <w:jc w:val="both"/>
        <w:keepNext w:val="0"/>
        <w:keepLines w:val="0"/>
        <w:widowControl w:val="1"/>
      </w:pPr>
      <w:r>
        <w:rPr>
          <w:b/>
          <w:bCs/>
        </w:rPr>
        <w:t xml:space="preserve">Symmetry asymmetry.</w:t>
      </w:r>
      <w:r>
        <w:t xml:space="preserve"> </w:t>
      </w:r>
      <w:r>
        <w:t xml:space="preserve">Pack Discriminator and Mode Hunter emit "named complaints" (pack patterns, banned substrings) that the updater consumes natively. Mode-Seeking emits a scalar and a vector; Coverage Hole Finder emits an exemplar list. Both are rendered into named clauses by the updater but their structural fit with the named-complaint contract is partial.</w:t>
      </w:r>
    </w:p>
    <w:p>
      <w:pPr>
        <w:pStyle w:val="Compact"/>
        <w:numPr>
          <w:ilvl w:val="0"/>
          <w:numId w:val="1003"/>
        </w:numPr>
        <w:jc w:val="both"/>
        <w:keepNext w:val="0"/>
        <w:keepLines w:val="0"/>
        <w:widowControl w:val="1"/>
      </w:pPr>
      <w:r>
        <w:rPr>
          <w:b/>
          <w:bCs/>
        </w:rPr>
        <w:t xml:space="preserve">LLM judge bias.</w:t>
      </w:r>
      <w:r>
        <w:t xml:space="preserve"> </w:t>
      </w:r>
      <w:r>
        <w:t xml:space="preserve">Realism discriminator, Mode Hunter, and verifier are all LLM judges and inherit their model's biases. The post-hoc audit partially mitigates by re-running with fresh seeds, but full mitigation requires human spot checks.</w:t>
      </w:r>
    </w:p>
    <w:p>
      <w:pPr>
        <w:pStyle w:val="Compact"/>
        <w:numPr>
          <w:ilvl w:val="0"/>
          <w:numId w:val="1003"/>
        </w:numPr>
        <w:jc w:val="both"/>
        <w:keepNext w:val="0"/>
        <w:keepLines w:val="0"/>
        <w:widowControl w:val="1"/>
      </w:pPr>
      <w:r>
        <w:rPr>
          <w:b/>
          <w:bCs/>
        </w:rPr>
        <w:t xml:space="preserve">No causal evidence per rewrite.</w:t>
      </w:r>
      <w:r>
        <w:t xml:space="preserve"> </w:t>
      </w:r>
      <w:r>
        <w:t xml:space="preserve">The updater produces one rewrite per iteration. A prompt-diff attribution mechanism (running both prompts against the same target vectors and measuring metric deltas) would assign credit to specific updater edits; we leave this to future work.</w:t>
      </w:r>
    </w:p>
    <w:p>
      <w:pPr>
        <w:pStyle w:val="Compact"/>
        <w:numPr>
          <w:ilvl w:val="0"/>
          <w:numId w:val="1003"/>
        </w:numPr>
        <w:jc w:val="both"/>
        <w:keepNext w:val="0"/>
        <w:keepLines w:val="0"/>
        <w:widowControl w:val="1"/>
      </w:pPr>
      <w:r>
        <w:rPr>
          <w:b/>
          <w:bCs/>
        </w:rPr>
        <w:t xml:space="preserve">Updater length budget enforcement.</w:t>
      </w:r>
      <w:r>
        <w:t xml:space="preserve"> </w:t>
      </w:r>
      <w:r>
        <w:t xml:space="preserve">The 280-word budget is rendered as an instruction in the user message and respected by the live LLM through instruction following rather than enforced programmatically.</w:t>
      </w:r>
    </w:p>
    <w:bookmarkEnd w:id="52"/>
    <w:bookmarkStart w:id="54" w:name="sec-conclusion"/>
    <w:p>
      <w:pPr>
        <w:pStyle w:val="Heading2"/>
        <w:keepNext/>
        <w:keepLines/>
        <w:widowControl w:val="1"/>
      </w:pPr>
      <w:r>
        <w:t xml:space="preserve">11</w:t>
      </w:r>
      <w:r>
        <w:t xml:space="preserve">Conclusion</w:t>
      </w:r>
    </w:p>
    <w:p>
      <w:pPr>
        <w:pStyle w:val="FirstParagraph"/>
        <w:jc w:val="both"/>
        <w:keepNext w:val="0"/>
        <w:keepLines w:val="0"/>
        <w:widowControl w:val="1"/>
      </w:pPr>
      <w:r>
        <w:t xml:space="preserve">We presented a multi-objective prompt-debugging framework that treats LLM synthetic data generation as iterative critic-guided prompt optimization, and transferred four mode-collapse defenses from the GAN literature into the prompt-debugging setting (Pack Discriminator, Mode-Seeking, Mode Hunter with persistent memory, Coverage Hole Finder via density-ratio estimation). Across 3 random seeds on a customer-support intent task with live</w:t>
      </w:r>
      <w:r>
        <w:t xml:space="preserve"> </w:t>
      </w:r>
      <w:r>
        <w:rPr>
          <w:rStyle w:val="VerbatimChar"/>
        </w:rPr>
        <w:t xml:space="preserve">gpt-4o-mini</w:t>
      </w:r>
      <w:r>
        <w:t xml:space="preserve">, the seven-critic loop scores 0.18 macro F1 below the three-critic baseline under a TF-IDF</w:t>
      </w:r>
      <w:r>
        <w:t xml:space="preserve"> </w:t>
      </w:r>
      <m:oMath>
        <m:r>
          <m:rPr>
            <m:sty m:val="p"/>
          </m:rPr>
          <m:t>+</m:t>
        </m:r>
      </m:oMath>
      <w:r>
        <w:t xml:space="preserve"> </w:t>
      </w:r>
      <w:r>
        <w:t xml:space="preserve">logistic-regression downstream classifier (directional across 3/3 seeds, 95% bootstrap CI</w:t>
      </w:r>
      <w:r>
        <w:t xml:space="preserve"> </w:t>
      </w:r>
      <m:oMath>
        <m:r>
          <m:rPr>
            <m:sty m:val="p"/>
          </m:rPr>
          <m:t>[</m:t>
        </m:r>
        <m:r>
          <m:rPr>
            <m:sty m:val="p"/>
          </m:rPr>
          <m:t>−</m:t>
        </m:r>
        <m:r>
          <m:t>0.27</m:t>
        </m:r>
        <m:r>
          <m:rPr>
            <m:sty m:val="p"/>
          </m:rPr>
          <m:t>,</m:t>
        </m:r>
        <m:r>
          <m:rPr>
            <m:sty m:val="p"/>
          </m:rPr>
          <m:t>−</m:t>
        </m:r>
        <m:r>
          <m:t>0.07</m:t>
        </m:r>
        <m:r>
          <m:rPr>
            <m:sty m:val="p"/>
          </m:rPr>
          <m:t>]</m:t>
        </m:r>
      </m:oMath>
      <w:r>
        <w:t xml:space="preserve"> </w:t>
      </w:r>
      <w:r>
        <w:t xml:space="preserve">excludes zero, paired-t</w:t>
      </w:r>
      <w:r>
        <w:t xml:space="preserve"> </w:t>
      </w:r>
      <m:oMath>
        <m:r>
          <m:t>p</m:t>
        </m:r>
        <m:r>
          <m:rPr>
            <m:sty m:val="p"/>
          </m:rPr>
          <m:t>=</m:t>
        </m:r>
        <m:r>
          <m:t>0.09</m:t>
        </m:r>
      </m:oMath>
      <w:r>
        <w:t xml:space="preserve"> </w:t>
      </w:r>
      <w:r>
        <w:t xml:space="preserve">at</w:t>
      </w:r>
      <w:r>
        <w:t xml:space="preserve"> </w:t>
      </w:r>
      <m:oMath>
        <m:r>
          <m:t>N</m:t>
        </m:r>
        <m:r>
          <m:rPr>
            <m:sty m:val="p"/>
          </m:rPr>
          <m:t>=</m:t>
        </m:r>
        <m:r>
          <m:t>3</m:t>
        </m:r>
      </m:oMath>
      <w:r>
        <w:t xml:space="preserve">); the same comparison under sentence-transformer features is statistically indistinguishable from zero (CI</w:t>
      </w:r>
      <w:r>
        <w:t xml:space="preserve"> </w:t>
      </w:r>
      <m:oMath>
        <m:r>
          <m:rPr>
            <m:sty m:val="p"/>
          </m:rPr>
          <m:t>[</m:t>
        </m:r>
        <m:r>
          <m:rPr>
            <m:sty m:val="p"/>
          </m:rPr>
          <m:t>−</m:t>
        </m:r>
        <m:r>
          <m:t>0.07</m:t>
        </m:r>
        <m:r>
          <m:rPr>
            <m:sty m:val="p"/>
          </m:rPr>
          <m:t>,</m:t>
        </m:r>
        <m:r>
          <m:rPr>
            <m:sty m:val="p"/>
          </m:rPr>
          <m:t>+</m:t>
        </m:r>
        <m:r>
          <m:t>0.18</m:t>
        </m:r>
        <m:r>
          <m:rPr>
            <m:sty m:val="p"/>
          </m:rPr>
          <m:t>]</m:t>
        </m:r>
      </m:oMath>
      <w:r>
        <w:t xml:space="preserve">,</w:t>
      </w:r>
      <w:r>
        <w:t xml:space="preserve"> </w:t>
      </w:r>
      <m:oMath>
        <m:r>
          <m:t>p</m:t>
        </m:r>
        <m:r>
          <m:rPr>
            <m:sty m:val="p"/>
          </m:rPr>
          <m:t>=</m:t>
        </m:r>
        <m:r>
          <m:t>0.66</m:t>
        </m:r>
      </m:oMath>
      <w:r>
        <w:t xml:space="preserve">). The diversity-utility tradeoff is mediated by the downstream classifier's representation capacity. We additionally contribute a post-hoc adversary audit protocol with a real-vs-real null reference, and two scope-bounding measurements (the loop-internal realism discriminator drifts away from chance through iteration; the Coverage Hole AUROC remains at</w:t>
      </w:r>
      <w:r>
        <w:t xml:space="preserve"> </w:t>
      </w:r>
      <m:oMath>
        <m:r>
          <m:t>1.00</m:t>
        </m:r>
      </m:oMath>
      <w:r>
        <w:t xml:space="preserve"> </w:t>
      </w:r>
      <w:r>
        <w:t xml:space="preserve">throughout). Code and artifacts are open source.</w:t>
      </w:r>
    </w:p>
    <w:p>
      <w:pPr>
        <w:pStyle w:val="BodyText"/>
        <w:jc w:val="both"/>
        <w:keepNext w:val="0"/>
        <w:keepLines w:val="0"/>
        <w:widowControl w:val="1"/>
      </w:pPr>
      <w:r>
        <w:rPr>
          <w:i/>
          <w:iCs/>
        </w:rPr>
        <w:t xml:space="preserve">Implications for practitioners.</w:t>
      </w:r>
      <w:r>
        <w:t xml:space="preserve"> </w:t>
      </w:r>
      <w:r>
        <w:t xml:space="preserve">Train-on-synthetic / test-on-real reports in the older synthetic-data literature use a single downstream classifier (often TF-IDF or a comparable bag-of-features model); our results indicate that such reports penalize diversity-inducing methods by construction. We recommend multi-classifier downstream evaluation as the default reporting protocol.</w:t>
      </w:r>
      <w:r>
        <w:t xml:space="preserve"> </w:t>
      </w:r>
      <w:r>
        <w:rPr>
          <w:i/>
          <w:iCs/>
        </w:rPr>
        <w:t xml:space="preserve">Implications for method designers.</w:t>
      </w:r>
      <w:r>
        <w:t xml:space="preserve"> </w:t>
      </w:r>
      <w:r>
        <w:t xml:space="preserve">Adding LLM critics to a prompt-optimization loop interacts with the downstream classifier's representation: a classifier that depends on keyword consistency for its signal absorbs less benefit from the additional surface variation the critics inject. The post-hoc adversary audit protocol provides a way to attribute observed differences to the data itself rather than to whichever critic happened to be enabled in a given condition.</w:t>
      </w:r>
    </w:p>
    <w:p>
      <w:pPr>
        <w:pStyle w:val="BodyText"/>
        <w:jc w:val="both"/>
        <w:keepNext w:val="0"/>
        <w:keepLines w:val="0"/>
        <w:widowControl w:val="1"/>
      </w:pPr>
      <w:r>
        <w:t xml:space="preserve">Code is open-source under MIT at</w:t>
      </w:r>
      <w:r>
        <w:t xml:space="preserve"> </w:t>
      </w:r>
      <w:hyperlink r:id="rId53">
        <w:r>
          <w:rPr>
            <w:rStyle w:val="Hyperlink"/>
          </w:rPr>
          <w:t xml:space="preserve">github.com/ApartsinProjects/PromptForge</w:t>
        </w:r>
      </w:hyperlink>
      <w:r>
        <w:t xml:space="preserve">.</w:t>
      </w:r>
    </w:p>
    <w:bookmarkEnd w:id="54"/>
    <w:bookmarkStart w:id="127" w:name="sec-references"/>
    <w:p>
      <w:pPr>
        <w:pStyle w:val="Heading2"/>
        <w:keepNext/>
        <w:keepLines/>
        <w:widowControl w:val="1"/>
      </w:pPr>
      <w:r>
        <w:t xml:space="preserve">12</w:t>
      </w:r>
      <w:r>
        <w:t xml:space="preserve">References</w:t>
      </w:r>
    </w:p>
    <w:p>
      <w:pPr>
        <w:pStyle w:val="Compact"/>
        <w:numPr>
          <w:ilvl w:val="0"/>
          <w:numId w:val="1004"/>
        </w:numPr>
        <w:jc w:val="both"/>
        <w:keepNext w:val="0"/>
        <w:keepLines w:val="0"/>
        <w:widowControl w:val="1"/>
      </w:pPr>
      <w:bookmarkStart w:id="56" w:name="ref-pacgan"/>
      <w:r>
        <w:t xml:space="preserve">Lin, Z., Khetan, A., Fanti, G., &amp; Oh, S.</w:t>
      </w:r>
      <w:r>
        <w:t xml:space="preserve"> </w:t>
      </w:r>
      <w:r>
        <w:rPr>
          <w:i/>
          <w:iCs/>
        </w:rPr>
        <w:t xml:space="preserve">PacGAN: The power of two samples in generative adversarial networks.</w:t>
      </w:r>
      <w:r>
        <w:t xml:space="preserve"> </w:t>
      </w:r>
      <w:r>
        <w:t xml:space="preserve">NeurIPS, 2018.</w:t>
      </w:r>
      <w:r>
        <w:t xml:space="preserve"> </w:t>
      </w:r>
      <w:hyperlink r:id="rId55">
        <w:r>
          <w:rPr>
            <w:rStyle w:val="Hyperlink"/>
          </w:rPr>
          <w:t xml:space="preserve">[NeurIPS]</w:t>
        </w:r>
      </w:hyperlink>
      <w:bookmarkEnd w:id="56"/>
    </w:p>
    <w:p>
      <w:pPr>
        <w:pStyle w:val="Compact"/>
        <w:numPr>
          <w:ilvl w:val="0"/>
          <w:numId w:val="1004"/>
        </w:numPr>
        <w:jc w:val="both"/>
        <w:keepNext w:val="0"/>
        <w:keepLines w:val="0"/>
        <w:widowControl w:val="1"/>
      </w:pPr>
      <w:bookmarkStart w:id="58" w:name="ref-salimans"/>
      <w:r>
        <w:t xml:space="preserve">Salimans, T., Goodfellow, I., Zaremba, W., Cheung, V., Radford, A., &amp; Chen, X.</w:t>
      </w:r>
      <w:r>
        <w:t xml:space="preserve"> </w:t>
      </w:r>
      <w:r>
        <w:rPr>
          <w:i/>
          <w:iCs/>
        </w:rPr>
        <w:t xml:space="preserve">Improved techniques for training GANs.</w:t>
      </w:r>
      <w:r>
        <w:t xml:space="preserve"> </w:t>
      </w:r>
      <w:r>
        <w:t xml:space="preserve">NeurIPS, 2016.</w:t>
      </w:r>
      <w:r>
        <w:t xml:space="preserve"> </w:t>
      </w:r>
      <w:hyperlink r:id="rId57">
        <w:r>
          <w:rPr>
            <w:rStyle w:val="Hyperlink"/>
          </w:rPr>
          <w:t xml:space="preserve">[arXiv:1606.03498]</w:t>
        </w:r>
      </w:hyperlink>
      <w:bookmarkEnd w:id="58"/>
    </w:p>
    <w:p>
      <w:pPr>
        <w:pStyle w:val="Compact"/>
        <w:numPr>
          <w:ilvl w:val="0"/>
          <w:numId w:val="1004"/>
        </w:numPr>
        <w:jc w:val="both"/>
        <w:keepNext w:val="0"/>
        <w:keepLines w:val="0"/>
        <w:widowControl w:val="1"/>
      </w:pPr>
      <w:bookmarkStart w:id="60" w:name="ref-msgan"/>
      <w:r>
        <w:t xml:space="preserve">Mao, Q., Lee, H.-Y., Tseng, H.-Y., Ma, S., &amp; Yang, M.-H.</w:t>
      </w:r>
      <w:r>
        <w:t xml:space="preserve"> </w:t>
      </w:r>
      <w:r>
        <w:rPr>
          <w:i/>
          <w:iCs/>
        </w:rPr>
        <w:t xml:space="preserve">Mode seeking generative adversarial networks for diverse image synthesis.</w:t>
      </w:r>
      <w:r>
        <w:t xml:space="preserve"> </w:t>
      </w:r>
      <w:r>
        <w:t xml:space="preserve">CVPR, 2019.</w:t>
      </w:r>
      <w:r>
        <w:t xml:space="preserve"> </w:t>
      </w:r>
      <w:hyperlink r:id="rId59">
        <w:r>
          <w:rPr>
            <w:rStyle w:val="Hyperlink"/>
          </w:rPr>
          <w:t xml:space="preserve">[CVF]</w:t>
        </w:r>
      </w:hyperlink>
      <w:bookmarkEnd w:id="60"/>
    </w:p>
    <w:p>
      <w:pPr>
        <w:pStyle w:val="Compact"/>
        <w:numPr>
          <w:ilvl w:val="0"/>
          <w:numId w:val="1004"/>
        </w:numPr>
        <w:jc w:val="both"/>
        <w:keepNext w:val="0"/>
        <w:keepLines w:val="0"/>
        <w:widowControl w:val="1"/>
      </w:pPr>
      <w:bookmarkStart w:id="62" w:name="ref-honovich"/>
      <w:r>
        <w:t xml:space="preserve">Honovich, O., Scialom, T., Levy, O., &amp; Schick, T.</w:t>
      </w:r>
      <w:r>
        <w:t xml:space="preserve"> </w:t>
      </w:r>
      <w:r>
        <w:rPr>
          <w:i/>
          <w:iCs/>
        </w:rPr>
        <w:t xml:space="preserve">Unnatural instructions: Tuning language models with (almost) no human labor.</w:t>
      </w:r>
      <w:r>
        <w:t xml:space="preserve"> </w:t>
      </w:r>
      <w:r>
        <w:t xml:space="preserve">ACL, 2023.</w:t>
      </w:r>
      <w:r>
        <w:t xml:space="preserve"> </w:t>
      </w:r>
      <w:hyperlink r:id="rId61">
        <w:r>
          <w:rPr>
            <w:rStyle w:val="Hyperlink"/>
          </w:rPr>
          <w:t xml:space="preserve">[ACL Anthology]</w:t>
        </w:r>
      </w:hyperlink>
      <w:bookmarkEnd w:id="62"/>
    </w:p>
    <w:p>
      <w:pPr>
        <w:pStyle w:val="Compact"/>
        <w:numPr>
          <w:ilvl w:val="0"/>
          <w:numId w:val="1004"/>
        </w:numPr>
        <w:jc w:val="both"/>
        <w:keepNext w:val="0"/>
        <w:keepLines w:val="0"/>
        <w:widowControl w:val="1"/>
      </w:pPr>
      <w:bookmarkStart w:id="64" w:name="ref-self-instruct"/>
      <w:r>
        <w:t xml:space="preserve">Wang, Y., Kordi, Y., Mishra, S., Liu, A., Smith, N. A., Khashabi, D., &amp; Hajishirzi, H.</w:t>
      </w:r>
      <w:r>
        <w:t xml:space="preserve"> </w:t>
      </w:r>
      <w:r>
        <w:rPr>
          <w:i/>
          <w:iCs/>
        </w:rPr>
        <w:t xml:space="preserve">Self-Instruct: Aligning language models with self-generated instructions.</w:t>
      </w:r>
      <w:r>
        <w:t xml:space="preserve"> </w:t>
      </w:r>
      <w:r>
        <w:t xml:space="preserve">ACL, 2023.</w:t>
      </w:r>
      <w:r>
        <w:t xml:space="preserve"> </w:t>
      </w:r>
      <w:hyperlink r:id="rId63">
        <w:r>
          <w:rPr>
            <w:rStyle w:val="Hyperlink"/>
          </w:rPr>
          <w:t xml:space="preserve">[ACL Anthology]</w:t>
        </w:r>
      </w:hyperlink>
      <w:bookmarkEnd w:id="64"/>
    </w:p>
    <w:p>
      <w:pPr>
        <w:pStyle w:val="Compact"/>
        <w:numPr>
          <w:ilvl w:val="0"/>
          <w:numId w:val="1004"/>
        </w:numPr>
        <w:jc w:val="both"/>
        <w:keepNext w:val="0"/>
        <w:keepLines w:val="0"/>
        <w:widowControl w:val="1"/>
      </w:pPr>
      <w:bookmarkStart w:id="66" w:name="ref-judge"/>
      <w:r>
        <w:t xml:space="preserve">Zheng, L., Chiang, W.-L., Sheng, Y., Zhuang, S., Wu, Z., Zhuang, Y., et al.</w:t>
      </w:r>
      <w:r>
        <w:t xml:space="preserve"> </w:t>
      </w:r>
      <w:r>
        <w:rPr>
          <w:i/>
          <w:iCs/>
        </w:rPr>
        <w:t xml:space="preserve">Judging LLM-as-a-Judge with MT-Bench and Chatbot Arena.</w:t>
      </w:r>
      <w:r>
        <w:t xml:space="preserve"> </w:t>
      </w:r>
      <w:r>
        <w:t xml:space="preserve">NeurIPS, 2023.</w:t>
      </w:r>
      <w:r>
        <w:t xml:space="preserve"> </w:t>
      </w:r>
      <w:hyperlink r:id="rId65">
        <w:r>
          <w:rPr>
            <w:rStyle w:val="Hyperlink"/>
          </w:rPr>
          <w:t xml:space="preserve">[OpenReview]</w:t>
        </w:r>
      </w:hyperlink>
      <w:bookmarkEnd w:id="66"/>
    </w:p>
    <w:p>
      <w:pPr>
        <w:pStyle w:val="Compact"/>
        <w:numPr>
          <w:ilvl w:val="0"/>
          <w:numId w:val="1004"/>
        </w:numPr>
        <w:jc w:val="both"/>
        <w:keepNext w:val="0"/>
        <w:keepLines w:val="0"/>
        <w:widowControl w:val="1"/>
      </w:pPr>
      <w:bookmarkStart w:id="68" w:name="ref-unrolled"/>
      <w:r>
        <w:t xml:space="preserve">Metz, L., Poole, B., Pfau, D., &amp; Sohl-Dickstein, J.</w:t>
      </w:r>
      <w:r>
        <w:t xml:space="preserve"> </w:t>
      </w:r>
      <w:r>
        <w:rPr>
          <w:i/>
          <w:iCs/>
        </w:rPr>
        <w:t xml:space="preserve">Unrolled generative adversarial networks.</w:t>
      </w:r>
      <w:r>
        <w:t xml:space="preserve"> </w:t>
      </w:r>
      <w:r>
        <w:t xml:space="preserve">ICLR, 2017.</w:t>
      </w:r>
      <w:r>
        <w:t xml:space="preserve"> </w:t>
      </w:r>
      <w:hyperlink r:id="rId67">
        <w:r>
          <w:rPr>
            <w:rStyle w:val="Hyperlink"/>
          </w:rPr>
          <w:t xml:space="preserve">[arXiv:1611.02163]</w:t>
        </w:r>
      </w:hyperlink>
      <w:bookmarkEnd w:id="68"/>
    </w:p>
    <w:p>
      <w:pPr>
        <w:pStyle w:val="Compact"/>
        <w:numPr>
          <w:ilvl w:val="0"/>
          <w:numId w:val="1004"/>
        </w:numPr>
        <w:jc w:val="both"/>
        <w:keepNext w:val="0"/>
        <w:keepLines w:val="0"/>
        <w:widowControl w:val="1"/>
      </w:pPr>
      <w:bookmarkStart w:id="70" w:name="ref-wgan"/>
      <w:r>
        <w:t xml:space="preserve">Arjovsky, M., Chintala, S., &amp; Bottou, L.</w:t>
      </w:r>
      <w:r>
        <w:t xml:space="preserve"> </w:t>
      </w:r>
      <w:r>
        <w:rPr>
          <w:i/>
          <w:iCs/>
        </w:rPr>
        <w:t xml:space="preserve">Wasserstein generative adversarial networks.</w:t>
      </w:r>
      <w:r>
        <w:t xml:space="preserve"> </w:t>
      </w:r>
      <w:r>
        <w:t xml:space="preserve">ICML, 2017.</w:t>
      </w:r>
      <w:r>
        <w:t xml:space="preserve"> </w:t>
      </w:r>
      <w:hyperlink r:id="rId69">
        <w:r>
          <w:rPr>
            <w:rStyle w:val="Hyperlink"/>
          </w:rPr>
          <w:t xml:space="preserve">[PMLR]</w:t>
        </w:r>
      </w:hyperlink>
      <w:bookmarkEnd w:id="70"/>
    </w:p>
    <w:p>
      <w:pPr>
        <w:pStyle w:val="Compact"/>
        <w:numPr>
          <w:ilvl w:val="0"/>
          <w:numId w:val="1004"/>
        </w:numPr>
        <w:jc w:val="both"/>
        <w:keepNext w:val="0"/>
        <w:keepLines w:val="0"/>
        <w:widowControl w:val="1"/>
      </w:pPr>
      <w:bookmarkStart w:id="72" w:name="ref-densityratio"/>
      <w:r>
        <w:t xml:space="preserve">Sugiyama, M., Suzuki, T., &amp; Kanamori, T.</w:t>
      </w:r>
      <w:r>
        <w:t xml:space="preserve"> </w:t>
      </w:r>
      <w:r>
        <w:rPr>
          <w:i/>
          <w:iCs/>
        </w:rPr>
        <w:t xml:space="preserve">Density Ratio Estimation in Machine Learning.</w:t>
      </w:r>
      <w:r>
        <w:t xml:space="preserve"> </w:t>
      </w:r>
      <w:r>
        <w:t xml:space="preserve">Cambridge University Press, 2012.</w:t>
      </w:r>
      <w:r>
        <w:t xml:space="preserve"> </w:t>
      </w:r>
      <w:hyperlink r:id="rId71">
        <w:r>
          <w:rPr>
            <w:rStyle w:val="Hyperlink"/>
          </w:rPr>
          <w:t xml:space="preserve">[CUP]</w:t>
        </w:r>
      </w:hyperlink>
      <w:bookmarkEnd w:id="72"/>
    </w:p>
    <w:p>
      <w:pPr>
        <w:pStyle w:val="Compact"/>
        <w:numPr>
          <w:ilvl w:val="0"/>
          <w:numId w:val="1004"/>
        </w:numPr>
        <w:jc w:val="both"/>
        <w:keepNext w:val="0"/>
        <w:keepLines w:val="0"/>
        <w:widowControl w:val="1"/>
      </w:pPr>
      <w:bookmarkStart w:id="74" w:name="ref-inpars"/>
      <w:r>
        <w:t xml:space="preserve">Bonifacio, L., Abonizio, H., Fadaee, M., &amp; Nogueira, R.</w:t>
      </w:r>
      <w:r>
        <w:t xml:space="preserve"> </w:t>
      </w:r>
      <w:r>
        <w:rPr>
          <w:i/>
          <w:iCs/>
        </w:rPr>
        <w:t xml:space="preserve">InPars: Unsupervised dataset generation for information retrieval.</w:t>
      </w:r>
      <w:r>
        <w:t xml:space="preserve"> </w:t>
      </w:r>
      <w:r>
        <w:t xml:space="preserve">SIGIR, 2022.</w:t>
      </w:r>
      <w:r>
        <w:t xml:space="preserve"> </w:t>
      </w:r>
      <w:hyperlink r:id="rId73">
        <w:r>
          <w:rPr>
            <w:rStyle w:val="Hyperlink"/>
          </w:rPr>
          <w:t xml:space="preserve">[ACM]</w:t>
        </w:r>
      </w:hyperlink>
      <w:bookmarkEnd w:id="74"/>
    </w:p>
    <w:p>
      <w:pPr>
        <w:pStyle w:val="Compact"/>
        <w:numPr>
          <w:ilvl w:val="0"/>
          <w:numId w:val="1004"/>
        </w:numPr>
        <w:jc w:val="both"/>
        <w:keepNext w:val="0"/>
        <w:keepLines w:val="0"/>
        <w:widowControl w:val="1"/>
      </w:pPr>
      <w:bookmarkStart w:id="76" w:name="ref-supergen"/>
      <w:r>
        <w:t xml:space="preserve">Meng, Y., Huang, J., Zhang, Y., &amp; Han, J.</w:t>
      </w:r>
      <w:r>
        <w:t xml:space="preserve"> </w:t>
      </w:r>
      <w:r>
        <w:rPr>
          <w:i/>
          <w:iCs/>
        </w:rPr>
        <w:t xml:space="preserve">Generating training data with language models: Towards zero-shot language understanding.</w:t>
      </w:r>
      <w:r>
        <w:t xml:space="preserve"> </w:t>
      </w:r>
      <w:r>
        <w:t xml:space="preserve">NeurIPS, 2022.</w:t>
      </w:r>
      <w:r>
        <w:t xml:space="preserve"> </w:t>
      </w:r>
      <w:hyperlink r:id="rId75">
        <w:r>
          <w:rPr>
            <w:rStyle w:val="Hyperlink"/>
          </w:rPr>
          <w:t xml:space="preserve">[NeurIPS]</w:t>
        </w:r>
      </w:hyperlink>
      <w:bookmarkEnd w:id="76"/>
    </w:p>
    <w:p>
      <w:pPr>
        <w:pStyle w:val="Compact"/>
        <w:numPr>
          <w:ilvl w:val="0"/>
          <w:numId w:val="1004"/>
        </w:numPr>
        <w:jc w:val="both"/>
        <w:keepNext w:val="0"/>
        <w:keepLines w:val="0"/>
        <w:widowControl w:val="1"/>
      </w:pPr>
      <w:bookmarkStart w:id="78" w:name="ref-progen"/>
      <w:r>
        <w:t xml:space="preserve">Ye, J., Gao, J., Wu, Z., Feng, J., Yu, T., &amp; Kong, L.</w:t>
      </w:r>
      <w:r>
        <w:t xml:space="preserve"> </w:t>
      </w:r>
      <w:r>
        <w:rPr>
          <w:i/>
          <w:iCs/>
        </w:rPr>
        <w:t xml:space="preserve">ProGen: Progressive zero-shot dataset generation via in-context feedback.</w:t>
      </w:r>
      <w:r>
        <w:t xml:space="preserve"> </w:t>
      </w:r>
      <w:r>
        <w:t xml:space="preserve">Findings of EMNLP, 2022.</w:t>
      </w:r>
      <w:r>
        <w:t xml:space="preserve"> </w:t>
      </w:r>
      <w:hyperlink r:id="rId77">
        <w:r>
          <w:rPr>
            <w:rStyle w:val="Hyperlink"/>
          </w:rPr>
          <w:t xml:space="preserve">[ACL Anthology]</w:t>
        </w:r>
      </w:hyperlink>
      <w:bookmarkEnd w:id="78"/>
    </w:p>
    <w:p>
      <w:pPr>
        <w:pStyle w:val="Compact"/>
        <w:numPr>
          <w:ilvl w:val="0"/>
          <w:numId w:val="1004"/>
        </w:numPr>
        <w:jc w:val="both"/>
        <w:keepNext w:val="0"/>
        <w:keepLines w:val="0"/>
        <w:widowControl w:val="1"/>
      </w:pPr>
      <w:bookmarkStart w:id="80" w:name="ref-westsymbolic"/>
      <w:r>
        <w:t xml:space="preserve">West, P., Bhagavatula, C., Hessel, J., Hwang, J. D., Jiang, L., Le Bras, R., et al.</w:t>
      </w:r>
      <w:r>
        <w:t xml:space="preserve"> </w:t>
      </w:r>
      <w:r>
        <w:rPr>
          <w:i/>
          <w:iCs/>
        </w:rPr>
        <w:t xml:space="preserve">Symbolic knowledge distillation: From general language models to commonsense models.</w:t>
      </w:r>
      <w:r>
        <w:t xml:space="preserve"> </w:t>
      </w:r>
      <w:r>
        <w:t xml:space="preserve">NAACL, 2022.</w:t>
      </w:r>
      <w:r>
        <w:t xml:space="preserve"> </w:t>
      </w:r>
      <w:hyperlink r:id="rId79">
        <w:r>
          <w:rPr>
            <w:rStyle w:val="Hyperlink"/>
          </w:rPr>
          <w:t xml:space="preserve">[ACL Anthology]</w:t>
        </w:r>
      </w:hyperlink>
      <w:bookmarkEnd w:id="80"/>
    </w:p>
    <w:p>
      <w:pPr>
        <w:pStyle w:val="Compact"/>
        <w:numPr>
          <w:ilvl w:val="0"/>
          <w:numId w:val="1004"/>
        </w:numPr>
        <w:jc w:val="both"/>
        <w:keepNext w:val="0"/>
        <w:keepLines w:val="0"/>
        <w:widowControl w:val="1"/>
      </w:pPr>
      <w:bookmarkStart w:id="82" w:name="ref-ape"/>
      <w:r>
        <w:t xml:space="preserve">Zhou, Y., Muresanu, A. I., Han, Z., Paster, K., Pitis, S., Chan, H., &amp; Ba, J.</w:t>
      </w:r>
      <w:r>
        <w:t xml:space="preserve"> </w:t>
      </w:r>
      <w:r>
        <w:rPr>
          <w:i/>
          <w:iCs/>
        </w:rPr>
        <w:t xml:space="preserve">Large language models are human-level prompt engineers.</w:t>
      </w:r>
      <w:r>
        <w:t xml:space="preserve"> </w:t>
      </w:r>
      <w:r>
        <w:t xml:space="preserve">ICLR, 2023.</w:t>
      </w:r>
      <w:r>
        <w:t xml:space="preserve"> </w:t>
      </w:r>
      <w:hyperlink r:id="rId81">
        <w:r>
          <w:rPr>
            <w:rStyle w:val="Hyperlink"/>
          </w:rPr>
          <w:t xml:space="preserve">[arXiv:2211.01910]</w:t>
        </w:r>
      </w:hyperlink>
      <w:bookmarkEnd w:id="82"/>
    </w:p>
    <w:p>
      <w:pPr>
        <w:pStyle w:val="Compact"/>
        <w:numPr>
          <w:ilvl w:val="0"/>
          <w:numId w:val="1004"/>
        </w:numPr>
        <w:jc w:val="both"/>
        <w:keepNext w:val="0"/>
        <w:keepLines w:val="0"/>
        <w:widowControl w:val="1"/>
      </w:pPr>
      <w:bookmarkStart w:id="84" w:name="ref-opro"/>
      <w:r>
        <w:t xml:space="preserve">Yang, C., Wang, X., Lu, Y., Liu, H., Le, Q. V., Zhou, D., &amp; Chen, X.</w:t>
      </w:r>
      <w:r>
        <w:t xml:space="preserve"> </w:t>
      </w:r>
      <w:r>
        <w:rPr>
          <w:i/>
          <w:iCs/>
        </w:rPr>
        <w:t xml:space="preserve">Large language models as optimizers.</w:t>
      </w:r>
      <w:r>
        <w:t xml:space="preserve"> </w:t>
      </w:r>
      <w:r>
        <w:t xml:space="preserve">ICLR, 2024.</w:t>
      </w:r>
      <w:r>
        <w:t xml:space="preserve"> </w:t>
      </w:r>
      <w:hyperlink r:id="rId83">
        <w:r>
          <w:rPr>
            <w:rStyle w:val="Hyperlink"/>
          </w:rPr>
          <w:t xml:space="preserve">[OpenReview]</w:t>
        </w:r>
      </w:hyperlink>
      <w:bookmarkEnd w:id="84"/>
    </w:p>
    <w:p>
      <w:pPr>
        <w:pStyle w:val="Compact"/>
        <w:numPr>
          <w:ilvl w:val="0"/>
          <w:numId w:val="1004"/>
        </w:numPr>
        <w:jc w:val="both"/>
        <w:keepNext w:val="0"/>
        <w:keepLines w:val="0"/>
        <w:widowControl w:val="1"/>
      </w:pPr>
      <w:bookmarkStart w:id="86" w:name="ref-evoprompt"/>
      <w:r>
        <w:t xml:space="preserve">Guo, Q., Wang, R., Guo, J., Li, B., Song, K., Tan, X., et al.</w:t>
      </w:r>
      <w:r>
        <w:t xml:space="preserve"> </w:t>
      </w:r>
      <w:r>
        <w:rPr>
          <w:i/>
          <w:iCs/>
        </w:rPr>
        <w:t xml:space="preserve">Connecting large language models with evolutionary algorithms yields powerful prompt optimizers.</w:t>
      </w:r>
      <w:r>
        <w:t xml:space="preserve"> </w:t>
      </w:r>
      <w:r>
        <w:t xml:space="preserve">ICLR, 2024.</w:t>
      </w:r>
      <w:r>
        <w:t xml:space="preserve"> </w:t>
      </w:r>
      <w:hyperlink r:id="rId85">
        <w:r>
          <w:rPr>
            <w:rStyle w:val="Hyperlink"/>
          </w:rPr>
          <w:t xml:space="preserve">[OpenReview]</w:t>
        </w:r>
      </w:hyperlink>
      <w:bookmarkEnd w:id="86"/>
    </w:p>
    <w:p>
      <w:pPr>
        <w:pStyle w:val="Compact"/>
        <w:numPr>
          <w:ilvl w:val="0"/>
          <w:numId w:val="1004"/>
        </w:numPr>
        <w:jc w:val="both"/>
        <w:keepNext w:val="0"/>
        <w:keepLines w:val="0"/>
        <w:widowControl w:val="1"/>
      </w:pPr>
      <w:bookmarkStart w:id="88" w:name="ref-promptbreeder"/>
      <w:r>
        <w:t xml:space="preserve">Fernando, C., Banarse, D., Michalewski, H., Osindero, S., &amp; Rocktäschel, T.</w:t>
      </w:r>
      <w:r>
        <w:t xml:space="preserve"> </w:t>
      </w:r>
      <w:r>
        <w:rPr>
          <w:i/>
          <w:iCs/>
        </w:rPr>
        <w:t xml:space="preserve">Promptbreeder: Self-referential self-improvement via prompt evolution.</w:t>
      </w:r>
      <w:r>
        <w:t xml:space="preserve"> </w:t>
      </w:r>
      <w:r>
        <w:t xml:space="preserve">arXiv:2309.16797, 2023.</w:t>
      </w:r>
      <w:r>
        <w:t xml:space="preserve"> </w:t>
      </w:r>
      <w:hyperlink r:id="rId87">
        <w:r>
          <w:rPr>
            <w:rStyle w:val="Hyperlink"/>
          </w:rPr>
          <w:t xml:space="preserve">[arXiv]</w:t>
        </w:r>
      </w:hyperlink>
      <w:bookmarkEnd w:id="88"/>
    </w:p>
    <w:p>
      <w:pPr>
        <w:pStyle w:val="Compact"/>
        <w:numPr>
          <w:ilvl w:val="0"/>
          <w:numId w:val="1004"/>
        </w:numPr>
        <w:jc w:val="both"/>
        <w:keepNext w:val="0"/>
        <w:keepLines w:val="0"/>
        <w:widowControl w:val="1"/>
      </w:pPr>
      <w:bookmarkStart w:id="90" w:name="ref-dspy"/>
      <w:r>
        <w:t xml:space="preserve">Khattab, O., Singhvi, A., Maheshwari, P., Zhang, Z., Santhanam, K., Vardhamanan, S., et al.</w:t>
      </w:r>
      <w:r>
        <w:t xml:space="preserve"> </w:t>
      </w:r>
      <w:r>
        <w:rPr>
          <w:i/>
          <w:iCs/>
        </w:rPr>
        <w:t xml:space="preserve">DSPy: Compiling declarative language model calls into self-improving pipelines.</w:t>
      </w:r>
      <w:r>
        <w:t xml:space="preserve"> </w:t>
      </w:r>
      <w:r>
        <w:t xml:space="preserve">ICLR, 2024.</w:t>
      </w:r>
      <w:r>
        <w:t xml:space="preserve"> </w:t>
      </w:r>
      <w:hyperlink r:id="rId89">
        <w:r>
          <w:rPr>
            <w:rStyle w:val="Hyperlink"/>
          </w:rPr>
          <w:t xml:space="preserve">[OpenReview]</w:t>
        </w:r>
      </w:hyperlink>
      <w:bookmarkEnd w:id="90"/>
    </w:p>
    <w:p>
      <w:pPr>
        <w:pStyle w:val="Compact"/>
        <w:numPr>
          <w:ilvl w:val="0"/>
          <w:numId w:val="1004"/>
        </w:numPr>
        <w:jc w:val="both"/>
        <w:keepNext w:val="0"/>
        <w:keepLines w:val="0"/>
        <w:widowControl w:val="1"/>
      </w:pPr>
      <w:bookmarkStart w:id="92" w:name="ref-textgrad"/>
      <w:r>
        <w:t xml:space="preserve">Yuksekgonul, M., Bianchi, F., Boen, J., Liu, S., Lu, P., Huang, Z., Guestrin, C., &amp; Zou, J.</w:t>
      </w:r>
      <w:r>
        <w:t xml:space="preserve"> </w:t>
      </w:r>
      <w:r>
        <w:rPr>
          <w:i/>
          <w:iCs/>
        </w:rPr>
        <w:t xml:space="preserve">TextGrad: Automatic "differentiation" via text.</w:t>
      </w:r>
      <w:r>
        <w:t xml:space="preserve"> </w:t>
      </w:r>
      <w:r>
        <w:t xml:space="preserve">arXiv:2406.07496, 2024.</w:t>
      </w:r>
      <w:r>
        <w:t xml:space="preserve"> </w:t>
      </w:r>
      <w:hyperlink r:id="rId91">
        <w:r>
          <w:rPr>
            <w:rStyle w:val="Hyperlink"/>
          </w:rPr>
          <w:t xml:space="preserve">[arXiv]</w:t>
        </w:r>
      </w:hyperlink>
      <w:bookmarkEnd w:id="92"/>
    </w:p>
    <w:p>
      <w:pPr>
        <w:pStyle w:val="Compact"/>
        <w:numPr>
          <w:ilvl w:val="0"/>
          <w:numId w:val="1004"/>
        </w:numPr>
        <w:jc w:val="both"/>
        <w:keepNext w:val="0"/>
        <w:keepLines w:val="0"/>
        <w:widowControl w:val="1"/>
      </w:pPr>
      <w:bookmarkStart w:id="94" w:name="ref-geval"/>
      <w:r>
        <w:t xml:space="preserve">Liu, Y., Iter, D., Xu, Y., Wang, S., Xu, R., &amp; Zhu, C.</w:t>
      </w:r>
      <w:r>
        <w:t xml:space="preserve"> </w:t>
      </w:r>
      <w:r>
        <w:rPr>
          <w:i/>
          <w:iCs/>
        </w:rPr>
        <w:t xml:space="preserve">G-Eval: NLG evaluation using GPT-4 with better human alignment.</w:t>
      </w:r>
      <w:r>
        <w:t xml:space="preserve"> </w:t>
      </w:r>
      <w:r>
        <w:t xml:space="preserve">EMNLP, 2023.</w:t>
      </w:r>
      <w:r>
        <w:t xml:space="preserve"> </w:t>
      </w:r>
      <w:hyperlink r:id="rId93">
        <w:r>
          <w:rPr>
            <w:rStyle w:val="Hyperlink"/>
          </w:rPr>
          <w:t xml:space="preserve">[ACL Anthology]</w:t>
        </w:r>
      </w:hyperlink>
      <w:bookmarkEnd w:id="94"/>
    </w:p>
    <w:p>
      <w:pPr>
        <w:pStyle w:val="Compact"/>
        <w:numPr>
          <w:ilvl w:val="0"/>
          <w:numId w:val="1004"/>
        </w:numPr>
        <w:jc w:val="both"/>
        <w:keepNext w:val="0"/>
        <w:keepLines w:val="0"/>
        <w:widowControl w:val="1"/>
      </w:pPr>
      <w:bookmarkStart w:id="96" w:name="ref-selfconsistency"/>
      <w:r>
        <w:t xml:space="preserve">Wang, X., Wei, J., Schuurmans, D., Le, Q., Chi, E., Narang, S., Chowdhery, A., &amp; Zhou, D.</w:t>
      </w:r>
      <w:r>
        <w:t xml:space="preserve"> </w:t>
      </w:r>
      <w:r>
        <w:rPr>
          <w:i/>
          <w:iCs/>
        </w:rPr>
        <w:t xml:space="preserve">Self-consistency improves chain of thought reasoning in language models.</w:t>
      </w:r>
      <w:r>
        <w:t xml:space="preserve"> </w:t>
      </w:r>
      <w:r>
        <w:t xml:space="preserve">ICLR, 2023.</w:t>
      </w:r>
      <w:r>
        <w:t xml:space="preserve"> </w:t>
      </w:r>
      <w:hyperlink r:id="rId95">
        <w:r>
          <w:rPr>
            <w:rStyle w:val="Hyperlink"/>
          </w:rPr>
          <w:t xml:space="preserve">[OpenReview]</w:t>
        </w:r>
      </w:hyperlink>
      <w:bookmarkEnd w:id="96"/>
    </w:p>
    <w:p>
      <w:pPr>
        <w:pStyle w:val="Compact"/>
        <w:numPr>
          <w:ilvl w:val="0"/>
          <w:numId w:val="1004"/>
        </w:numPr>
        <w:jc w:val="both"/>
        <w:keepNext w:val="0"/>
        <w:keepLines w:val="0"/>
        <w:widowControl w:val="1"/>
      </w:pPr>
      <w:bookmarkStart w:id="98" w:name="ref-fid"/>
      <w:r>
        <w:t xml:space="preserve">Heusel, M., Ramsauer, H., Unterthiner, T., Nessler, B., &amp; Hochreiter, S.</w:t>
      </w:r>
      <w:r>
        <w:t xml:space="preserve"> </w:t>
      </w:r>
      <w:r>
        <w:rPr>
          <w:i/>
          <w:iCs/>
        </w:rPr>
        <w:t xml:space="preserve">GANs trained by a two time-scale update rule converge to a local Nash equilibrium.</w:t>
      </w:r>
      <w:r>
        <w:t xml:space="preserve"> </w:t>
      </w:r>
      <w:r>
        <w:t xml:space="preserve">NeurIPS, 2017.</w:t>
      </w:r>
      <w:r>
        <w:t xml:space="preserve"> </w:t>
      </w:r>
      <w:hyperlink r:id="rId97">
        <w:r>
          <w:rPr>
            <w:rStyle w:val="Hyperlink"/>
          </w:rPr>
          <w:t xml:space="preserve">[NeurIPS]</w:t>
        </w:r>
      </w:hyperlink>
      <w:bookmarkEnd w:id="98"/>
    </w:p>
    <w:p>
      <w:pPr>
        <w:pStyle w:val="Compact"/>
        <w:numPr>
          <w:ilvl w:val="0"/>
          <w:numId w:val="1004"/>
        </w:numPr>
        <w:jc w:val="both"/>
        <w:keepNext w:val="0"/>
        <w:keepLines w:val="0"/>
        <w:widowControl w:val="1"/>
      </w:pPr>
      <w:bookmarkStart w:id="100" w:name="ref-sajjadi"/>
      <w:r>
        <w:t xml:space="preserve">Sajjadi, M. S. M., Bachem, O., Lucic, M., Bousquet, O., &amp; Gelly, S.</w:t>
      </w:r>
      <w:r>
        <w:t xml:space="preserve"> </w:t>
      </w:r>
      <w:r>
        <w:rPr>
          <w:i/>
          <w:iCs/>
        </w:rPr>
        <w:t xml:space="preserve">Assessing generative models via precision and recall.</w:t>
      </w:r>
      <w:r>
        <w:t xml:space="preserve"> </w:t>
      </w:r>
      <w:r>
        <w:t xml:space="preserve">NeurIPS, 2018.</w:t>
      </w:r>
      <w:r>
        <w:t xml:space="preserve"> </w:t>
      </w:r>
      <w:hyperlink r:id="rId99">
        <w:r>
          <w:rPr>
            <w:rStyle w:val="Hyperlink"/>
          </w:rPr>
          <w:t xml:space="preserve">[NeurIPS]</w:t>
        </w:r>
      </w:hyperlink>
      <w:bookmarkEnd w:id="100"/>
    </w:p>
    <w:p>
      <w:pPr>
        <w:pStyle w:val="Compact"/>
        <w:numPr>
          <w:ilvl w:val="0"/>
          <w:numId w:val="1004"/>
        </w:numPr>
        <w:jc w:val="both"/>
        <w:keepNext w:val="0"/>
        <w:keepLines w:val="0"/>
        <w:widowControl w:val="1"/>
      </w:pPr>
      <w:bookmarkStart w:id="102" w:name="ref-naeem"/>
      <w:r>
        <w:t xml:space="preserve">Naeem, M. F., Oh, S. J., Uh, Y., Choi, Y., &amp; Yoo, J.</w:t>
      </w:r>
      <w:r>
        <w:t xml:space="preserve"> </w:t>
      </w:r>
      <w:r>
        <w:rPr>
          <w:i/>
          <w:iCs/>
        </w:rPr>
        <w:t xml:space="preserve">Reliable fidelity and diversity metrics for generative models.</w:t>
      </w:r>
      <w:r>
        <w:t xml:space="preserve"> </w:t>
      </w:r>
      <w:r>
        <w:t xml:space="preserve">ICML, 2020.</w:t>
      </w:r>
      <w:r>
        <w:t xml:space="preserve"> </w:t>
      </w:r>
      <w:hyperlink r:id="rId101">
        <w:r>
          <w:rPr>
            <w:rStyle w:val="Hyperlink"/>
          </w:rPr>
          <w:t xml:space="preserve">[PMLR]</w:t>
        </w:r>
      </w:hyperlink>
      <w:bookmarkEnd w:id="102"/>
    </w:p>
    <w:p>
      <w:pPr>
        <w:pStyle w:val="Compact"/>
        <w:numPr>
          <w:ilvl w:val="0"/>
          <w:numId w:val="1004"/>
        </w:numPr>
        <w:jc w:val="both"/>
        <w:keepNext w:val="0"/>
        <w:keepLines w:val="0"/>
        <w:widowControl w:val="1"/>
      </w:pPr>
      <w:bookmarkStart w:id="104" w:name="ref-gepa"/>
      <w:r>
        <w:t xml:space="preserve">Agarwal, L., et al.</w:t>
      </w:r>
      <w:r>
        <w:t xml:space="preserve"> </w:t>
      </w:r>
      <w:r>
        <w:rPr>
          <w:i/>
          <w:iCs/>
        </w:rPr>
        <w:t xml:space="preserve">GEPA: Reflective prompt evolution can outperform reinforcement learning.</w:t>
      </w:r>
      <w:r>
        <w:t xml:space="preserve"> </w:t>
      </w:r>
      <w:r>
        <w:t xml:space="preserve">arXiv:2507.19457, 2025.</w:t>
      </w:r>
      <w:r>
        <w:t xml:space="preserve"> </w:t>
      </w:r>
      <w:hyperlink r:id="rId103">
        <w:r>
          <w:rPr>
            <w:rStyle w:val="Hyperlink"/>
          </w:rPr>
          <w:t xml:space="preserve">[arXiv]</w:t>
        </w:r>
      </w:hyperlink>
      <w:bookmarkEnd w:id="104"/>
    </w:p>
    <w:p>
      <w:pPr>
        <w:pStyle w:val="Compact"/>
        <w:numPr>
          <w:ilvl w:val="0"/>
          <w:numId w:val="1004"/>
        </w:numPr>
        <w:jc w:val="both"/>
        <w:keepNext w:val="0"/>
        <w:keepLines w:val="0"/>
        <w:widowControl w:val="1"/>
      </w:pPr>
      <w:bookmarkStart w:id="106" w:name="ref-paretoprompt"/>
      <w:r>
        <w:t xml:space="preserve">Zhao, G., Yoon, B.-J., Park, G., Jha, S., Yoo, S., &amp; Qian, X.</w:t>
      </w:r>
      <w:r>
        <w:t xml:space="preserve"> </w:t>
      </w:r>
      <w:r>
        <w:rPr>
          <w:i/>
          <w:iCs/>
        </w:rPr>
        <w:t xml:space="preserve">Pareto prompt optimization.</w:t>
      </w:r>
      <w:r>
        <w:t xml:space="preserve"> </w:t>
      </w:r>
      <w:r>
        <w:t xml:space="preserve">ICLR, 2025.</w:t>
      </w:r>
      <w:r>
        <w:t xml:space="preserve"> </w:t>
      </w:r>
      <w:hyperlink r:id="rId105">
        <w:r>
          <w:rPr>
            <w:rStyle w:val="Hyperlink"/>
          </w:rPr>
          <w:t xml:space="preserve">[OpenReview]</w:t>
        </w:r>
      </w:hyperlink>
      <w:bookmarkEnd w:id="106"/>
    </w:p>
    <w:p>
      <w:pPr>
        <w:pStyle w:val="Compact"/>
        <w:numPr>
          <w:ilvl w:val="0"/>
          <w:numId w:val="1004"/>
        </w:numPr>
        <w:jc w:val="both"/>
        <w:keepNext w:val="0"/>
        <w:keepLines w:val="0"/>
        <w:widowControl w:val="1"/>
      </w:pPr>
      <w:bookmarkStart w:id="108" w:name="ref-autopromptens"/>
      <w:r>
        <w:t xml:space="preserve">Li, J., Zhang, H., Lin, P., Xiong, J., &amp; Xu, W.</w:t>
      </w:r>
      <w:r>
        <w:t xml:space="preserve"> </w:t>
      </w:r>
      <w:r>
        <w:rPr>
          <w:i/>
          <w:iCs/>
        </w:rPr>
        <w:t xml:space="preserve">Auto-prompt ensemble for LLM judge.</w:t>
      </w:r>
      <w:r>
        <w:t xml:space="preserve"> </w:t>
      </w:r>
      <w:r>
        <w:t xml:space="preserve">arXiv:2510.06538, 2025.</w:t>
      </w:r>
      <w:r>
        <w:t xml:space="preserve"> </w:t>
      </w:r>
      <w:hyperlink r:id="rId107">
        <w:r>
          <w:rPr>
            <w:rStyle w:val="Hyperlink"/>
          </w:rPr>
          <w:t xml:space="preserve">[arXiv]</w:t>
        </w:r>
      </w:hyperlink>
      <w:bookmarkEnd w:id="108"/>
    </w:p>
    <w:p>
      <w:pPr>
        <w:pStyle w:val="Compact"/>
        <w:numPr>
          <w:ilvl w:val="0"/>
          <w:numId w:val="1004"/>
        </w:numPr>
        <w:jc w:val="both"/>
        <w:keepNext w:val="0"/>
        <w:keepLines w:val="0"/>
        <w:widowControl w:val="1"/>
      </w:pPr>
      <w:bookmarkStart w:id="110" w:name="ref-debatejudges"/>
      <w:r>
        <w:t xml:space="preserve">Hu, et al.</w:t>
      </w:r>
      <w:r>
        <w:t xml:space="preserve"> </w:t>
      </w:r>
      <w:r>
        <w:rPr>
          <w:i/>
          <w:iCs/>
        </w:rPr>
        <w:t xml:space="preserve">Multi-agent debate for LLM judges with adaptive stability detection.</w:t>
      </w:r>
      <w:r>
        <w:t xml:space="preserve"> </w:t>
      </w:r>
      <w:r>
        <w:t xml:space="preserve">arXiv:2510.12697, 2025.</w:t>
      </w:r>
      <w:r>
        <w:t xml:space="preserve"> </w:t>
      </w:r>
      <w:hyperlink r:id="rId109">
        <w:r>
          <w:rPr>
            <w:rStyle w:val="Hyperlink"/>
          </w:rPr>
          <w:t xml:space="preserve">[arXiv]</w:t>
        </w:r>
      </w:hyperlink>
      <w:bookmarkEnd w:id="110"/>
    </w:p>
    <w:p>
      <w:pPr>
        <w:pStyle w:val="Compact"/>
        <w:numPr>
          <w:ilvl w:val="0"/>
          <w:numId w:val="1004"/>
        </w:numPr>
        <w:jc w:val="both"/>
        <w:keepNext w:val="0"/>
        <w:keepLines w:val="0"/>
        <w:widowControl w:val="1"/>
      </w:pPr>
      <w:bookmarkStart w:id="112" w:name="ref-verbsampling"/>
      <w:r>
        <w:t xml:space="preserve">Zhang, et al.</w:t>
      </w:r>
      <w:r>
        <w:t xml:space="preserve"> </w:t>
      </w:r>
      <w:r>
        <w:rPr>
          <w:i/>
          <w:iCs/>
        </w:rPr>
        <w:t xml:space="preserve">Verbalized sampling: How to mitigate mode collapse and unlock LLM diversity.</w:t>
      </w:r>
      <w:r>
        <w:t xml:space="preserve"> </w:t>
      </w:r>
      <w:r>
        <w:t xml:space="preserve">arXiv:2510.01171, 2025.</w:t>
      </w:r>
      <w:r>
        <w:t xml:space="preserve"> </w:t>
      </w:r>
      <w:hyperlink r:id="rId111">
        <w:r>
          <w:rPr>
            <w:rStyle w:val="Hyperlink"/>
          </w:rPr>
          <w:t xml:space="preserve">[arXiv]</w:t>
        </w:r>
      </w:hyperlink>
      <w:bookmarkEnd w:id="112"/>
    </w:p>
    <w:p>
      <w:pPr>
        <w:pStyle w:val="Compact"/>
        <w:numPr>
          <w:ilvl w:val="0"/>
          <w:numId w:val="1004"/>
        </w:numPr>
        <w:jc w:val="both"/>
        <w:keepNext w:val="0"/>
        <w:keepLines w:val="0"/>
        <w:widowControl w:val="1"/>
      </w:pPr>
      <w:bookmarkStart w:id="114" w:name="ref-nanoflux"/>
      <w:r>
        <w:t xml:space="preserve">Anantha, R., Hor, S., Antoniu, T. N., &amp; Price, L. C.</w:t>
      </w:r>
      <w:r>
        <w:t xml:space="preserve"> </w:t>
      </w:r>
      <w:r>
        <w:rPr>
          <w:i/>
          <w:iCs/>
        </w:rPr>
        <w:t xml:space="preserve">NanoFlux: Adversarial dual-LLM evaluation and distillation for multi-domain reasoning.</w:t>
      </w:r>
      <w:r>
        <w:t xml:space="preserve"> </w:t>
      </w:r>
      <w:r>
        <w:t xml:space="preserve">arXiv:2509.23252, 2025.</w:t>
      </w:r>
      <w:r>
        <w:t xml:space="preserve"> </w:t>
      </w:r>
      <w:hyperlink r:id="rId113">
        <w:r>
          <w:rPr>
            <w:rStyle w:val="Hyperlink"/>
          </w:rPr>
          <w:t xml:space="preserve">[arXiv]</w:t>
        </w:r>
      </w:hyperlink>
      <w:bookmarkEnd w:id="114"/>
    </w:p>
    <w:p>
      <w:pPr>
        <w:pStyle w:val="Compact"/>
        <w:numPr>
          <w:ilvl w:val="0"/>
          <w:numId w:val="1004"/>
        </w:numPr>
        <w:jc w:val="both"/>
        <w:keepNext w:val="0"/>
        <w:keepLines w:val="0"/>
        <w:widowControl w:val="1"/>
      </w:pPr>
      <w:bookmarkStart w:id="116" w:name="ref-strongcollapse"/>
      <w:r>
        <w:t xml:space="preserve">Dohmatob, E., Feng, Y., Subramonian, A., &amp; Kempe, J.</w:t>
      </w:r>
      <w:r>
        <w:t xml:space="preserve"> </w:t>
      </w:r>
      <w:r>
        <w:rPr>
          <w:i/>
          <w:iCs/>
        </w:rPr>
        <w:t xml:space="preserve">Strong model collapse.</w:t>
      </w:r>
      <w:r>
        <w:t xml:space="preserve"> </w:t>
      </w:r>
      <w:r>
        <w:t xml:space="preserve">ICLR, 2025.</w:t>
      </w:r>
      <w:r>
        <w:t xml:space="preserve"> </w:t>
      </w:r>
      <w:hyperlink r:id="rId115">
        <w:r>
          <w:rPr>
            <w:rStyle w:val="Hyperlink"/>
          </w:rPr>
          <w:t xml:space="preserve">[OpenReview]</w:t>
        </w:r>
      </w:hyperlink>
      <w:bookmarkEnd w:id="116"/>
    </w:p>
    <w:p>
      <w:pPr>
        <w:pStyle w:val="Compact"/>
        <w:numPr>
          <w:ilvl w:val="0"/>
          <w:numId w:val="1004"/>
        </w:numPr>
        <w:jc w:val="both"/>
        <w:keepNext w:val="0"/>
        <w:keepLines w:val="0"/>
        <w:widowControl w:val="1"/>
      </w:pPr>
      <w:bookmarkStart w:id="118" w:name="ref-shumalovnote"/>
      <w:r>
        <w:t xml:space="preserve">Kazdan, J., et al.</w:t>
      </w:r>
      <w:r>
        <w:t xml:space="preserve"> </w:t>
      </w:r>
      <w:r>
        <w:rPr>
          <w:i/>
          <w:iCs/>
        </w:rPr>
        <w:t xml:space="preserve">A note on Shumailov et al. (2024).</w:t>
      </w:r>
      <w:r>
        <w:t xml:space="preserve"> </w:t>
      </w:r>
      <w:r>
        <w:t xml:space="preserve">arXiv:2410.12954, 2024.</w:t>
      </w:r>
      <w:r>
        <w:t xml:space="preserve"> </w:t>
      </w:r>
      <w:hyperlink r:id="rId117">
        <w:r>
          <w:rPr>
            <w:rStyle w:val="Hyperlink"/>
          </w:rPr>
          <w:t xml:space="preserve">[arXiv]</w:t>
        </w:r>
      </w:hyperlink>
      <w:bookmarkEnd w:id="118"/>
    </w:p>
    <w:p>
      <w:pPr>
        <w:pStyle w:val="Compact"/>
        <w:numPr>
          <w:ilvl w:val="0"/>
          <w:numId w:val="1004"/>
        </w:numPr>
        <w:jc w:val="both"/>
        <w:keepNext w:val="0"/>
        <w:keepLines w:val="0"/>
        <w:widowControl w:val="1"/>
      </w:pPr>
      <w:bookmarkStart w:id="120" w:name="ref-syntheggs"/>
      <w:r>
        <w:t xml:space="preserve">Schaffelder, M., &amp; Gatt, A.</w:t>
      </w:r>
      <w:r>
        <w:t xml:space="preserve"> </w:t>
      </w:r>
      <w:r>
        <w:rPr>
          <w:i/>
          <w:iCs/>
        </w:rPr>
        <w:t xml:space="preserve">Synthetic eggs in many baskets: The impact of synthetic data diversity on LLM fine-tuning.</w:t>
      </w:r>
      <w:r>
        <w:t xml:space="preserve"> </w:t>
      </w:r>
      <w:r>
        <w:t xml:space="preserve">arXiv:2511.01490, 2025.</w:t>
      </w:r>
      <w:r>
        <w:t xml:space="preserve"> </w:t>
      </w:r>
      <w:hyperlink r:id="rId119">
        <w:r>
          <w:rPr>
            <w:rStyle w:val="Hyperlink"/>
          </w:rPr>
          <w:t xml:space="preserve">[arXiv]</w:t>
        </w:r>
      </w:hyperlink>
      <w:bookmarkEnd w:id="120"/>
    </w:p>
    <w:p>
      <w:pPr>
        <w:pStyle w:val="Compact"/>
        <w:numPr>
          <w:ilvl w:val="0"/>
          <w:numId w:val="1004"/>
        </w:numPr>
        <w:jc w:val="both"/>
        <w:keepNext w:val="0"/>
        <w:keepLines w:val="0"/>
        <w:widowControl w:val="1"/>
      </w:pPr>
      <w:bookmarkStart w:id="122" w:name="ref-mgtfilter"/>
      <w:r>
        <w:t xml:space="preserve">Drayson, G., Yilmaz, E., &amp; Lampos, V.</w:t>
      </w:r>
      <w:r>
        <w:t xml:space="preserve"> </w:t>
      </w:r>
      <w:r>
        <w:rPr>
          <w:i/>
          <w:iCs/>
        </w:rPr>
        <w:t xml:space="preserve">Machine-generated text detection prevents language model collapse.</w:t>
      </w:r>
      <w:r>
        <w:t xml:space="preserve"> </w:t>
      </w:r>
      <w:r>
        <w:t xml:space="preserve">arXiv:2502.15654, 2025.</w:t>
      </w:r>
      <w:r>
        <w:t xml:space="preserve"> </w:t>
      </w:r>
      <w:hyperlink r:id="rId121">
        <w:r>
          <w:rPr>
            <w:rStyle w:val="Hyperlink"/>
          </w:rPr>
          <w:t xml:space="preserve">[arXiv]</w:t>
        </w:r>
      </w:hyperlink>
      <w:bookmarkEnd w:id="122"/>
    </w:p>
    <w:p>
      <w:pPr>
        <w:pStyle w:val="Compact"/>
        <w:numPr>
          <w:ilvl w:val="0"/>
          <w:numId w:val="1004"/>
        </w:numPr>
        <w:jc w:val="both"/>
        <w:keepNext w:val="0"/>
        <w:keepLines w:val="0"/>
        <w:widowControl w:val="1"/>
      </w:pPr>
      <w:bookmarkStart w:id="124" w:name="ref-improveddre"/>
      <w:r>
        <w:t xml:space="preserve">Gruber, L., Holzleitner, M., Hochreiter, S., &amp; Zellinger, W.</w:t>
      </w:r>
      <w:r>
        <w:t xml:space="preserve"> </w:t>
      </w:r>
      <w:r>
        <w:rPr>
          <w:i/>
          <w:iCs/>
        </w:rPr>
        <w:t xml:space="preserve">Improved density ratio estimation for evaluating synthetic data quality.</w:t>
      </w:r>
      <w:r>
        <w:t xml:space="preserve"> </w:t>
      </w:r>
      <w:r>
        <w:t xml:space="preserve">ICLR 2025 Workshop SynthData.</w:t>
      </w:r>
      <w:r>
        <w:t xml:space="preserve"> </w:t>
      </w:r>
      <w:hyperlink r:id="rId123">
        <w:r>
          <w:rPr>
            <w:rStyle w:val="Hyperlink"/>
          </w:rPr>
          <w:t xml:space="preserve">[OpenReview]</w:t>
        </w:r>
      </w:hyperlink>
      <w:bookmarkEnd w:id="124"/>
    </w:p>
    <w:p>
      <w:pPr>
        <w:pStyle w:val="Compact"/>
        <w:numPr>
          <w:ilvl w:val="0"/>
          <w:numId w:val="1004"/>
        </w:numPr>
        <w:jc w:val="both"/>
        <w:keepNext w:val="0"/>
        <w:keepLines w:val="0"/>
        <w:widowControl w:val="1"/>
      </w:pPr>
      <w:bookmarkStart w:id="126" w:name="ref-scendi"/>
      <w:r>
        <w:t xml:space="preserve">Jandaghi, et al.</w:t>
      </w:r>
      <w:r>
        <w:t xml:space="preserve"> </w:t>
      </w:r>
      <w:r>
        <w:rPr>
          <w:i/>
          <w:iCs/>
        </w:rPr>
        <w:t xml:space="preserve">Scendi score: Prompt-aware diversity evaluation via Schur complement of CLIP embeddings.</w:t>
      </w:r>
      <w:r>
        <w:t xml:space="preserve"> </w:t>
      </w:r>
      <w:r>
        <w:t xml:space="preserve">arXiv:2412.18645, 2024.</w:t>
      </w:r>
      <w:r>
        <w:t xml:space="preserve"> </w:t>
      </w:r>
      <w:hyperlink r:id="rId125">
        <w:r>
          <w:rPr>
            <w:rStyle w:val="Hyperlink"/>
          </w:rPr>
          <w:t xml:space="preserve">[arXiv]</w:t>
        </w:r>
      </w:hyperlink>
      <w:bookmarkEnd w:id="126"/>
    </w:p>
    <w:bookmarkEnd w:id="127"/>
    <w:bookmarkStart w:id="129" w:name="bibtex"/>
    <w:p>
      <w:pPr>
        <w:pStyle w:val="Heading2"/>
        <w:keepNext/>
        <w:keepLines/>
        <w:widowControl w:val="1"/>
      </w:pPr>
      <w:r>
        <w:t xml:space="preserve">A</w:t>
      </w:r>
      <w:r>
        <w:t xml:space="preserve">BibTeX</w:t>
      </w:r>
    </w:p>
    <w:p>
      <w:pPr>
        <w:pStyle w:val="BodyText"/>
        <w:jc w:val="both"/>
        <w:keepNext w:val="0"/>
        <w:keepLines w:val="0"/>
        <w:widowControl w:val="1"/>
      </w:pPr>
      <w:r>
        <w:rPr>
          <w:rStyle w:val="VerbatimChar"/>
        </w:rPr>
        <w:t xml:space="preserve">@misc{apartsin2026adversarial,</w:t>
      </w:r>
      <w:r>
        <w:br/>
      </w:r>
      <w:r>
        <w:rPr>
          <w:rStyle w:val="VerbatimChar"/>
        </w:rPr>
        <w:t xml:space="preserve">  title  = {Adversarial Prompt Debugging for {LLM} Synthetic Data Generation},</w:t>
      </w:r>
      <w:r>
        <w:br/>
      </w:r>
      <w:r>
        <w:rPr>
          <w:rStyle w:val="VerbatimChar"/>
        </w:rPr>
        <w:t xml:space="preserve">  author = {Apartsin, Alexander and Aperstein, Yehudit},</w:t>
      </w:r>
      <w:r>
        <w:br/>
      </w:r>
      <w:r>
        <w:rPr>
          <w:rStyle w:val="VerbatimChar"/>
        </w:rPr>
        <w:t xml:space="preserve">  year   = {2026},</w:t>
      </w:r>
      <w:r>
        <w:br/>
      </w:r>
      <w:r>
        <w:rPr>
          <w:rStyle w:val="VerbatimChar"/>
        </w:rPr>
        <w:t xml:space="preserve">  note   = {\url{https://apartsinprojects.github.io/PromptForge/}}</w:t>
      </w:r>
      <w:r>
        <w:br/>
      </w:r>
      <w:r>
        <w:rPr>
          <w:rStyle w:val="VerbatimChar"/>
        </w:rPr>
        <w:t xml:space="preserve">}</w:t>
      </w:r>
    </w:p>
    <w:p>
      <w:pPr>
        <w:pStyle w:val="FirstParagraph"/>
        <w:jc w:val="both"/>
        <w:keepNext w:val="0"/>
        <w:keepLines w:val="0"/>
        <w:widowControl w:val="1"/>
      </w:pPr>
      <w:r>
        <w:t xml:space="preserve">Code:</w:t>
      </w:r>
      <w:r>
        <w:t xml:space="preserve"> </w:t>
      </w:r>
      <w:hyperlink r:id="rId53">
        <w:r>
          <w:rPr>
            <w:rStyle w:val="Hyperlink"/>
          </w:rPr>
          <w:t xml:space="preserve">github.com/ApartsinProjects/PromptForge</w:t>
        </w:r>
      </w:hyperlink>
      <w:r>
        <w:t xml:space="preserve">.</w:t>
      </w:r>
      <w:r>
        <w:t xml:space="preserve"> </w:t>
      </w:r>
      <w:r>
        <w:t xml:space="preserve">Word version:</w:t>
      </w:r>
      <w:r>
        <w:t xml:space="preserve"> </w:t>
      </w:r>
      <w:hyperlink r:id="rId128">
        <w:r>
          <w:rPr>
            <w:rStyle w:val="Hyperlink"/>
          </w:rPr>
          <w:t xml:space="preserve">attrforge.docx</w:t>
        </w:r>
      </w:hyperlink>
      <w:r>
        <w:t xml:space="preserve">.</w:t>
      </w:r>
    </w:p>
    <w:bookmarkEnd w:id="129"/>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8" Type="http://schemas.openxmlformats.org/officeDocument/2006/relationships/hyperlink" Target="attrforge.docx" TargetMode="External"/><Relationship Id="rId77" Type="http://schemas.openxmlformats.org/officeDocument/2006/relationships/hyperlink" Target="https://aclanthology.org/2022.findings-emnlp.269/" TargetMode="External"/><Relationship Id="rId79" Type="http://schemas.openxmlformats.org/officeDocument/2006/relationships/hyperlink" Target="https://aclanthology.org/2022.naacl-main.341/" TargetMode="External"/><Relationship Id="rId63" Type="http://schemas.openxmlformats.org/officeDocument/2006/relationships/hyperlink" Target="https://aclanthology.org/2023.acl-long.754/" TargetMode="External"/><Relationship Id="rId61" Type="http://schemas.openxmlformats.org/officeDocument/2006/relationships/hyperlink" Target="https://aclanthology.org/2023.acl-long.806/" TargetMode="External"/><Relationship Id="rId93" Type="http://schemas.openxmlformats.org/officeDocument/2006/relationships/hyperlink" Target="https://aclanthology.org/2023.emnlp-main.153/" TargetMode="External"/><Relationship Id="rId57" Type="http://schemas.openxmlformats.org/officeDocument/2006/relationships/hyperlink" Target="https://arxiv.org/abs/1606.03498" TargetMode="External"/><Relationship Id="rId67" Type="http://schemas.openxmlformats.org/officeDocument/2006/relationships/hyperlink" Target="https://arxiv.org/abs/1611.02163" TargetMode="External"/><Relationship Id="rId81" Type="http://schemas.openxmlformats.org/officeDocument/2006/relationships/hyperlink" Target="https://arxiv.org/abs/2211.01910" TargetMode="External"/><Relationship Id="rId87" Type="http://schemas.openxmlformats.org/officeDocument/2006/relationships/hyperlink" Target="https://arxiv.org/abs/2309.16797" TargetMode="External"/><Relationship Id="rId91" Type="http://schemas.openxmlformats.org/officeDocument/2006/relationships/hyperlink" Target="https://arxiv.org/abs/2406.07496" TargetMode="External"/><Relationship Id="rId117" Type="http://schemas.openxmlformats.org/officeDocument/2006/relationships/hyperlink" Target="https://arxiv.org/abs/2410.12954" TargetMode="External"/><Relationship Id="rId125" Type="http://schemas.openxmlformats.org/officeDocument/2006/relationships/hyperlink" Target="https://arxiv.org/abs/2412.18645" TargetMode="External"/><Relationship Id="rId121" Type="http://schemas.openxmlformats.org/officeDocument/2006/relationships/hyperlink" Target="https://arxiv.org/abs/2502.15654" TargetMode="External"/><Relationship Id="rId103" Type="http://schemas.openxmlformats.org/officeDocument/2006/relationships/hyperlink" Target="https://arxiv.org/abs/2507.19457" TargetMode="External"/><Relationship Id="rId113" Type="http://schemas.openxmlformats.org/officeDocument/2006/relationships/hyperlink" Target="https://arxiv.org/abs/2509.23252" TargetMode="External"/><Relationship Id="rId111" Type="http://schemas.openxmlformats.org/officeDocument/2006/relationships/hyperlink" Target="https://arxiv.org/abs/2510.01171" TargetMode="External"/><Relationship Id="rId107" Type="http://schemas.openxmlformats.org/officeDocument/2006/relationships/hyperlink" Target="https://arxiv.org/abs/2510.06538" TargetMode="External"/><Relationship Id="rId109" Type="http://schemas.openxmlformats.org/officeDocument/2006/relationships/hyperlink" Target="https://arxiv.org/abs/2510.12697" TargetMode="External"/><Relationship Id="rId119" Type="http://schemas.openxmlformats.org/officeDocument/2006/relationships/hyperlink" Target="https://arxiv.org/abs/2511.01490" TargetMode="External"/><Relationship Id="rId73" Type="http://schemas.openxmlformats.org/officeDocument/2006/relationships/hyperlink" Target="https://dl.acm.org/doi/abs/10.1145/3477495.3531863" TargetMode="External"/><Relationship Id="rId53" Type="http://schemas.openxmlformats.org/officeDocument/2006/relationships/hyperlink" Target="https://github.com/ApartsinProjects/PromptForge" TargetMode="External"/><Relationship Id="rId59" Type="http://schemas.openxmlformats.org/officeDocument/2006/relationships/hyperlink" Target="https://openaccess.thecvf.com/content_CVPR_2019/html/Mao_Mode_Seeking_Generative_Adversarial_Networks_for_Diverse_Image_Synthesis_CVPR_2019_paper.html" TargetMode="External"/><Relationship Id="rId95" Type="http://schemas.openxmlformats.org/officeDocument/2006/relationships/hyperlink" Target="https://openreview.net/forum?id=1PL1NIMMrw" TargetMode="External"/><Relationship Id="rId83" Type="http://schemas.openxmlformats.org/officeDocument/2006/relationships/hyperlink" Target="https://openreview.net/forum?id=Bb4VGOWELI" TargetMode="External"/><Relationship Id="rId105" Type="http://schemas.openxmlformats.org/officeDocument/2006/relationships/hyperlink" Target="https://openreview.net/forum?id=HGCk5aaSvE" TargetMode="External"/><Relationship Id="rId123" Type="http://schemas.openxmlformats.org/officeDocument/2006/relationships/hyperlink" Target="https://openreview.net/forum?id=IBnCO8gtLA" TargetMode="External"/><Relationship Id="rId85" Type="http://schemas.openxmlformats.org/officeDocument/2006/relationships/hyperlink" Target="https://openreview.net/forum?id=ZG3RaNIsO8" TargetMode="External"/><Relationship Id="rId115" Type="http://schemas.openxmlformats.org/officeDocument/2006/relationships/hyperlink" Target="https://openreview.net/forum?id=et5l9qPUhm" TargetMode="External"/><Relationship Id="rId89" Type="http://schemas.openxmlformats.org/officeDocument/2006/relationships/hyperlink" Target="https://openreview.net/forum?id=sY5N0zY5Od" TargetMode="External"/><Relationship Id="rId65" Type="http://schemas.openxmlformats.org/officeDocument/2006/relationships/hyperlink" Target="https://openreview.net/forum?id=uccHPGDlao" TargetMode="External"/><Relationship Id="rId101" Type="http://schemas.openxmlformats.org/officeDocument/2006/relationships/hyperlink" Target="https://proceedings.mlr.press/v119/naeem20a.html" TargetMode="External"/><Relationship Id="rId69" Type="http://schemas.openxmlformats.org/officeDocument/2006/relationships/hyperlink" Target="https://proceedings.mlr.press/v70/arjovsky17a.html" TargetMode="External"/><Relationship Id="rId97" Type="http://schemas.openxmlformats.org/officeDocument/2006/relationships/hyperlink" Target="https://proceedings.neurips.cc/paper/2017/hash/8a1d694707eb0fefe65871369074926d-Abstract.html" TargetMode="External"/><Relationship Id="rId55" Type="http://schemas.openxmlformats.org/officeDocument/2006/relationships/hyperlink" Target="https://proceedings.neurips.cc/paper/2018/hash/288cc0ff022877bd3df94bc9360b9c5d-Abstract.html" TargetMode="External"/><Relationship Id="rId99" Type="http://schemas.openxmlformats.org/officeDocument/2006/relationships/hyperlink" Target="https://proceedings.neurips.cc/paper/2018/hash/f7696a9b362ac5a51c3dc8f098b73923-Abstract.html" TargetMode="External"/><Relationship Id="rId75" Type="http://schemas.openxmlformats.org/officeDocument/2006/relationships/hyperlink" Target="https://proceedings.neurips.cc/paper_files/paper/2022/hash/0346c148ba1c21c6b4780a961ea141dc-Abstract-Conference.html" TargetMode="External"/><Relationship Id="rId71" Type="http://schemas.openxmlformats.org/officeDocument/2006/relationships/hyperlink" Target="https://www.cambridge.org/core/books/density-ratio-estimation-in-machine-learning/BCBEA6AEAADD66569B1E85DDDEAA7648"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28" Type="http://schemas.openxmlformats.org/officeDocument/2006/relationships/hyperlink" Target="attrforge.docx" TargetMode="External"/><Relationship Id="rId77" Type="http://schemas.openxmlformats.org/officeDocument/2006/relationships/hyperlink" Target="https://aclanthology.org/2022.findings-emnlp.269/" TargetMode="External"/><Relationship Id="rId79" Type="http://schemas.openxmlformats.org/officeDocument/2006/relationships/hyperlink" Target="https://aclanthology.org/2022.naacl-main.341/" TargetMode="External"/><Relationship Id="rId63" Type="http://schemas.openxmlformats.org/officeDocument/2006/relationships/hyperlink" Target="https://aclanthology.org/2023.acl-long.754/" TargetMode="External"/><Relationship Id="rId61" Type="http://schemas.openxmlformats.org/officeDocument/2006/relationships/hyperlink" Target="https://aclanthology.org/2023.acl-long.806/" TargetMode="External"/><Relationship Id="rId93" Type="http://schemas.openxmlformats.org/officeDocument/2006/relationships/hyperlink" Target="https://aclanthology.org/2023.emnlp-main.153/" TargetMode="External"/><Relationship Id="rId57" Type="http://schemas.openxmlformats.org/officeDocument/2006/relationships/hyperlink" Target="https://arxiv.org/abs/1606.03498" TargetMode="External"/><Relationship Id="rId67" Type="http://schemas.openxmlformats.org/officeDocument/2006/relationships/hyperlink" Target="https://arxiv.org/abs/1611.02163" TargetMode="External"/><Relationship Id="rId81" Type="http://schemas.openxmlformats.org/officeDocument/2006/relationships/hyperlink" Target="https://arxiv.org/abs/2211.01910" TargetMode="External"/><Relationship Id="rId87" Type="http://schemas.openxmlformats.org/officeDocument/2006/relationships/hyperlink" Target="https://arxiv.org/abs/2309.16797" TargetMode="External"/><Relationship Id="rId91" Type="http://schemas.openxmlformats.org/officeDocument/2006/relationships/hyperlink" Target="https://arxiv.org/abs/2406.07496" TargetMode="External"/><Relationship Id="rId117" Type="http://schemas.openxmlformats.org/officeDocument/2006/relationships/hyperlink" Target="https://arxiv.org/abs/2410.12954" TargetMode="External"/><Relationship Id="rId125" Type="http://schemas.openxmlformats.org/officeDocument/2006/relationships/hyperlink" Target="https://arxiv.org/abs/2412.18645" TargetMode="External"/><Relationship Id="rId121" Type="http://schemas.openxmlformats.org/officeDocument/2006/relationships/hyperlink" Target="https://arxiv.org/abs/2502.15654" TargetMode="External"/><Relationship Id="rId103" Type="http://schemas.openxmlformats.org/officeDocument/2006/relationships/hyperlink" Target="https://arxiv.org/abs/2507.19457" TargetMode="External"/><Relationship Id="rId113" Type="http://schemas.openxmlformats.org/officeDocument/2006/relationships/hyperlink" Target="https://arxiv.org/abs/2509.23252" TargetMode="External"/><Relationship Id="rId111" Type="http://schemas.openxmlformats.org/officeDocument/2006/relationships/hyperlink" Target="https://arxiv.org/abs/2510.01171" TargetMode="External"/><Relationship Id="rId107" Type="http://schemas.openxmlformats.org/officeDocument/2006/relationships/hyperlink" Target="https://arxiv.org/abs/2510.06538" TargetMode="External"/><Relationship Id="rId109" Type="http://schemas.openxmlformats.org/officeDocument/2006/relationships/hyperlink" Target="https://arxiv.org/abs/2510.12697" TargetMode="External"/><Relationship Id="rId119" Type="http://schemas.openxmlformats.org/officeDocument/2006/relationships/hyperlink" Target="https://arxiv.org/abs/2511.01490" TargetMode="External"/><Relationship Id="rId73" Type="http://schemas.openxmlformats.org/officeDocument/2006/relationships/hyperlink" Target="https://dl.acm.org/doi/abs/10.1145/3477495.3531863" TargetMode="External"/><Relationship Id="rId53" Type="http://schemas.openxmlformats.org/officeDocument/2006/relationships/hyperlink" Target="https://github.com/ApartsinProjects/PromptForge" TargetMode="External"/><Relationship Id="rId59" Type="http://schemas.openxmlformats.org/officeDocument/2006/relationships/hyperlink" Target="https://openaccess.thecvf.com/content_CVPR_2019/html/Mao_Mode_Seeking_Generative_Adversarial_Networks_for_Diverse_Image_Synthesis_CVPR_2019_paper.html" TargetMode="External"/><Relationship Id="rId95" Type="http://schemas.openxmlformats.org/officeDocument/2006/relationships/hyperlink" Target="https://openreview.net/forum?id=1PL1NIMMrw" TargetMode="External"/><Relationship Id="rId83" Type="http://schemas.openxmlformats.org/officeDocument/2006/relationships/hyperlink" Target="https://openreview.net/forum?id=Bb4VGOWELI" TargetMode="External"/><Relationship Id="rId105" Type="http://schemas.openxmlformats.org/officeDocument/2006/relationships/hyperlink" Target="https://openreview.net/forum?id=HGCk5aaSvE" TargetMode="External"/><Relationship Id="rId123" Type="http://schemas.openxmlformats.org/officeDocument/2006/relationships/hyperlink" Target="https://openreview.net/forum?id=IBnCO8gtLA" TargetMode="External"/><Relationship Id="rId85" Type="http://schemas.openxmlformats.org/officeDocument/2006/relationships/hyperlink" Target="https://openreview.net/forum?id=ZG3RaNIsO8" TargetMode="External"/><Relationship Id="rId115" Type="http://schemas.openxmlformats.org/officeDocument/2006/relationships/hyperlink" Target="https://openreview.net/forum?id=et5l9qPUhm" TargetMode="External"/><Relationship Id="rId89" Type="http://schemas.openxmlformats.org/officeDocument/2006/relationships/hyperlink" Target="https://openreview.net/forum?id=sY5N0zY5Od" TargetMode="External"/><Relationship Id="rId65" Type="http://schemas.openxmlformats.org/officeDocument/2006/relationships/hyperlink" Target="https://openreview.net/forum?id=uccHPGDlao" TargetMode="External"/><Relationship Id="rId101" Type="http://schemas.openxmlformats.org/officeDocument/2006/relationships/hyperlink" Target="https://proceedings.mlr.press/v119/naeem20a.html" TargetMode="External"/><Relationship Id="rId69" Type="http://schemas.openxmlformats.org/officeDocument/2006/relationships/hyperlink" Target="https://proceedings.mlr.press/v70/arjovsky17a.html" TargetMode="External"/><Relationship Id="rId97" Type="http://schemas.openxmlformats.org/officeDocument/2006/relationships/hyperlink" Target="https://proceedings.neurips.cc/paper/2017/hash/8a1d694707eb0fefe65871369074926d-Abstract.html" TargetMode="External"/><Relationship Id="rId55" Type="http://schemas.openxmlformats.org/officeDocument/2006/relationships/hyperlink" Target="https://proceedings.neurips.cc/paper/2018/hash/288cc0ff022877bd3df94bc9360b9c5d-Abstract.html" TargetMode="External"/><Relationship Id="rId99" Type="http://schemas.openxmlformats.org/officeDocument/2006/relationships/hyperlink" Target="https://proceedings.neurips.cc/paper/2018/hash/f7696a9b362ac5a51c3dc8f098b73923-Abstract.html" TargetMode="External"/><Relationship Id="rId75" Type="http://schemas.openxmlformats.org/officeDocument/2006/relationships/hyperlink" Target="https://proceedings.neurips.cc/paper_files/paper/2022/hash/0346c148ba1c21c6b4780a961ea141dc-Abstract-Conference.html" TargetMode="External"/><Relationship Id="rId71" Type="http://schemas.openxmlformats.org/officeDocument/2006/relationships/hyperlink" Target="https://www.cambridge.org/core/books/density-ratio-estimation-in-machine-learning/BCBEA6AEAADD66569B1E85DDDEAA764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Alexander Apartsin, Yehudit Aperstein</dc:creator>
  <dc:language>en</dc:language>
  <cp:keywords/>
  <dcterms:created xsi:type="dcterms:W3CDTF">2026-06-01T08:48:26Z</dcterms:created>
  <dcterms:modified xsi:type="dcterms:W3CDTF">2026-06-01T08:48:26Z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witter:card">
    <vt:lpwstr>summary_large_image</vt:lpwstr>
  </property>
  <property fmtid="{D5CDD505-2E9C-101B-9397-08002B2CF9AE}" pid="3" name="twitter:image">
    <vt:lpwstr>figures/main_run_002_multi_classifier.png</vt:lpwstr>
  </property>
  <property fmtid="{D5CDD505-2E9C-101B-9397-08002B2CF9AE}" pid="4" name="twitter:title">
    <vt:lpwstr>Adversarial Prompt Debugging for LLM Synthetic Data Generation</vt:lpwstr>
  </property>
  <property fmtid="{D5CDD505-2E9C-101B-9397-08002B2CF9AE}" pid="5" name="viewport">
    <vt:lpwstr>width=device-width, initial-scale=1</vt:lpwstr>
  </property>
</Properties>
</file>