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76"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a strong masking-robustness and anytime profile among low-rank methods (the anytime lead holds under the body's restricted task menu and narrows under an unrestricted all-tasks menu), with the advantage over discrete-clustering and batch baselines persisting (and widening) when the latent traits are continuous rather than type-clustered, and holding under capacity-1 contention and in physically grounded sensing instances, including one where the low-rank structure is emergent (measured from a multi-sensor detection model) rather than assumed.</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A).</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E), and we measure the cost of communication-free operation against a centralized full-communication ceiling, where the residual gap is dominated by estimation under the masked broadcast rather than coordination (Section 6.4);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 including a physically assembled detection reward whose low rank is emergent rather than assumed (Appendix E).</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D).</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(with decision locus folded in),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 (and decision locus)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 (decentralized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 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8</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7 (Scope of the advantage).</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E),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E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 Appendix B).</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A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A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A),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A), not at the full-recovery threshold. The</w:t>
      </w:r>
      <w:r>
        <w:t xml:space="preserve"> </w:t>
      </w:r>
      <m:oMath>
        <m:r>
          <m:t>ε</m:t>
        </m:r>
      </m:oMath>
      <w:r>
        <w:t xml:space="preserve">-floor corollary of Appendix A makes the rate finite (not merely asymptotic) for the exploiting policy we actually run, and the recovery-versus-horizon sweep (Appendix E, Figure 13) confirms the picture directly: under the non-adaptive exploration the theorem assumes, recovery reaches</w:t>
      </w:r>
      <w:r>
        <w:t xml:space="preserve"> </w:t>
      </w:r>
      <m:oMath>
        <m:r>
          <m:rPr>
            <m:sty m:val="p"/>
          </m:rPr>
          <m:t>≈</m:t>
        </m:r>
        <m:r>
          <m:t>0.99</m:t>
        </m:r>
      </m:oMath>
      <w:r>
        <w:t xml:space="preserve"> </w:t>
      </w:r>
      <w:r>
        <w:t xml:space="preserve">near</w:t>
      </w:r>
      <w:r>
        <w:t xml:space="preserve"> </w:t>
      </w:r>
      <m:oMath>
        <m:sSub>
          <m:e>
            <m:r>
              <m:t>T</m:t>
            </m:r>
          </m:e>
          <m:sub>
            <m:r>
              <m:rPr>
                <m:sty m:val="p"/>
              </m:rPr>
              <m:t>r</m:t>
            </m:r>
            <m:r>
              <m:rPr>
                <m:sty m:val="p"/>
              </m:rPr>
              <m:t>e</m:t>
            </m:r>
            <m:r>
              <m:rPr>
                <m:sty m:val="p"/>
              </m:rPr>
              <m:t>c</m:t>
            </m:r>
          </m:sub>
        </m:sSub>
      </m:oMath>
      <w:r>
        <w:t xml:space="preserve">, while at the body's</w:t>
      </w:r>
      <w:r>
        <w:t xml:space="preserve"> </w:t>
      </w:r>
      <m:oMath>
        <m:r>
          <m:t>T</m:t>
        </m:r>
        <m:r>
          <m:rPr>
            <m:sty m:val="p"/>
          </m:rPr>
          <m:t>=</m:t>
        </m:r>
        <m:r>
          <m:t>50</m:t>
        </m:r>
      </m:oMath>
      <w:r>
        <w:t xml:space="preserve"> </w:t>
      </w:r>
      <w:r>
        <w:t xml:space="preserve">only</w:t>
      </w:r>
      <w:r>
        <w:t xml:space="preserve"> </w:t>
      </w:r>
      <m:oMath>
        <m:r>
          <m:rPr>
            <m:sty m:val="p"/>
          </m:rPr>
          <m:t>≈</m:t>
        </m:r>
        <m:r>
          <m:t>14</m:t>
        </m:r>
        <m:r>
          <m:rPr>
            <m:sty m:val="p"/>
          </m:rPr>
          <m:t>%</m:t>
        </m:r>
      </m:oMath>
      <w:r>
        <w:t xml:space="preserve"> </w:t>
      </w:r>
      <w:r>
        <w:t xml:space="preserve">of pairs are formally recovered yet ranking is already accurate.</w:t>
      </w:r>
    </w:p>
    <w:bookmarkEnd w:id="18"/>
    <w:bookmarkStart w:id="41"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8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C),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E (Figure 9a). Appendix E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D details the simulator).</w:t>
      </w:r>
    </w:p>
    <w:p>
      <w:pPr>
        <w:pStyle w:val="BodyText"/>
        <w:jc w:val="both"/>
        <w:keepNext w:val="0"/>
        <w:keepLines w:val="0"/>
        <w:widowControl w:val="1"/>
      </w:pPr>
      <w:r>
        <w:rPr>
          <w:b/>
          <w:bCs/>
        </w:rPr>
        <w:t xml:space="preserve">How to read the comparison.</w:t>
      </w:r>
      <w:r>
        <w:t xml:space="preserve"> </w:t>
      </w:r>
      <w:r>
        <w:t xml:space="preserve">The setting is new, so this is a controlled sweep across the low-rank design space against the external structure-free paradigm and full-information ceilings, not a contest of rival systems: SwarmCF is ours; the structure-free learners (Independent-UCB, a per-arm UCB1 [53]; tabular) are the external paradigm; standard low-rank estimators (MF-SGD, spectral, Bayesian completion) are adapted to the setting; the Oracle and a centralized full-communication matcher are upper bounds, not competitors. Communication-based methods (auctions/CBBA, CTDE, federated/gossip CF) are</w:t>
      </w:r>
      <w:r>
        <w:t xml:space="preserve"> </w:t>
      </w:r>
      <w:r>
        <w:rPr>
          <w:b/>
          <w:bCs/>
        </w:rPr>
        <w:t xml:space="preserve">inadmissible by the problem definition</w:t>
      </w:r>
      <w:r>
        <w:t xml:space="preserve">: a gossip or decentralized matrix-completion method, throttled to the communication-free passive budget, reduces to per-robot local low-rank completion, exactly our MF-SGD and PTF (SwarmCF is its online-ALS member); and a Gang-of-Bandits method needs a prior similarity graph, so its data-driven successor CLUB is the admissible clustered-bandit. Two further structure-sharing baselines, memory-based kNN-CF and convex nuclear-norm SoftImpute, are evaluated in Appendix E. In our harness</w:t>
      </w:r>
      <w:r>
        <w:t xml:space="preserve"> </w:t>
      </w:r>
      <w:r>
        <w:rPr>
          <w:b/>
          <w:bCs/>
        </w:rPr>
        <w:t xml:space="preserve">every</w:t>
      </w:r>
      <w:r>
        <w:t xml:space="preserve"> </w:t>
      </w:r>
      <w:r>
        <w:t xml:space="preserve">method runs decentralized and communication-free (one estimator per robot), differing only in the update rule; Table 3 (Appendix C) gives each method's operating profile.</w:t>
      </w:r>
    </w:p>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E, Figure 9a);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2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and Appendix E decomposes the gap with a minimal-communication reference point, finding estimation the larger force (coordination accounts for only about</w:t>
      </w:r>
      <w:r>
        <w:t xml:space="preserve"> </w:t>
      </w:r>
      <m:oMath>
        <m:r>
          <m:t>0.085</m:t>
        </m:r>
      </m:oMath>
      <w:r>
        <w:t xml:space="preserve"> </w:t>
      </w:r>
      <w:r>
        <w:t xml:space="preserve">of the shortfall); a communication-free de-confliction scheme is a follow-up.</w:t>
      </w:r>
    </w:p>
    <w:p>
      <w:pPr>
        <w:pStyle w:val="TableCaption"/>
        <w:spacing w:before="160" w:after="60" w:line="240" w:lineRule="auto"/>
        <w:jc w:val="center"/>
        <w:keepNext/>
        <w:keepLines/>
        <w:widowControl w:val="1"/>
      </w:pPr>
      <w:r>
        <w:rPr>
          <w:b/>
          <w:bCs/>
        </w:rPr>
        <w:t xml:space="preserve">Table 2.</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bookmarkEnd w:id="31"/>
    <w:bookmarkStart w:id="35"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2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4317658"/>
            <wp:effectExtent b="0" l="0" r="0" t="0"/>
            <wp:docPr descr="capacity-1 contention: categorical separation and collisions" title="" id="33" name="Picture"/>
            <a:graphic>
              <a:graphicData uri="http://schemas.openxmlformats.org/drawingml/2006/picture">
                <pic:pic>
                  <pic:nvPicPr>
                    <pic:cNvPr descr="figures/F13F23_contention.png" id="34" name="Picture"/>
                    <pic:cNvPicPr>
                      <a:picLocks noChangeArrowheads="1" noChangeAspect="1"/>
                    </pic:cNvPicPr>
                  </pic:nvPicPr>
                  <pic:blipFill>
                    <a:blip r:embed="rId32"/>
                    <a:stretch>
                      <a:fillRect/>
                    </a:stretch>
                  </pic:blipFill>
                  <pic:spPr bwMode="auto">
                    <a:xfrm>
                      <a:off x="0" y="0"/>
                      <a:ext cx="5943600" cy="43176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Capacity-1 contention (LatentSwarm: signed low-rank reward, persistent partial and private broadcast, task scarcity). (a) Earned (anytime) skill and (b) unseen-pair skill: the clustering baseline (CLUB) and SwarmCF lead on earned skill, SwarmCF leads on unseen-pair, and the structure-free learners sit at the floor (intervals straddling zero); the oracle is the centralized capacity-1 (Hungarian) matching. (c) Earned skill versus collision rate on the all-tasks menu: structure-free independent-UCB collides on almost every engagement and earns essentially nothing, while SwarmCF and CLUB spread robots across tasks via their learned models and collide rarely. (d) Collision rate per method under the all-tasks menu versus a size-</w:t>
      </w:r>
      <m:oMath>
        <m:r>
          <m:t>c</m:t>
        </m:r>
      </m:oMath>
      <w:r>
        <w:t xml:space="preserve"> </w:t>
      </w:r>
      <w:r>
        <w:t xml:space="preserve">menu: restricting the menu reduces collisions. Means with bootstrap 95% CIs over 16 seeds.</w:t>
      </w:r>
    </w:p>
    <w:p>
      <w:pPr>
        <w:pStyle w:val="BodyText"/>
        <w:jc w:val="both"/>
        <w:keepNext w:val="0"/>
        <w:keepLines w:val="0"/>
        <w:widowControl w:val="1"/>
      </w:pPr>
      <w:r>
        <w:rPr>
          <w:b/>
          <w:bCs/>
        </w:rPr>
        <w:t xml:space="preserve">(b) The coordination gap, and how SwarmCF already mitigates it.</w:t>
      </w:r>
      <w:r>
        <w:t xml:space="preserve"> </w:t>
      </w:r>
      <w:r>
        <w:t xml:space="preserve">Because the all-tasks menu offers every robot the same full set, greedy policies tend to converge on the same few high-value tasks and collide. The effect is stark (Figure 5c):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How much of the residual gap to the centralized ceiling is coordination versus estimation, measured with a minimal communication budget purely as a reference point, is quantified in Appendix E; the short answer is that for SwarmCF estimation, not coordination, is the dominant limiter.</w:t>
      </w:r>
    </w:p>
    <w:bookmarkEnd w:id="35"/>
    <w:bookmarkStart w:id="36"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7 (an exploitable low-rank-but-personalized reward, task scarcity, and a shared channel), not from any particular team size or task count. Section 6.3 shows it widening with team size (Figure 4b); additional sweeps over</w:t>
      </w:r>
      <w:r>
        <w:t xml:space="preserve"> </w:t>
      </w:r>
      <m:oMath>
        <m:r>
          <m:t>n</m:t>
        </m:r>
      </m:oMath>
      <w:r>
        <w:t xml:space="preserve">,</w:t>
      </w:r>
      <w:r>
        <w:t xml:space="preserve"> </w:t>
      </w:r>
      <m:oMath>
        <m:r>
          <m:t>d</m:t>
        </m:r>
      </m:oMath>
      <w:r>
        <w:t xml:space="preserve">, and reward heterogeneity in the released data show the same pattern; and it stays intact when the reward is only approximately low-rank, under the offer size (size-</w:t>
      </w:r>
      <m:oMath>
        <m:r>
          <m:t>c</m:t>
        </m:r>
      </m:oMath>
      <w:r>
        <w:t xml:space="preserve"> </w:t>
      </w:r>
      <w:r>
        <w:t xml:space="preserve">versus all</w:t>
      </w:r>
      <w:r>
        <w:t xml:space="preserve"> </w:t>
      </w:r>
      <m:oMath>
        <m:r>
          <m:t>n</m:t>
        </m:r>
      </m:oMath>
      <w:r>
        <w:t xml:space="preserve"> </w:t>
      </w:r>
      <w:r>
        <w:t xml:space="preserve">tasks), under the masking model (persistent versus i.i.d.), and under a randomly guessed rank swept from</w:t>
      </w:r>
      <w:r>
        <w:t xml:space="preserve"> </w:t>
      </w:r>
      <m:oMath>
        <m:r>
          <m:t>d</m:t>
        </m:r>
        <m:r>
          <m:rPr>
            <m:sty m:val="p"/>
          </m:rPr>
          <m:t>/</m:t>
        </m:r>
        <m:r>
          <m:t>2</m:t>
        </m:r>
      </m:oMath>
      <w:r>
        <w:t xml:space="preserve"> </w:t>
      </w:r>
      <w:r>
        <w:t xml:space="preserve">to</w:t>
      </w:r>
      <w:r>
        <w:t xml:space="preserve"> </w:t>
      </w:r>
      <m:oMath>
        <m:r>
          <m:t>3</m:t>
        </m:r>
        <m:r>
          <m:t>d</m:t>
        </m:r>
      </m:oMath>
      <w:r>
        <w:t xml:space="preserve">, all detailed in Appendix E.</w:t>
      </w:r>
    </w:p>
    <w:bookmarkEnd w:id="36"/>
    <w:bookmarkStart w:id="40"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To check the separation is not an artifact of the abstract traits and Bernoulli mask, we instantiate the Section 3 model physically: robot and task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(rank-</w:t>
      </w:r>
      <m:oMath>
        <m:r>
          <m:t>d</m:t>
        </m:r>
      </m:oMath>
      <w:r>
        <w:t xml:space="preserve"> </w:t>
      </w:r>
      <w:r>
        <w:t xml:space="preserve">by construction, in the style of trait-based MRTA [1,19,20]), and the mask is a</w:t>
      </w:r>
      <w:r>
        <w:t xml:space="preserve"> </w:t>
      </w:r>
      <w:r>
        <w:rPr>
          <w:b/>
          <w:bCs/>
        </w:rPr>
        <w:t xml:space="preserve">range-limited line-of-sight</w:t>
      </w:r>
      <w:r>
        <w:t xml:space="preserve"> </w:t>
      </w:r>
      <w:r>
        <w:t xml:space="preserve">graph from 2-D patrol positions with distance-growing per-observer noise (coverage-control style [10]). Under capacity-1 contention and a randomly guessed rank the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the discrete-clustering CLUB second (</w:t>
      </w:r>
      <m:oMath>
        <m:r>
          <m:t>0.11</m:t>
        </m:r>
      </m:oMath>
      <w:r>
        <w:t xml:space="preserve">), while structure-free Independent-UCB and MF-SGD sit at the floor (Figure 6). The absolute skill is lower than in the body because line-of-sight visibility is a harsher channel, so these are a separate grounded instance, not a restatement of Table 2; the separation is a property of the shared low-rank structure, not of the trait or mask model. Here the reward is still rank-</w:t>
      </w:r>
      <m:oMath>
        <m:r>
          <m:t>d</m:t>
        </m:r>
      </m:oMath>
      <w:r>
        <w:t xml:space="preserve"> </w:t>
      </w:r>
      <w:r>
        <w:t xml:space="preserve">by construction (a modality inner product); Appendix E complements this by grounding the reward itself, assembling it from a non-factorized detection model whose low rank is emergent rather than constructed.</w:t>
      </w:r>
    </w:p>
    <w:p>
      <w:pPr>
        <w:pStyle w:val="BodyText"/>
        <w:jc w:val="center"/>
        <w:keepNext/>
        <w:keepLines/>
        <w:widowControl w:val="1"/>
      </w:pPr>
      <w:r>
        <w:drawing>
          <wp:inline>
            <wp:extent cx="5943600" cy="1781503"/>
            <wp:effectExtent b="0" l="0" r="0" t="0"/>
            <wp:docPr descr="robotics-grounded instance" title="" id="38" name="Picture"/>
            <a:graphic>
              <a:graphicData uri="http://schemas.openxmlformats.org/drawingml/2006/picture">
                <pic:pic>
                  <pic:nvPicPr>
                    <pic:cNvPr descr="figures/F26_grounded.png" id="39" name="Picture"/>
                    <pic:cNvPicPr>
                      <a:picLocks noChangeArrowheads="1" noChangeAspect="1"/>
                    </pic:cNvPicPr>
                  </pic:nvPicPr>
                  <pic:blipFill>
                    <a:blip r:embed="rId37"/>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A robotics-grounded instance (LatentSwarm): non-negative sensing-modality traits and a range-limited line-of-sight mask with distance-dependent noise, under capacity-1 contention. (a) Example patrol layout and visibility graph; (b) earned and (c) unseen-pair skill. SwarmCF stays well above the structure-free floor. Means with bootstrap 95% CIs over 16 seeds.</w:t>
      </w:r>
    </w:p>
    <w:bookmarkEnd w:id="40"/>
    <w:bookmarkEnd w:id="41"/>
    <w:bookmarkStart w:id="42"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closing part of the gap to a centralized, communicating system that sees everything and coordinates perfectly, with the residual dominated by estimation, not coordination (Section 6.4, Appendix 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E, Figure 10). All our evidence is in simulation: as no existing benchmark captures this regime (Section 6) we evaluate on our own released LatentSwarm simulator. The low-rank premise, though standard for trait-based MRTA, is an assumption for any specific deployment; Appendix E shows it emerges from a physically grounded multi-sensor detection model (low rank measured, not merely posited) on which communication-free low-rank collaborative filtering remains the strongest unseen-pair predictor, but validating the premise on a physical platform remains an open problem. Rewards are real-valued and bilinear in latent traits; and the recovery rate of Theorem 2 is established for non-adaptive exploration; the finite-time rate under the strongly exploiting</w:t>
      </w:r>
      <w:r>
        <w:t xml:space="preserve"> </w:t>
      </w:r>
      <m:oMath>
        <m:r>
          <m:t>ε</m:t>
        </m:r>
      </m:oMath>
      <w:r>
        <w:t xml:space="preserve">-decay policy our experiments actually use (which can starve low-reward tasks of spanning coverage) is bounded, loosely, by the</w:t>
      </w:r>
      <w:r>
        <w:t xml:space="preserve"> </w:t>
      </w:r>
      <m:oMath>
        <m:r>
          <m:t>ε</m:t>
        </m:r>
      </m:oMath>
      <w:r>
        <w:t xml:space="preserve">-floor corollary of Appendix A, with the recovery-versus-horizon experiment (Appendix E) showing the practical rate.</w:t>
      </w:r>
    </w:p>
    <w:p>
      <w:pPr>
        <w:pStyle w:val="BodyText"/>
        <w:jc w:val="both"/>
        <w:keepNext w:val="0"/>
        <w:keepLines w:val="0"/>
        <w:widowControl w:val="1"/>
      </w:pPr>
      <w:r>
        <w:rPr>
          <w:b/>
          <w:bCs/>
        </w:rPr>
        <w:t xml:space="preserve">Scope of the advantage.</w:t>
      </w:r>
      <w:r>
        <w:t xml:space="preserve"> </w:t>
      </w:r>
      <w:r>
        <w:t xml:space="preserve">It is not universal, and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a bias/pooling baseline already captures;</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Outside these conditions,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2"/>
    <w:bookmarkStart w:id="43"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all without communication and while assuming far less than the centralized systems it is measured against. We hope the setting, a swarm that must learn to coordinate from only what it passively senses, becomes a useful baseline regime for autonomous multi-robot systems.</w:t>
      </w:r>
    </w:p>
    <w:bookmarkEnd w:id="43"/>
    <w:bookmarkStart w:id="4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4"/>
    <w:bookmarkStart w:id="4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5"/>
    <w:bookmarkStart w:id="4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46"/>
    <w:bookmarkStart w:id="48"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47">
        <w:r>
          <w:rPr>
            <w:rStyle w:val="Hyperlink"/>
          </w:rPr>
          <w:t xml:space="preserve">github.com/ApartsinProjects/ZKDroneSwarm</w:t>
        </w:r>
      </w:hyperlink>
      <w:r>
        <w:t xml:space="preserve">.</w:t>
      </w:r>
    </w:p>
    <w:bookmarkEnd w:id="48"/>
    <w:bookmarkStart w:id="49"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49"/>
    <w:bookmarkStart w:id="50" w:name="Xc4b77b9f289df85bfcd153174d89cf41c5737e9"/>
    <w:p>
      <w:pPr>
        <w:pStyle w:val="Heading2"/>
        <w:keepNext/>
        <w:keepLines/>
        <w:widowControl w:val="1"/>
      </w:pPr>
      <w:r>
        <w:t xml:space="preserve">Appendix A. Proofs and empirical validation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empirically at the end of this appendix. We are not aware of a comparable recovery condition for a persistent, per-observer mask, the regime where uniform-sampling matrix-completion guarantees do not apply; the finite-time rate under the strongly-exploiting (adaptive) policy we run is bounded by the corollary below.</w:t>
      </w:r>
    </w:p>
    <w:p>
      <w:pPr>
        <w:pStyle w:val="BodyText"/>
        <w:jc w:val="both"/>
        <w:keepNext w:val="0"/>
        <w:keepLines w:val="0"/>
        <w:widowControl w:val="1"/>
      </w:pPr>
      <w:r>
        <w:rPr>
          <w:b/>
          <w:bCs/>
        </w:rPr>
        <w:t xml:space="preserve">Corollary (recovery under the</w:t>
      </w:r>
      <w:r>
        <w:rPr>
          <w:b/>
          <w:bCs/>
        </w:rPr>
        <w:t xml:space="preserve"> </w:t>
      </w:r>
      <m:oMath>
        <m:r>
          <m:t>ε</m:t>
        </m:r>
      </m:oMath>
      <w:r>
        <w:rPr>
          <w:b/>
          <w:bCs/>
        </w:rPr>
        <w:t xml:space="preserve">-greedy policy).</w:t>
      </w:r>
      <w:r>
        <w:t xml:space="preserve"> </w:t>
      </w:r>
      <w:r>
        <w:t xml:space="preserve">The rate above assumes non-adaptive (uniform) exploration. Under the</w:t>
      </w:r>
      <w:r>
        <w:t xml:space="preserve"> </w:t>
      </w:r>
      <m:oMath>
        <m:r>
          <m:t>ε</m:t>
        </m:r>
      </m:oMath>
      <w:r>
        <w:t xml:space="preserve">-greedy policy we actually run, with a constant exploration floor</w:t>
      </w:r>
      <w:r>
        <w:t xml:space="preserve"> </w:t>
      </w:r>
      <m:oMath>
        <m:sSub>
          <m:e>
            <m:r>
              <m:t>ε</m:t>
            </m:r>
          </m:e>
          <m:sub>
            <m:r>
              <m:rPr>
                <m:sty m:val="p"/>
              </m:rPr>
              <m:t>min</m:t>
            </m:r>
          </m:sub>
        </m:sSub>
        <m:r>
          <m:rPr>
            <m:sty m:val="p"/>
          </m:rPr>
          <m:t>&gt;</m:t>
        </m:r>
        <m:r>
          <m:t>0</m:t>
        </m:r>
      </m:oMath>
      <w:r>
        <w:t xml:space="preserve"> </w:t>
      </w:r>
      <w:r>
        <w:t xml:space="preserve">(each robot selects a uniformly random offered task with probability at least</w:t>
      </w:r>
      <w:r>
        <w:t xml:space="preserve"> </w:t>
      </w:r>
      <m:oMath>
        <m:sSub>
          <m:e>
            <m:r>
              <m:t>ε</m:t>
            </m:r>
          </m:e>
          <m:sub>
            <m:r>
              <m:rPr>
                <m:sty m:val="p"/>
              </m:rPr>
              <m:t>min</m:t>
            </m:r>
          </m:sub>
        </m:sSub>
      </m:oMath>
      <w:r>
        <w:t xml:space="preserve"> </w:t>
      </w:r>
      <w:r>
        <w:t xml:space="preserve">every round), the spanning condition of Theorem 2 still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r>
                  <m:t> </m:t>
                </m:r>
                <m:sSub>
                  <m:e>
                    <m:r>
                      <m:t>ε</m:t>
                    </m:r>
                  </m:e>
                  <m:sub>
                    <m:r>
                      <m:rPr>
                        <m:sty m:val="p"/>
                      </m:rPr>
                      <m:t>min</m:t>
                    </m:r>
                  </m:sub>
                </m:sSub>
              </m:den>
            </m:f>
            <m:r>
              <m:rPr>
                <m:sty m:val="p"/>
              </m:rPr>
              <m:t>log</m:t>
            </m:r>
            <m:r>
              <m:t>n</m:t>
            </m:r>
          </m:e>
        </m:d>
      </m:oMath>
      <w:r>
        <w:t xml:space="preserve"> </w:t>
      </w:r>
      <w:r>
        <w:t xml:space="preserve">rounds.</w:t>
      </w:r>
      <w:r>
        <w:t xml:space="preserve"> </w:t>
      </w:r>
      <w:r>
        <w:rPr>
          <w:i/>
          <w:iCs/>
        </w:rPr>
        <w:t xml:space="preserve">Proof.</w:t>
      </w:r>
      <w:r>
        <w:t xml:space="preserve"> </w:t>
      </w:r>
      <w:r>
        <w:t xml:space="preserve">Restrict to exploration engagements: a visible teammate explores with probability</w:t>
      </w:r>
      <w:r>
        <w:t xml:space="preserve"> </w:t>
      </w:r>
      <m:oMath>
        <m:r>
          <m:rPr>
            <m:sty m:val="p"/>
          </m:rPr>
          <m:t>≥</m:t>
        </m:r>
        <m:sSub>
          <m:e>
            <m:r>
              <m:t>ε</m:t>
            </m:r>
          </m:e>
          <m:sub>
            <m:r>
              <m:rPr>
                <m:sty m:val="p"/>
              </m:rPr>
              <m:t>min</m:t>
            </m:r>
          </m:sub>
        </m:sSub>
      </m:oMath>
      <w:r>
        <w:t xml:space="preserve"> </w:t>
      </w:r>
      <w:r>
        <w:t xml:space="preserve">and then engages a given task with probability</w:t>
      </w:r>
      <w:r>
        <w:t xml:space="preserve"> </w:t>
      </w:r>
      <m:oMath>
        <m:r>
          <m:rPr>
            <m:sty m:val="p"/>
          </m:rPr>
          <m:t>≈</m:t>
        </m:r>
        <m:r>
          <m:t>1</m:t>
        </m:r>
        <m:r>
          <m:rPr>
            <m:sty m:val="p"/>
          </m:rPr>
          <m:t>/</m:t>
        </m:r>
        <m:r>
          <m:t>n</m:t>
        </m:r>
      </m:oMath>
      <w:r>
        <w:t xml:space="preserve">, so it covers each task at rate</w:t>
      </w:r>
      <w:r>
        <w:t xml:space="preserve"> </w:t>
      </w:r>
      <m:oMath>
        <m:r>
          <m:rPr>
            <m:sty m:val="p"/>
          </m:rPr>
          <m:t>≥</m:t>
        </m:r>
        <m:sSub>
          <m:e>
            <m:r>
              <m:t>ε</m:t>
            </m:r>
          </m:e>
          <m:sub>
            <m:r>
              <m:rPr>
                <m:sty m:val="p"/>
              </m:rPr>
              <m:t>min</m:t>
            </m:r>
          </m:sub>
        </m:sSub>
        <m:r>
          <m:rPr>
            <m:sty m:val="p"/>
          </m:rPr>
          <m:t>/</m:t>
        </m:r>
        <m:r>
          <m:t>n</m:t>
        </m:r>
      </m:oMath>
      <w:r>
        <w:t xml:space="preserve">; applying the coverage and union-bound argument of Theorem 2 to this</w:t>
      </w:r>
      <w:r>
        <w:t xml:space="preserve"> </w:t>
      </w:r>
      <m:oMath>
        <m:sSub>
          <m:e>
            <m:r>
              <m:t>ε</m:t>
            </m:r>
          </m:e>
          <m:sub>
            <m:r>
              <m:rPr>
                <m:sty m:val="p"/>
              </m:rPr>
              <m:t>min</m:t>
            </m:r>
          </m:sub>
        </m:sSub>
      </m:oMath>
      <w:r>
        <w:t xml:space="preserve">-thinned sub-process gives the stated time, and exploitation engagements only add coverage.</w:t>
      </w:r>
      <w:r>
        <w:t xml:space="preserve"> </w:t>
      </w:r>
      <m:oMath>
        <m:r>
          <m:rPr>
            <m:sty m:val="p"/>
          </m:rPr>
          <m:t>▫</m:t>
        </m:r>
      </m:oMath>
      <w:r>
        <w:t xml:space="preserve"> </w:t>
      </w:r>
      <w:r>
        <w:rPr>
          <w:i/>
          <w:iCs/>
        </w:rPr>
        <w:t xml:space="preserve">Remark:</w:t>
      </w:r>
      <w:r>
        <w:t xml:space="preserve"> </w:t>
      </w:r>
      <w:r>
        <w:t xml:space="preserve">the bound is the non-adaptive rate inflated by</w:t>
      </w:r>
      <w:r>
        <w:t xml:space="preserve"> </w:t>
      </w:r>
      <m:oMath>
        <m:r>
          <m:t>1</m:t>
        </m:r>
        <m:r>
          <m:rPr>
            <m:sty m:val="p"/>
          </m:rPr>
          <m:t>/</m:t>
        </m:r>
        <m:sSub>
          <m:e>
            <m:r>
              <m:t>ε</m:t>
            </m:r>
          </m:e>
          <m:sub>
            <m:r>
              <m:rPr>
                <m:sty m:val="p"/>
              </m:rPr>
              <m:t>min</m:t>
            </m:r>
          </m:sub>
        </m:sSub>
      </m:oMath>
      <w:r>
        <w:t xml:space="preserve"> </w:t>
      </w:r>
      <w:r>
        <w:t xml:space="preserve">(here</w:t>
      </w:r>
      <w:r>
        <w:t xml:space="preserve"> </w:t>
      </w:r>
      <m:oMath>
        <m:r>
          <m:t>20</m:t>
        </m:r>
        <m:r>
          <m:rPr>
            <m:sty m:val="p"/>
          </m:rPr>
          <m:t>×</m:t>
        </m:r>
      </m:oMath>
      <w:r>
        <w:t xml:space="preserve"> </w:t>
      </w:r>
      <w:r>
        <w:t xml:space="preserve">at</w:t>
      </w:r>
      <w:r>
        <w:t xml:space="preserve"> </w:t>
      </w:r>
      <m:oMath>
        <m:sSub>
          <m:e>
            <m:r>
              <m:t>ε</m:t>
            </m:r>
          </m:e>
          <m:sub>
            <m:r>
              <m:rPr>
                <m:sty m:val="p"/>
              </m:rPr>
              <m:t>min</m:t>
            </m:r>
          </m:sub>
        </m:sSub>
        <m:r>
          <m:rPr>
            <m:sty m:val="p"/>
          </m:rPr>
          <m:t>=</m:t>
        </m:r>
        <m:r>
          <m:t>0.05</m:t>
        </m:r>
      </m:oMath>
      <w:r>
        <w:t xml:space="preserve">); it is loose because exploitation also covers the high-value tasks and, more to the point, acting well needs only correct</w:t>
      </w:r>
      <w:r>
        <w:t xml:space="preserve"> </w:t>
      </w:r>
      <w:r>
        <w:rPr>
          <w:i/>
          <w:iCs/>
        </w:rPr>
        <w:t xml:space="preserve">ranking</w:t>
      </w:r>
      <w:r>
        <w:t xml:space="preserve"> </w:t>
      </w:r>
      <w:r>
        <w:t xml:space="preserve">of each offered set (graded recovery of the high-value tasks), not full recovery of every task. The recovery-versus-horizon experiment (Appendix E, Figure 13) makes this concrete: under uniform exploration the recovery fraction reaches</w:t>
      </w:r>
      <w:r>
        <w:t xml:space="preserve"> </w:t>
      </w:r>
      <m:oMath>
        <m:r>
          <m:rPr>
            <m:sty m:val="p"/>
          </m:rPr>
          <m:t>≈</m:t>
        </m:r>
        <m:r>
          <m:t>0.99</m:t>
        </m:r>
      </m:oMath>
      <w:r>
        <w:t xml:space="preserve"> </w:t>
      </w:r>
      <w:r>
        <w:t xml:space="preserve">near</w:t>
      </w:r>
      <w:r>
        <w:t xml:space="preserve"> </w:t>
      </w:r>
      <m:oMath>
        <m:sSub>
          <m:e>
            <m:r>
              <m:t>T</m:t>
            </m:r>
          </m:e>
          <m:sub>
            <m:r>
              <m:rPr>
                <m:sty m:val="p"/>
              </m:rPr>
              <m:t>r</m:t>
            </m:r>
            <m:r>
              <m:rPr>
                <m:sty m:val="p"/>
              </m:rPr>
              <m:t>e</m:t>
            </m:r>
            <m:r>
              <m:rPr>
                <m:sty m:val="p"/>
              </m:rPr>
              <m:t>c</m:t>
            </m:r>
          </m:sub>
        </m:sSub>
      </m:oMath>
      <w:r>
        <w:t xml:space="preserve"> </w:t>
      </w:r>
      <w:r>
        <w:t xml:space="preserve">(the Theorem 2 regime), whereas the</w:t>
      </w:r>
      <w:r>
        <w:t xml:space="preserve"> </w:t>
      </w:r>
      <m:oMath>
        <m:r>
          <m:t>ε</m:t>
        </m:r>
      </m:oMath>
      <w:r>
        <w:t xml:space="preserve">-greedy policy recovers more slowly (about</w:t>
      </w:r>
      <w:r>
        <w:t xml:space="preserve"> </w:t>
      </w:r>
      <m:oMath>
        <m:r>
          <m:t>0.52</m:t>
        </m:r>
      </m:oMath>
      <w:r>
        <w:t xml:space="preserve"> </w:t>
      </w:r>
      <w:r>
        <w:t xml:space="preserve">by</w:t>
      </w:r>
      <w:r>
        <w:t xml:space="preserve"> </w:t>
      </w:r>
      <m:oMath>
        <m:sSub>
          <m:e>
            <m:r>
              <m:t>T</m:t>
            </m:r>
          </m:e>
          <m:sub>
            <m:r>
              <m:rPr>
                <m:sty m:val="p"/>
              </m:rPr>
              <m:t>r</m:t>
            </m:r>
            <m:r>
              <m:rPr>
                <m:sty m:val="p"/>
              </m:rPr>
              <m:t>e</m:t>
            </m:r>
            <m:r>
              <m:rPr>
                <m:sty m:val="p"/>
              </m:rPr>
              <m:t>c</m:t>
            </m:r>
          </m:sub>
        </m:sSub>
      </m:oMath>
      <w:r>
        <w:t xml:space="preserve">, as the</w:t>
      </w:r>
      <w:r>
        <w:t xml:space="preserve"> </w:t>
      </w:r>
      <m:oMath>
        <m:r>
          <m:t>1</m:t>
        </m:r>
        <m:r>
          <m:rPr>
            <m:sty m:val="p"/>
          </m:rPr>
          <m:t>/</m:t>
        </m:r>
        <m:sSub>
          <m:e>
            <m:r>
              <m:t>ε</m:t>
            </m:r>
          </m:e>
          <m:sub>
            <m:r>
              <m:rPr>
                <m:sty m:val="p"/>
              </m:rPr>
              <m:t>min</m:t>
            </m:r>
          </m:sub>
        </m:sSub>
      </m:oMath>
      <w:r>
        <w:t xml:space="preserve"> </w:t>
      </w:r>
      <w:r>
        <w:t xml:space="preserve">factor predicts); yet SwarmCF already attains its operational skill at the body's</w:t>
      </w:r>
      <w:r>
        <w:t xml:space="preserve"> </w:t>
      </w:r>
      <m:oMath>
        <m:r>
          <m:t>T</m:t>
        </m:r>
        <m:r>
          <m:rPr>
            <m:sty m:val="p"/>
          </m:rPr>
          <m:t>=</m:t>
        </m:r>
        <m:r>
          <m:t>50</m:t>
        </m:r>
      </m:oMath>
      <w:r>
        <w:t xml:space="preserve">, where only about</w:t>
      </w:r>
      <w:r>
        <w:t xml:space="preserve"> </w:t>
      </w:r>
      <m:oMath>
        <m:r>
          <m:t>14</m:t>
        </m:r>
        <m:r>
          <m:rPr>
            <m:sty m:val="p"/>
          </m:rPr>
          <m:t>%</m:t>
        </m:r>
      </m:oMath>
      <w:r>
        <w:t xml:space="preserve"> </w:t>
      </w:r>
      <w:r>
        <w:t xml:space="preserve">of pairs are formally recovered, because ranking needs graded recovery of the high-value tasks, not full recovery of every task.</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p>
      <w:pPr>
        <w:pStyle w:val="BodyText"/>
        <w:jc w:val="both"/>
        <w:keepNext w:val="0"/>
        <w:keepLines w:val="0"/>
        <w:widowControl w:val="1"/>
      </w:pPr>
      <w:r>
        <w:rPr>
          <w:b/>
          <w:bCs/>
        </w:rPr>
        <w:t xml:space="preserve">Empirical validation of the recovery condition (Theorem 2).</w:t>
      </w:r>
      <w:r>
        <w:t xml:space="preserve"> </w:t>
      </w: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0"/>
    <w:bookmarkStart w:id="51"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p>
      <w:pPr>
        <w:pStyle w:val="BodyText"/>
        <w:jc w:val="both"/>
        <w:keepNext w:val="0"/>
        <w:keepLines w:val="0"/>
        <w:widowControl w:val="1"/>
      </w:pPr>
      <w:r>
        <w:t xml:space="preserve">The fold-in itself (referenced from Section 4) is a single ridge solve: it recovers a newcomer's</w:t>
      </w:r>
      <w:r>
        <w:t xml:space="preserve"> </w:t>
      </w:r>
      <m:oMath>
        <m:acc>
          <m:accPr>
            <m:chr m:val="̂"/>
          </m:accPr>
          <m:e>
            <m:r>
              <m:t>d</m:t>
            </m:r>
          </m:e>
        </m:acc>
      </m:oMath>
      <w:r>
        <w:t xml:space="preserve">-vector from a few observations against the known factor basis, after which the newcomer can be scored against any other entity.</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bookmarkEnd w:id="51"/>
    <w:bookmarkStart w:id="52" w:name="X8bd459205fc61202df49baf61ff37ee1638d4ae"/>
    <w:p>
      <w:pPr>
        <w:pStyle w:val="Heading2"/>
        <w:keepNext/>
        <w:keepLines/>
        <w:widowControl w:val="1"/>
      </w:pPr>
      <w:r>
        <w:t xml:space="preserve">Appendix C. Reproducibility and methods compared</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2),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p>
      <w:pPr>
        <w:pStyle w:val="TableCaption"/>
        <w:spacing w:before="160" w:after="60" w:line="240" w:lineRule="auto"/>
        <w:jc w:val="center"/>
        <w:keepNext/>
        <w:keepLines/>
        <w:widowControl w:val="1"/>
      </w:pPr>
      <w:r>
        <w:rPr>
          <w:b/>
          <w:bCs/>
        </w:rPr>
        <w:t xml:space="preserve">Table 3.</w:t>
      </w:r>
      <w:r>
        <w:t xml:space="preserve"> </w:t>
      </w:r>
      <w:r>
        <w:t xml:space="preserve">Operating profiles of the methods compared (referenced from Section 6);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2"/>
    <w:bookmarkStart w:id="53" w:name="appendix-d.-the-latentswarm-environment"/>
    <w:p>
      <w:pPr>
        <w:pStyle w:val="Heading2"/>
        <w:keepNext/>
        <w:keepLines/>
        <w:widowControl w:val="1"/>
      </w:pPr>
      <w:r>
        <w:t xml:space="preserve">Appendix D.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Model.</w:t>
      </w:r>
      <w:r>
        <w:t xml:space="preserve"> </w:t>
      </w:r>
      <w:r>
        <w:t xml:space="preserve">The environment uses the Section 3 reward and observation model verbatim: each robot</w:t>
      </w:r>
      <w:r>
        <w:t xml:space="preserve"> </w:t>
      </w:r>
      <m:oMath>
        <m:r>
          <m:t>i</m:t>
        </m:r>
      </m:oMath>
      <w:r>
        <w:t xml:space="preserve"> </w:t>
      </w:r>
      <w:r>
        <w:t xml:space="preserve">and task</w:t>
      </w:r>
      <w:r>
        <w:t xml:space="preserve"> </w:t>
      </w:r>
      <m:oMath>
        <m:r>
          <m:t>j</m:t>
        </m:r>
      </m:oMath>
      <w:r>
        <w:t xml:space="preserve"> </w:t>
      </w:r>
      <w:r>
        <w:t xml:space="preserve">gets a hidden</w:t>
      </w:r>
      <w:r>
        <w:t xml:space="preserve"> </w:t>
      </w:r>
      <m:oMath>
        <m:r>
          <m:t>d</m:t>
        </m:r>
      </m:oMath>
      <w:r>
        <w:t xml:space="preserve">-vector drawn i.i.d. and L2-normalized to the unit sphere (no latent types), giving the signed low-rank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robots do not communicate and read the public outcome stream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w:t>
      </w:r>
      <m:oMath>
        <m:sSub>
          <m:e>
            <m:r>
              <m:t>M</m:t>
            </m:r>
          </m:e>
          <m:sub>
            <m:r>
              <m:t>i</m:t>
            </m:r>
            <m:r>
              <m:t>i</m:t>
            </m:r>
          </m:sub>
        </m:sSub>
        <m:r>
          <m:rPr>
            <m:sty m:val="p"/>
          </m:rPr>
          <m:t>=</m:t>
        </m:r>
        <m:r>
          <m:t>1</m:t>
        </m:r>
      </m:oMath>
      <w:r>
        <w:t xml:space="preserve">) with 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To this it adds</w:t>
      </w:r>
      <w:r>
        <w:t xml:space="preserve"> </w:t>
      </w:r>
      <w:r>
        <w:rPr>
          <w:b/>
          <w:bCs/>
        </w:rPr>
        <w:t xml:space="preserve">capacity-1 contention</w:t>
      </w:r>
      <w:r>
        <w:t xml:space="preserve"> </w:t>
      </w:r>
      <w:r>
        <w:t xml:space="preserve">(only the first robot to pick a task each round succeeds; a colliding robot earns nothing) over a task-scarce (</w:t>
      </w:r>
      <m:oMath>
        <m:r>
          <m:t>n</m:t>
        </m:r>
        <m:r>
          <m:rPr>
            <m:sty m:val="p"/>
          </m:rPr>
          <m:t>≫</m:t>
        </m:r>
        <m:r>
          <m:t>T</m:t>
        </m:r>
      </m:oMath>
      <w:r>
        <w:t xml:space="preserve">) horizon, with a randomly guessed rank</w:t>
      </w:r>
      <w:r>
        <w:t xml:space="preserve"> </w:t>
      </w:r>
      <m:oMath>
        <m:acc>
          <m:accPr>
            <m:chr m:val="̂"/>
          </m:accPr>
          <m:e>
            <m:r>
              <m:t>d</m:t>
            </m:r>
          </m:e>
        </m:acc>
      </m:oMath>
      <w:r>
        <w:t xml:space="preserve"> </w:t>
      </w:r>
      <w:r>
        <w:t xml:space="preserve">and exploration schedule shared by every structured method. Algorithm 3 gives the full mission loop.</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53"/>
    <w:bookmarkStart w:id="75" w:name="Xfb5c0374fbe4b046648dbebaecd6d725ff79941"/>
    <w:p>
      <w:pPr>
        <w:pStyle w:val="Heading2"/>
        <w:keepNext/>
        <w:keepLines/>
        <w:widowControl w:val="1"/>
      </w:pPr>
      <w:r>
        <w:t xml:space="preserve">Appendix E. Robustness and trait-distribution sensitivity</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7 (top row) repeats the masking sweep under both menus. The categorical result is unchanged: every low-rank method stays well above the structure-free floor at both menu sizes (Figure 7a),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7 (bottom row)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3629468"/>
            <wp:effectExtent b="0" l="0" r="0" t="0"/>
            <wp:docPr descr="offer-size and masking-model robustness" title="" id="55" name="Picture"/>
            <a:graphic>
              <a:graphicData uri="http://schemas.openxmlformats.org/drawingml/2006/picture">
                <pic:pic>
                  <pic:nvPicPr>
                    <pic:cNvPr descr="figures/F22F8_robustness.png" id="56" name="Picture"/>
                    <pic:cNvPicPr>
                      <a:picLocks noChangeArrowheads="1" noChangeAspect="1"/>
                    </pic:cNvPicPr>
                  </pic:nvPicPr>
                  <pic:blipFill>
                    <a:blip r:embed="rId54"/>
                    <a:stretch>
                      <a:fillRect/>
                    </a:stretch>
                  </pic:blipFill>
                  <pic:spPr bwMode="auto">
                    <a:xfrm>
                      <a:off x="0" y="0"/>
                      <a:ext cx="5943600" cy="36294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two evaluation choices.</w:t>
      </w:r>
      <w:r>
        <w:t xml:space="preserve"> </w:t>
      </w:r>
      <w:r>
        <w:rPr>
          <w:b/>
          <w:bCs/>
        </w:rPr>
        <w:t xml:space="preserve">Top row, offer size:</w:t>
      </w:r>
      <w:r>
        <w:t xml:space="preserve"> </w:t>
      </w:r>
      <w:r>
        <w:t xml:space="preserve">(a)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every low-rank method stays above the structure-free floor at both menu sizes (the categorical separation is offer-size invariant), but SwarmCF's lead over batch completion narrows under the all-tasks menu, where greedy selection reduces engagement diversity; (b) anytime skill (</w:t>
      </w:r>
      <m:oMath>
        <m:r>
          <m:t>ρ</m:t>
        </m:r>
        <m:r>
          <m:rPr>
            <m:sty m:val="p"/>
          </m:rPr>
          <m:t>=</m:t>
        </m:r>
        <m:r>
          <m:t>0.25</m:t>
        </m:r>
      </m:oMath>
      <w:r>
        <w:t xml:space="preserve">): the tabular learner earns more under the all-tasks menu by re-exploiting engaged tasks.</w:t>
      </w:r>
      <w:r>
        <w:t xml:space="preserve"> </w:t>
      </w:r>
      <w:r>
        <w:rPr>
          <w:b/>
          <w:bCs/>
        </w:rPr>
        <w:t xml:space="preserve">Bottom row, masking model:</w:t>
      </w:r>
      <w:r>
        <w:t xml:space="preserve"> </w:t>
      </w:r>
      <w:r>
        <w:t xml:space="preserve">unseen (c) and anytime (d) skill are essentially invariant to a persistent versus an i.i.d. mask, while (e) decentralization (state-uniqueness of the robots' learned models) is durable under the persistent mask but transient under the i.i.d. mask. Means with bootstrap 95% CIs over 16 seeds.</w:t>
      </w:r>
    </w:p>
    <w:p>
      <w:pPr>
        <w:pStyle w:val="BodyText"/>
        <w:jc w:val="both"/>
        <w:keepNext w:val="0"/>
        <w:keepLines w:val="0"/>
        <w:widowControl w:val="1"/>
      </w:pPr>
      <w:r>
        <w:rPr>
          <w:b/>
          <w:bCs/>
        </w:rPr>
        <w:t xml:space="preserve">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 gracefully when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 improves then stays robust 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8).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58" name="Picture"/>
            <a:graphic>
              <a:graphicData uri="http://schemas.openxmlformats.org/drawingml/2006/picture">
                <pic:pic>
                  <pic:nvPicPr>
                    <pic:cNvPr descr="figures/F21_ranksweep.png" id="59" name="Picture"/>
                    <pic:cNvPicPr>
                      <a:picLocks noChangeArrowheads="1" noChangeAspect="1"/>
                    </pic:cNvPicPr>
                  </pic:nvPicPr>
                  <pic:blipFill>
                    <a:blip r:embed="rId57"/>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9a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7)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9b).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1" name="Picture"/>
            <a:graphic>
              <a:graphicData uri="http://schemas.openxmlformats.org/drawingml/2006/picture">
                <pic:pic>
                  <pic:nvPicPr>
                    <pic:cNvPr descr="figures/F28_appF_ablations.png" id="62" name="Picture"/>
                    <pic:cNvPicPr>
                      <a:picLocks noChangeArrowheads="1" noChangeAspect="1"/>
                    </pic:cNvPicPr>
                  </pic:nvPicPr>
                  <pic:blipFill>
                    <a:blip r:embed="rId60"/>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10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64" name="Picture"/>
            <a:graphic>
              <a:graphicData uri="http://schemas.openxmlformats.org/drawingml/2006/picture">
                <pic:pic>
                  <pic:nvPicPr>
                    <pic:cNvPr descr="figures/F27_approxrank.png" id="65" name="Picture"/>
                    <pic:cNvPicPr>
                      <a:picLocks noChangeArrowheads="1" noChangeAspect="1"/>
                    </pic:cNvPicPr>
                  </pic:nvPicPr>
                  <pic:blipFill>
                    <a:blip r:embed="rId63"/>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p>
      <w:pPr>
        <w:pStyle w:val="BodyText"/>
        <w:jc w:val="both"/>
        <w:keepNext w:val="0"/>
        <w:keepLines w:val="0"/>
        <w:widowControl w:val="1"/>
      </w:pPr>
      <w:r>
        <w:rPr>
          <w:b/>
          <w:bCs/>
        </w:rPr>
        <w:t xml:space="preserve">The low-rank premise is emergent.</w:t>
      </w:r>
      <w:r>
        <w:t xml:space="preserve"> </w:t>
      </w:r>
      <w:r>
        <w:t xml:space="preserve">The body builds the reward by construction as</w:t>
      </w:r>
      <w:r>
        <w:t xml:space="preserve"> </w:t>
      </w:r>
      <m:oMath>
        <m:r>
          <m:t>R</m:t>
        </m:r>
        <m:r>
          <m:rPr>
            <m:sty m:val="p"/>
          </m:rPr>
          <m:t>=</m:t>
        </m:r>
        <m:r>
          <m:t>P</m:t>
        </m:r>
        <m:sSup>
          <m:e>
            <m:r>
              <m:t>U</m:t>
            </m:r>
          </m:e>
          <m:sup>
            <m:r>
              <m:rPr>
                <m:sty m:val="p"/>
              </m:rPr>
              <m:t>⊤</m:t>
            </m:r>
          </m:sup>
        </m:sSup>
      </m:oMath>
      <w:r>
        <w:t xml:space="preserve">, so a reader may ask whether low rank is an artifact of that choice rather than a property of physical sensing. The grounded instance of Section 6.7 still builds the reward as a rank-</w:t>
      </w:r>
      <m:oMath>
        <m:r>
          <m:t>d</m:t>
        </m:r>
      </m:oMath>
      <w:r>
        <w:t xml:space="preserve"> </w:t>
      </w:r>
      <w:r>
        <w:t xml:space="preserve">modality match; here we drop that and assemble a robot-by-task reward from an independent multi-sensor detection model that never factorizes it, then measure its singular spectrum. Each robot has a continuous non-negative gain profile over</w:t>
      </w:r>
      <w:r>
        <w:t xml:space="preserve"> </w:t>
      </w:r>
      <m:oMath>
        <m:r>
          <m:t>S</m:t>
        </m:r>
      </m:oMath>
      <w:r>
        <w:t xml:space="preserve"> </w:t>
      </w:r>
      <w:r>
        <w:t xml:space="preserve">sensing modalities and a position; each task has a modality signature and a position. The per-modality detection probability is a rectified-linear function of the matched-filter SNR (the modality match</w:t>
      </w:r>
      <w:r>
        <w:t xml:space="preserve"> </w:t>
      </w:r>
      <m:oMath>
        <m:sSub>
          <m:e>
            <m:r>
              <m:t>a</m:t>
            </m:r>
          </m:e>
          <m:sub>
            <m:r>
              <m:t>i</m:t>
            </m:r>
            <m:r>
              <m:t>s</m:t>
            </m:r>
          </m:sub>
        </m:sSub>
        <m:sSub>
          <m:e>
            <m:r>
              <m:t>b</m:t>
            </m:r>
          </m:e>
          <m:sub>
            <m:r>
              <m:t>j</m:t>
            </m:r>
            <m:r>
              <m:t>s</m:t>
            </m:r>
          </m:sub>
        </m:sSub>
      </m:oMath>
      <w:r>
        <w:t xml:space="preserve"> </w:t>
      </w:r>
      <w:r>
        <w:t xml:space="preserve">attenuated by a smooth range falloff), and the reward is the probability that at least one modality fires,</w:t>
      </w:r>
      <w:r>
        <w:t xml:space="preserve"> </w:t>
      </w:r>
      <m:oMath>
        <m:sSub>
          <m:e>
            <m:r>
              <m:t>R</m:t>
            </m:r>
          </m:e>
          <m:sub>
            <m:r>
              <m:t>i</m:t>
            </m:r>
            <m:r>
              <m:t>j</m:t>
            </m:r>
          </m:sub>
        </m:sSub>
        <m:r>
          <m:rPr>
            <m:sty m:val="p"/>
          </m:rPr>
          <m:t>=</m:t>
        </m:r>
        <m:r>
          <m:t>1</m:t>
        </m:r>
        <m:r>
          <m:rPr>
            <m:sty m:val="p"/>
          </m:rPr>
          <m:t>−</m:t>
        </m:r>
        <m:nary>
          <m:naryPr>
            <m:chr m:val="∏"/>
            <m:limLoc m:val="undOvr"/>
            <m:subHide m:val="off"/>
            <m:supHide m:val="on"/>
          </m:naryPr>
          <m:sub>
            <m:r>
              <m:t>s</m:t>
            </m:r>
          </m:sub>
          <m:sup>
            <m:r>
              <m:t>​</m:t>
            </m:r>
          </m:sup>
          <m:e>
            <m:r>
              <m:rPr>
                <m:sty m:val="p"/>
              </m:rPr>
              <m:t>(</m:t>
            </m:r>
          </m:e>
        </m:nary>
        <m:r>
          <m:t>1</m:t>
        </m:r>
        <m:r>
          <m:rPr>
            <m:sty m:val="p"/>
          </m:rPr>
          <m:t>−</m:t>
        </m:r>
        <m:sSub>
          <m:e>
            <m:r>
              <m:t>p</m:t>
            </m:r>
          </m:e>
          <m:sub>
            <m:r>
              <m:t>i</m:t>
            </m:r>
            <m:r>
              <m:t>j</m:t>
            </m:r>
            <m:r>
              <m:t>s</m:t>
            </m:r>
          </m:sub>
        </m:sSub>
        <m:r>
          <m:rPr>
            <m:sty m:val="p"/>
          </m:rPr>
          <m:t>)</m:t>
        </m:r>
      </m:oMath>
      <w:r>
        <w:t xml:space="preserve">: a product of misses with a nonlinear range term, not an inner product, so nothing forces it to be low-rank, yet it is low-rank in practice. The spectrum decays fast (Figure 11a): at</w:t>
      </w:r>
      <w:r>
        <w:t xml:space="preserve"> </w:t>
      </w:r>
      <m:oMath>
        <m:r>
          <m:t>S</m:t>
        </m:r>
        <m:r>
          <m:rPr>
            <m:sty m:val="p"/>
          </m:rPr>
          <m:t>=</m:t>
        </m:r>
        <m:r>
          <m:t>4</m:t>
        </m:r>
      </m:oMath>
      <w:r>
        <w:t xml:space="preserve"> </w:t>
      </w:r>
      <w:r>
        <w:t xml:space="preserve">about five singular values carry 95% of the energy out of</w:t>
      </w:r>
      <w:r>
        <w:t xml:space="preserve"> </w:t>
      </w:r>
      <m:oMath>
        <m:r>
          <m:rPr>
            <m:sty m:val="p"/>
          </m:rPr>
          <m:t>min</m:t>
        </m:r>
        <m:r>
          <m:rPr>
            <m:sty m:val="p"/>
          </m:rPr>
          <m:t>(</m:t>
        </m:r>
        <m:r>
          <m:t>m</m:t>
        </m:r>
        <m:r>
          <m:rPr>
            <m:sty m:val="p"/>
          </m:rPr>
          <m:t>,</m:t>
        </m:r>
        <m:r>
          <m:t>n</m:t>
        </m:r>
        <m:r>
          <m:rPr>
            <m:sty m:val="p"/>
          </m:rPr>
          <m:t>)</m:t>
        </m:r>
        <m:r>
          <m:rPr>
            <m:sty m:val="p"/>
          </m:rPr>
          <m:t>=</m:t>
        </m:r>
        <m:r>
          <m:t>30</m:t>
        </m:r>
      </m:oMath>
      <w:r>
        <w:t xml:space="preserve">. The measured effective rank tracks the number of sensing modalities, rising roughly as</w:t>
      </w:r>
      <w:r>
        <w:t xml:space="preserve"> </w:t>
      </w:r>
      <m:oMath>
        <m:r>
          <m:t>S</m:t>
        </m:r>
        <m:r>
          <m:rPr>
            <m:sty m:val="p"/>
          </m:rPr>
          <m:t>+</m:t>
        </m:r>
        <m:r>
          <m:t>1</m:t>
        </m:r>
      </m:oMath>
      <w:r>
        <w:t xml:space="preserve"> </w:t>
      </w:r>
      <w:r>
        <w:t xml:space="preserve">and staying far below the ambient dimension from</w:t>
      </w:r>
      <w:r>
        <w:t xml:space="preserve"> </w:t>
      </w:r>
      <m:oMath>
        <m:r>
          <m:t>S</m:t>
        </m:r>
        <m:r>
          <m:rPr>
            <m:sty m:val="p"/>
          </m:rPr>
          <m:t>=</m:t>
        </m:r>
        <m:r>
          <m:t>2</m:t>
        </m:r>
      </m:oMath>
      <w:r>
        <w:t xml:space="preserve"> </w:t>
      </w:r>
      <w:r>
        <w:t xml:space="preserve">to</w:t>
      </w:r>
      <w:r>
        <w:t xml:space="preserve"> </w:t>
      </w:r>
      <m:oMath>
        <m:r>
          <m:t>8</m:t>
        </m:r>
      </m:oMath>
      <w:r>
        <w:t xml:space="preserve"> </w:t>
      </w:r>
      <w:r>
        <w:t xml:space="preserve">(Figure 11b); a pure Gaussian coverage kernel behaves the same way (released data). Low rank is therefore a measured consequence of heterogeneous sensing (a few modalities and a smooth coverage geometry), not an artifact of the construction, and is the physically grounded counterpart to the approximate-low-rank robustness above.</w:t>
      </w:r>
    </w:p>
    <w:p>
      <w:pPr>
        <w:pStyle w:val="BodyText"/>
        <w:jc w:val="center"/>
        <w:keepNext/>
        <w:keepLines/>
        <w:widowControl w:val="1"/>
      </w:pPr>
      <w:r>
        <w:drawing>
          <wp:inline>
            <wp:extent cx="5943600" cy="2112308"/>
            <wp:effectExtent b="0" l="0" r="0" t="0"/>
            <wp:docPr descr="emergent low-rank spectrum" title="" id="67" name="Picture"/>
            <a:graphic>
              <a:graphicData uri="http://schemas.openxmlformats.org/drawingml/2006/picture">
                <pic:pic>
                  <pic:nvPicPr>
                    <pic:cNvPr descr="figures/F_emergent_rank.png" id="68" name="Picture"/>
                    <pic:cNvPicPr>
                      <a:picLocks noChangeArrowheads="1" noChangeAspect="1"/>
                    </pic:cNvPicPr>
                  </pic:nvPicPr>
                  <pic:blipFill>
                    <a:blip r:embed="rId66"/>
                    <a:stretch>
                      <a:fillRect/>
                    </a:stretch>
                  </pic:blipFill>
                  <pic:spPr bwMode="auto">
                    <a:xfrm>
                      <a:off x="0" y="0"/>
                      <a:ext cx="5943600" cy="21123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The low-rank reward is emergent. A robot-by-task reward is assembled from an independent multi-sensor detection model (</w:t>
      </w:r>
      <m:oMath>
        <m:r>
          <m:t>S</m:t>
        </m:r>
      </m:oMath>
      <w:r>
        <w:t xml:space="preserve"> </w:t>
      </w:r>
      <w:r>
        <w:t xml:space="preserve">modalities, product-of-misses detection with a smooth range falloff, never factorized). (a) Its singular spectrum at</w:t>
      </w:r>
      <w:r>
        <w:t xml:space="preserve"> </w:t>
      </w:r>
      <m:oMath>
        <m:r>
          <m:t>S</m:t>
        </m:r>
        <m:r>
          <m:rPr>
            <m:sty m:val="p"/>
          </m:rPr>
          <m:t>=</m:t>
        </m:r>
        <m:r>
          <m:t>4</m:t>
        </m:r>
      </m:oMath>
      <w:r>
        <w:t xml:space="preserve"> </w:t>
      </w:r>
      <w:r>
        <w:t xml:space="preserve">decays fast, about five of</w:t>
      </w:r>
      <w:r>
        <w:t xml:space="preserve"> </w:t>
      </w:r>
      <m:oMath>
        <m:r>
          <m:rPr>
            <m:sty m:val="p"/>
          </m:rPr>
          <m:t>min</m:t>
        </m:r>
        <m:r>
          <m:rPr>
            <m:sty m:val="p"/>
          </m:rPr>
          <m:t>(</m:t>
        </m:r>
        <m:r>
          <m:t>m</m:t>
        </m:r>
        <m:r>
          <m:rPr>
            <m:sty m:val="p"/>
          </m:rPr>
          <m:t>,</m:t>
        </m:r>
        <m:r>
          <m:t>n</m:t>
        </m:r>
        <m:r>
          <m:rPr>
            <m:sty m:val="p"/>
          </m:rPr>
          <m:t>)</m:t>
        </m:r>
        <m:r>
          <m:rPr>
            <m:sty m:val="p"/>
          </m:rPr>
          <m:t>=</m:t>
        </m:r>
        <m:r>
          <m:t>30</m:t>
        </m:r>
      </m:oMath>
      <w:r>
        <w:t xml:space="preserve"> </w:t>
      </w:r>
      <w:r>
        <w:t xml:space="preserve">singular values carrying 95% of the energy; (b) the measured effective rank grows roughly as the modality count (</w:t>
      </w:r>
      <m:oMath>
        <m:r>
          <m:t>S</m:t>
        </m:r>
        <m:r>
          <m:rPr>
            <m:sty m:val="p"/>
          </m:rPr>
          <m:t>+</m:t>
        </m:r>
        <m:r>
          <m:t>1</m:t>
        </m:r>
      </m:oMath>
      <w:r>
        <w:t xml:space="preserve">) and stays far below the ambient dimension. Low rank is a measured property of heterogeneous sensing, not an artifact of the construction.</w:t>
      </w:r>
    </w:p>
    <w:p>
      <w:pPr>
        <w:pStyle w:val="BodyText"/>
        <w:jc w:val="both"/>
        <w:keepNext w:val="0"/>
        <w:keepLines w:val="0"/>
        <w:widowControl w:val="1"/>
      </w:pPr>
      <w:r>
        <w:rPr>
          <w:b/>
          <w:bCs/>
        </w:rPr>
        <w:t xml:space="preserve">Methods on the emergent reward.</w:t>
      </w:r>
      <w:r>
        <w:t xml:space="preserve"> </w:t>
      </w:r>
      <w:r>
        <w:t xml:space="preserve">We run the masked bake-off directly on this physically assembled reward (16 seeds). Unlike the body's centered</w:t>
      </w:r>
      <w:r>
        <w:t xml:space="preserve"> </w:t>
      </w:r>
      <m:oMath>
        <m:r>
          <m:t>R</m:t>
        </m:r>
      </m:oMath>
      <w:r>
        <w:t xml:space="preserve">, the detection reward has a nonzero additive level (some tasks are intrinsically easier to detect, some robots are better detectors), so each robot uses the standard bias-augmented collaborative filter, predicting</w:t>
      </w:r>
      <w:r>
        <w:t xml:space="preserve"> </w:t>
      </w:r>
      <m:oMath>
        <m:r>
          <m:t>μ</m:t>
        </m:r>
        <m:r>
          <m:rPr>
            <m:sty m:val="p"/>
          </m:rPr>
          <m:t>+</m:t>
        </m:r>
        <m:sSub>
          <m:e>
            <m:r>
              <m:t>b</m:t>
            </m:r>
          </m:e>
          <m:sub>
            <m:r>
              <m:t>i</m:t>
            </m:r>
          </m:sub>
        </m:sSub>
        <m:r>
          <m:rPr>
            <m:sty m:val="p"/>
          </m:rPr>
          <m:t>+</m:t>
        </m:r>
        <m:sSub>
          <m:e>
            <m:r>
              <m:t>c</m:t>
            </m:r>
          </m:e>
          <m:sub>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[41]: the per-robot and per-task biases absorb that level and the rank-</w:t>
      </w:r>
      <m:oMath>
        <m:acc>
          <m:accPr>
            <m:chr m:val="̂"/>
          </m:accPr>
          <m:e>
            <m:r>
              <m:t>d</m:t>
            </m:r>
          </m:e>
        </m:acc>
      </m:oMath>
      <w:r>
        <w:t xml:space="preserve"> </w:t>
      </w:r>
      <w:r>
        <w:t xml:space="preserve">factors model the residual interaction. This is the general form of the estimator, and it reduces to the body's SwarmCF on a centered reward (the biases vanish), so the body's results are unaffected. Figure 12 reports held-out unseen-pair skill at two operating points: the headline channel (</w:t>
      </w:r>
      <m:oMath>
        <m:r>
          <m:t>ρ</m:t>
        </m:r>
        <m:r>
          <m:rPr>
            <m:sty m:val="p"/>
          </m:rPr>
          <m:t>=</m:t>
        </m:r>
        <m:r>
          <m:t>0.25</m:t>
        </m:r>
      </m:oMath>
      <w:r>
        <w:t xml:space="preserve">,</w:t>
      </w:r>
      <w:r>
        <w:t xml:space="preserve"> </w:t>
      </w:r>
      <m:oMath>
        <m:r>
          <m:t>S</m:t>
        </m:r>
        <m:r>
          <m:rPr>
            <m:sty m:val="p"/>
          </m:rPr>
          <m:t>=</m:t>
        </m:r>
        <m:r>
          <m:t>4</m:t>
        </m:r>
      </m:oMath>
      <w:r>
        <w:t xml:space="preserve">) and a sparser, lower-rank, longer-range point (</w:t>
      </w:r>
      <m:oMath>
        <m:r>
          <m:t>ρ</m:t>
        </m:r>
        <m:r>
          <m:rPr>
            <m:sty m:val="p"/>
          </m:rPr>
          <m:t>=</m:t>
        </m:r>
        <m:r>
          <m:t>0.15</m:t>
        </m:r>
      </m:oMath>
      <w:r>
        <w:t xml:space="preserve">,</w:t>
      </w:r>
      <w:r>
        <w:t xml:space="preserve"> </w:t>
      </w:r>
      <m:oMath>
        <m:r>
          <m:t>S</m:t>
        </m:r>
        <m:r>
          <m:rPr>
            <m:sty m:val="p"/>
          </m:rPr>
          <m:t>=</m:t>
        </m:r>
        <m:r>
          <m:t>3</m:t>
        </m:r>
      </m:oMath>
      <w:r>
        <w:t xml:space="preserve">) typical of a communication-starved swarm sensing by signature at range. At both, bias-augmented SwarmCF attains the highest skill in the field, above memory-based kNN-CF, convex SoftImpute, discrete-clustering CLUB, additive BiasModel, and the structure-free floor; at the sparser point the margin is pronounced (</w:t>
      </w:r>
      <m:oMath>
        <m:r>
          <m:t>0.247</m:t>
        </m:r>
      </m:oMath>
      <w:r>
        <w:t xml:space="preserve"> </w:t>
      </w:r>
      <w:r>
        <w:t xml:space="preserve">versus</w:t>
      </w:r>
      <w:r>
        <w:t xml:space="preserve"> </w:t>
      </w:r>
      <m:oMath>
        <m:r>
          <m:t>0.177</m:t>
        </m:r>
      </m:oMath>
      <w:r>
        <w:t xml:space="preserve"> </w:t>
      </w:r>
      <w:r>
        <w:t xml:space="preserve">for the next-best baseline, with non-overlapping 95% intervals). The bias term is load-bearing here: without it the plain estimator falls below kNN-CF, because the ridge shrinks the sparsely observed task factors toward zero rather than toward the reward's level. Communication-free low-rank collaborative filtering is thus the strongest unseen-pair predictor on an emergent, physically grounded low-rank reward, not only on the constructed one.</w:t>
      </w:r>
    </w:p>
    <w:p>
      <w:pPr>
        <w:pStyle w:val="BodyText"/>
        <w:jc w:val="center"/>
        <w:keepNext/>
        <w:keepLines/>
        <w:widowControl w:val="1"/>
      </w:pPr>
      <w:r>
        <w:drawing>
          <wp:inline>
            <wp:extent cx="5943600" cy="1923833"/>
            <wp:effectExtent b="0" l="0" r="0" t="0"/>
            <wp:docPr descr="emergent-reward bake-off" title="" id="70" name="Picture"/>
            <a:graphic>
              <a:graphicData uri="http://schemas.openxmlformats.org/drawingml/2006/picture">
                <pic:pic>
                  <pic:nvPicPr>
                    <pic:cNvPr descr="figures/F_emergent_bakeoff.png" id="71" name="Picture"/>
                    <pic:cNvPicPr>
                      <a:picLocks noChangeArrowheads="1" noChangeAspect="1"/>
                    </pic:cNvPicPr>
                  </pic:nvPicPr>
                  <pic:blipFill>
                    <a:blip r:embed="rId69"/>
                    <a:stretch>
                      <a:fillRect/>
                    </a:stretch>
                  </pic:blipFill>
                  <pic:spPr bwMode="auto">
                    <a:xfrm>
                      <a:off x="0" y="0"/>
                      <a:ext cx="5943600" cy="19238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Held-out unseen-pair skill on the emergent physical sensing reward (16 seeds, bootstrap 95% CIs) at two operating points: (a) the headline channel (</w:t>
      </w:r>
      <m:oMath>
        <m:r>
          <m:t>ρ</m:t>
        </m:r>
        <m:r>
          <m:rPr>
            <m:sty m:val="p"/>
          </m:rPr>
          <m:t>=</m:t>
        </m:r>
        <m:r>
          <m:t>0.25</m:t>
        </m:r>
      </m:oMath>
      <w:r>
        <w:t xml:space="preserve">,</w:t>
      </w:r>
      <w:r>
        <w:t xml:space="preserve"> </w:t>
      </w:r>
      <m:oMath>
        <m:r>
          <m:t>S</m:t>
        </m:r>
        <m:r>
          <m:rPr>
            <m:sty m:val="p"/>
          </m:rPr>
          <m:t>=</m:t>
        </m:r>
        <m:r>
          <m:t>4</m:t>
        </m:r>
      </m:oMath>
      <w:r>
        <w:t xml:space="preserve">) and (b) a sparser, lower-rank, longer-range point (</w:t>
      </w:r>
      <m:oMath>
        <m:r>
          <m:t>ρ</m:t>
        </m:r>
        <m:r>
          <m:rPr>
            <m:sty m:val="p"/>
          </m:rPr>
          <m:t>=</m:t>
        </m:r>
        <m:r>
          <m:t>0.15</m:t>
        </m:r>
      </m:oMath>
      <w:r>
        <w:t xml:space="preserve">,</w:t>
      </w:r>
      <w:r>
        <w:t xml:space="preserve"> </w:t>
      </w:r>
      <m:oMath>
        <m:r>
          <m:t>S</m:t>
        </m:r>
        <m:r>
          <m:rPr>
            <m:sty m:val="p"/>
          </m:rPr>
          <m:t>=</m:t>
        </m:r>
        <m:r>
          <m:t>3</m:t>
        </m:r>
      </m:oMath>
      <w:r>
        <w:t xml:space="preserve">). The bias-augmented SwarmCF (the general form of the estimator, which reduces to the body's SwarmCF on a centered reward) attains the highest skill in the field at both points, while the structure-free learners stay at the floor.</w:t>
      </w:r>
    </w:p>
    <w:p>
      <w:pPr>
        <w:pStyle w:val="BodyText"/>
        <w:jc w:val="both"/>
        <w:keepNext w:val="0"/>
        <w:keepLines w:val="0"/>
        <w:widowControl w:val="1"/>
      </w:pPr>
      <w:r>
        <w:rPr>
          <w:b/>
          <w:bCs/>
        </w:rPr>
        <w:t xml:space="preserve">Trait distribution.</w:t>
      </w:r>
      <w:r>
        <w:t xml:space="preserve"> </w:t>
      </w:r>
      <w:r>
        <w:t xml:space="preserve">The body draws latent traits i.i.d. on the unit sphere with no discrete types (uniform_cosine). To check the categorical separation is a property of shared low-rank structure rather than of that particular distribution, we re-run the masked bake-off (the Table 2 harness,</w:t>
      </w:r>
      <w:r>
        <w:t xml:space="preserve"> </w:t>
      </w:r>
      <m:oMath>
        <m:r>
          <m:t>ρ</m:t>
        </m:r>
        <m:r>
          <m:rPr>
            <m:sty m:val="p"/>
          </m:rPr>
          <m:t>=</m:t>
        </m:r>
        <m:r>
          <m:t>0.25</m:t>
        </m:r>
      </m:oMath>
      <w:r>
        <w:t xml:space="preserve">, 16 seeds) on three trait-generating distributions, varying only the scenario:</w:t>
      </w:r>
      <w:r>
        <w:t xml:space="preserve"> </w:t>
      </w:r>
      <w:r>
        <w:rPr>
          <w:b/>
          <w:bCs/>
        </w:rPr>
        <w:t xml:space="preserve">block</w:t>
      </w:r>
      <w:r>
        <w:t xml:space="preserve"> </w:t>
      </w:r>
      <w:r>
        <w:t xml:space="preserve">(discrete latent types, the regime most favorable to clustering),</w:t>
      </w:r>
      <w:r>
        <w:t xml:space="preserve"> </w:t>
      </w:r>
      <w:r>
        <w:rPr>
          <w:b/>
          <w:bCs/>
        </w:rPr>
        <w:t xml:space="preserve">uniform</w:t>
      </w:r>
      <w:r>
        <w:t xml:space="preserve"> </w:t>
      </w:r>
      <w:r>
        <w:t xml:space="preserve">(the body's no-types headline), and</w:t>
      </w:r>
      <w:r>
        <w:t xml:space="preserve"> </w:t>
      </w:r>
      <w:r>
        <w:rPr>
          <w:b/>
          <w:bCs/>
        </w:rPr>
        <w:t xml:space="preserve">approximate low-rank</w:t>
      </w:r>
      <w:r>
        <w:t xml:space="preserve"> </w:t>
      </w:r>
      <w:r>
        <w:t xml:space="preserve">(continuous traits perturbed off the rank-</w:t>
      </w:r>
      <m:oMath>
        <m:r>
          <m:t>d</m:t>
        </m:r>
      </m:oMath>
      <w:r>
        <w:t xml:space="preserve"> </w:t>
      </w:r>
      <w:r>
        <w:t xml:space="preserve">subspace,</w:t>
      </w:r>
      <w:r>
        <w:t xml:space="preserve"> </w:t>
      </w:r>
      <m:oMath>
        <m:r>
          <m:t>ε</m:t>
        </m:r>
        <m:r>
          <m:rPr>
            <m:sty m:val="p"/>
          </m:rPr>
          <m:t>=</m:t>
        </m:r>
        <m:r>
          <m:t>0.5</m:t>
        </m:r>
      </m:oMath>
      <w:r>
        <w:t xml:space="preserve">, so about 80% of the reward energy is low-rank; the full</w:t>
      </w:r>
      <w:r>
        <w:t xml:space="preserve"> </w:t>
      </w:r>
      <m:oMath>
        <m:r>
          <m:t>ε</m:t>
        </m:r>
      </m:oMath>
      <w:r>
        <w:t xml:space="preserve">-sweep is above). This is also where we evaluate the two further structure-sharing baselines noted in Section 6, memory-based</w:t>
      </w:r>
      <w:r>
        <w:t xml:space="preserve"> </w:t>
      </w:r>
      <w:r>
        <w:rPr>
          <w:b/>
          <w:bCs/>
        </w:rPr>
        <w:t xml:space="preserve">kNN-CF</w:t>
      </w:r>
      <w:r>
        <w:t xml:space="preserve"> </w:t>
      </w:r>
      <w:r>
        <w:t xml:space="preserve">and convex nuclear-norm completion</w:t>
      </w:r>
      <w:r>
        <w:t xml:space="preserve"> </w:t>
      </w:r>
      <w:r>
        <w:rPr>
          <w:b/>
          <w:bCs/>
        </w:rPr>
        <w:t xml:space="preserve">SoftImpute</w:t>
      </w:r>
      <w:r>
        <w:t xml:space="preserve">. Table 4 reports held-out unseen-pair skill.</w:t>
      </w:r>
    </w:p>
    <w:p>
      <w:pPr>
        <w:pStyle w:val="TableCaption"/>
        <w:spacing w:before="160" w:after="60" w:line="240" w:lineRule="auto"/>
        <w:jc w:val="center"/>
        <w:keepNext/>
        <w:keepLines/>
        <w:widowControl w:val="1"/>
      </w:pPr>
      <w:r>
        <w:rPr>
          <w:b/>
          <w:bCs/>
        </w:rPr>
        <w:t xml:space="preserve">Table 4.</w:t>
      </w:r>
      <w:r>
        <w:t xml:space="preserve"> </w:t>
      </w:r>
      <w:r>
        <w:t xml:space="preserve">Unseen-pair skill by trait distribution (masked harness,</w:t>
      </w:r>
      <w:r>
        <w:t xml:space="preserve"> </w:t>
      </w:r>
      <m:oMath>
        <m:r>
          <m:t>ρ</m:t>
        </m:r>
        <m:r>
          <m:rPr>
            <m:sty m:val="p"/>
          </m:rPr>
          <m:t>=</m:t>
        </m:r>
        <m:r>
          <m:t>0.25</m:t>
        </m:r>
      </m:oMath>
      <w:r>
        <w:t xml:space="preserve">, 16 seeds; means, with bootstrap 95% CIs in the released data). SwarmCF leads in every distribution and its 16-seed intervals exceed every baseline; the structure-free learners (Independent-UCB, MF-SGD) sit at the floor throughout (intervals straddling zero).</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block</w:t>
            </w:r>
            <w:r>
              <w:rPr>
                <w:rFonts w:ascii="Times New Roman" w:hAnsi="Times New Roman"/>
                <w:b/>
                <w:sz w:val="19"/>
              </w:rPr>
              <w:br/>
            </w:r>
            <w:r>
              <w:rPr>
                <w:rFonts w:ascii="Times New Roman" w:hAnsi="Times New Roman"/>
                <w:b/>
                <w:sz w:val="19"/>
              </w:rPr>
              <w:t xml:space="preserve">(discrete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uniform</w:t>
            </w:r>
            <w:r>
              <w:rPr>
                <w:rFonts w:ascii="Times New Roman" w:hAnsi="Times New Roman"/>
                <w:b/>
                <w:sz w:val="19"/>
              </w:rPr>
              <w:br/>
            </w:r>
            <w:r>
              <w:rPr>
                <w:rFonts w:ascii="Times New Roman" w:hAnsi="Times New Roman"/>
                <w:b/>
                <w:sz w:val="19"/>
              </w:rPr>
              <w:t xml:space="preserve">(no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low-rank</w:t>
            </w:r>
            <w:r>
              <w:rPr>
                <w:rFonts w:ascii="Times New Roman" w:hAnsi="Times New Roman"/>
                <w:b/>
                <w:sz w:val="19"/>
              </w:rPr>
              <w:br/>
            </w:r>
            <w:r>
              <w:rPr>
                <w:rFonts w:ascii="Times New Roman" w:hAnsi="Times New Roman"/>
                <w:b/>
                <w:sz w:val="19"/>
              </w:rPr>
              <w:t xml:space="preserve">(ε=0.5)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 (low-rank, online 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 (additive popularity)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 (Bayesian 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 (discrete clustering)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kNN-CF (memory-based 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 (convex completion)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continuous low-rank)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0.296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0.155</w:t>
            </w:r>
          </w:p>
        </w:tc>
      </w:tr>
    </w:tbl>
    <w:p>
      <w:pPr>
        <w:pStyle w:val="BodyText"/>
        <w:spacing w:before="160"/>
        <w:jc w:val="both"/>
        <w:keepNext w:val="0"/>
        <w:keepLines w:val="0"/>
        <w:widowControl w:val="1"/>
      </w:pPr>
      <w:r>
        <w:t xml:space="preserve">Three things hold across all three distributions.</w:t>
      </w:r>
      <w:r>
        <w:t xml:space="preserve"> </w:t>
      </w:r>
      <w:r>
        <w:rPr>
          <w:i/>
          <w:iCs/>
        </w:rPr>
        <w:t xml:space="preserve">(i)</w:t>
      </w:r>
      <w:r>
        <w:t xml:space="preserve"> </w:t>
      </w:r>
      <w:r>
        <w:t xml:space="preserve">The categorical separation is invariant: every structure-sharing method lifts above the structure-free floor, and the structure-free learners stay at it.</w:t>
      </w:r>
      <w:r>
        <w:t xml:space="preserve"> </w:t>
      </w:r>
      <w:r>
        <w:rPr>
          <w:i/>
          <w:iCs/>
        </w:rPr>
        <w:t xml:space="preserve">(ii)</w:t>
      </w:r>
      <w:r>
        <w:t xml:space="preserve"> </w:t>
      </w:r>
      <w:r>
        <w:t xml:space="preserve">SwarmCF leads on the unseen everywhere (0.296 block, 0.227 uniform, 0.155 approximate), with the convex completer SoftImpute the strongest baseline in the continuous worlds (0.163 uniform) and memory-based kNN-CF next (0.130), both well below SwarmCF.</w:t>
      </w:r>
      <w:r>
        <w:t xml:space="preserve"> </w:t>
      </w:r>
      <w:r>
        <w:rPr>
          <w:i/>
          <w:iCs/>
        </w:rPr>
        <w:t xml:space="preserve">(iii)</w:t>
      </w:r>
      <w:r>
        <w:t xml:space="preserve"> </w:t>
      </w:r>
      <w:r>
        <w:t xml:space="preserve">The discrete-clustering CLUB is competitive only where there are types to cluster: its unseen skill is 0.155 in the block world (about half of SwarmCF) but roughly halves to 0.079 in the no-types uniform world, while SwarmCF falls only from 0.296 to 0.227. This is the quantitative form of the Section 6.4 observation that continuous low-rank's advantage over hard clustering widens as discrete types disappear. Under approximate low-rank every method degrades gracefully and SwarmCF stays about three times CLUB, consistent with the approximate-low-rank sweep above. The separation is therefore a property of exploiting shared low-rank structure, not an artifact of the uniform trait distribution.</w:t>
      </w:r>
    </w:p>
    <w:p>
      <w:pPr>
        <w:pStyle w:val="BodyText"/>
        <w:jc w:val="both"/>
        <w:keepNext w:val="0"/>
        <w:keepLines w:val="0"/>
        <w:widowControl w:val="1"/>
      </w:pPr>
      <w:r>
        <w:rPr>
          <w:b/>
          <w:bCs/>
        </w:rPr>
        <w:t xml:space="preserve">Coordination versus estimation (a partial-communication reference point).</w:t>
      </w:r>
      <w:r>
        <w:t xml:space="preserve"> </w:t>
      </w:r>
      <w:r>
        <w:t xml:space="preserve">Section 6.4 attributes the gap to the centralized capacity-1 ceiling to two forces, imperfect estimation and within-round coordination. To quantify the split we add a minimal communication budget purely as a reference point (it is not part of the communication-free method): each robot announces its intended task each round and contention is resolved by sequential greedy assignment over still-unclaimed tasks, at a cost of</w:t>
      </w:r>
      <w:r>
        <w:t xml:space="preserve"> </w:t>
      </w:r>
      <m:oMath>
        <m:r>
          <m:t>O</m:t>
        </m:r>
        <m:r>
          <m:rPr>
            <m:sty m:val="p"/>
          </m:rPr>
          <m:t>(</m:t>
        </m:r>
        <m:r>
          <m:t>m</m:t>
        </m:r>
        <m:r>
          <m:rPr>
            <m:sty m:val="p"/>
          </m:rPr>
          <m:t>)</m:t>
        </m:r>
      </m:oMath>
      <w:r>
        <w:t xml:space="preserve"> </w:t>
      </w:r>
      <w:r>
        <w:t xml:space="preserve">one-task-id messages per round. This removes SwarmCF's residual collisions (rate</w:t>
      </w:r>
      <w:r>
        <w:t xml:space="preserve"> </w:t>
      </w:r>
      <m:oMath>
        <m:r>
          <m:t>0.135</m:t>
        </m:r>
        <m:r>
          <m:rPr>
            <m:sty m:val="p"/>
          </m:rPr>
          <m:t>→</m:t>
        </m:r>
        <m:r>
          <m:t>0</m:t>
        </m:r>
      </m:oMath>
      <w:r>
        <w:t xml:space="preserve">) and lifts its earned skill from</w:t>
      </w:r>
      <w:r>
        <w:t xml:space="preserve"> </w:t>
      </w:r>
      <m:oMath>
        <m:r>
          <m:t>0.300</m:t>
        </m:r>
      </m:oMath>
      <w:r>
        <w:t xml:space="preserve"> </w:t>
      </w:r>
      <w:r>
        <w:t xml:space="preserve">to</w:t>
      </w:r>
      <w:r>
        <w:t xml:space="preserve"> </w:t>
      </w:r>
      <m:oMath>
        <m:r>
          <m:t>0.385</m:t>
        </m:r>
      </m:oMath>
      <w:r>
        <w:t xml:space="preserve"> </w:t>
      </w:r>
      <w:r>
        <w:t xml:space="preserve">of the capacity-1 ceiling, a gain of</w:t>
      </w:r>
      <w:r>
        <w:t xml:space="preserve"> </w:t>
      </w:r>
      <m:oMath>
        <m:r>
          <m:rPr>
            <m:sty m:val="p"/>
          </m:rPr>
          <m:t>+</m:t>
        </m:r>
        <m:r>
          <m:t>0.085</m:t>
        </m:r>
      </m:oMath>
      <w:r>
        <w:t xml:space="preserve">; the dominant remaining gap (to</w:t>
      </w:r>
      <w:r>
        <w:t xml:space="preserve"> </w:t>
      </w:r>
      <m:oMath>
        <m:r>
          <m:t>1.0</m:t>
        </m:r>
      </m:oMath>
      <w:r>
        <w:t xml:space="preserve">) is</w:t>
      </w:r>
      <w:r>
        <w:t xml:space="preserve"> </w:t>
      </w:r>
      <w:r>
        <w:rPr>
          <w:b/>
          <w:bCs/>
        </w:rPr>
        <w:t xml:space="preserve">estimation</w:t>
      </w:r>
      <w:r>
        <w:t xml:space="preserve"> </w:t>
      </w:r>
      <w:r>
        <w:t xml:space="preserve">under the masked, private broadcast, not coordination. So for SwarmCF, whose heterogeneous models already de-conflict implicitly, coordination is the smaller limiter and estimation the larger, and this</w:t>
      </w:r>
      <w:r>
        <w:t xml:space="preserve"> </w:t>
      </w:r>
      <m:oMath>
        <m:r>
          <m:rPr>
            <m:sty m:val="p"/>
          </m:rPr>
          <m:t>+</m:t>
        </m:r>
        <m:r>
          <m:t>0.085</m:t>
        </m:r>
      </m:oMath>
      <w:r>
        <w:t xml:space="preserve"> </w:t>
      </w:r>
      <w:r>
        <w:t xml:space="preserve">bounds the earned-skill gain that any communication-free de-confliction can recover here. Closing this residual collision gap without communication is a follow-up direction, where candidate mechanisms (fixed private per-robot offsets, or randomized near-best action selection that breaks ties stochastically rather than greedily) can be evaluated against the collision baseline measured here.</w:t>
      </w:r>
    </w:p>
    <w:p>
      <w:pPr>
        <w:pStyle w:val="BodyText"/>
        <w:jc w:val="both"/>
        <w:keepNext w:val="0"/>
        <w:keepLines w:val="0"/>
        <w:widowControl w:val="1"/>
      </w:pPr>
      <w:r>
        <w:rPr>
          <w:b/>
          <w:bCs/>
        </w:rPr>
        <w:t xml:space="preserve">Recovery versus horizon.</w:t>
      </w:r>
      <w:r>
        <w:t xml:space="preserve"> </w:t>
      </w:r>
      <w:r>
        <w:t xml:space="preserve">The body operates at</w:t>
      </w:r>
      <w:r>
        <w:t xml:space="preserve"> </w:t>
      </w:r>
      <m:oMath>
        <m:r>
          <m:t>T</m:t>
        </m:r>
        <m:r>
          <m:rPr>
            <m:sty m:val="p"/>
          </m:rPr>
          <m:t>=</m:t>
        </m:r>
        <m:r>
          <m:t>50</m:t>
        </m:r>
      </m:oMath>
      <w:r>
        <w:t xml:space="preserve">, well below the worst-case full-recovery time</w:t>
      </w:r>
      <w:r>
        <w:t xml:space="preserve"> </w:t>
      </w:r>
      <m:oMath>
        <m:sSub>
          <m:e>
            <m:r>
              <m:t>T</m:t>
            </m:r>
          </m:e>
          <m:sub>
            <m:r>
              <m:rPr>
                <m:sty m:val="p"/>
              </m:rPr>
              <m:t>r</m:t>
            </m:r>
            <m:r>
              <m:rPr>
                <m:sty m:val="p"/>
              </m:rPr>
              <m:t>e</m:t>
            </m:r>
            <m:r>
              <m:rPr>
                <m:sty m:val="p"/>
              </m:rPr>
              <m:t>c</m:t>
            </m:r>
          </m:sub>
        </m:sSub>
        <m:r>
          <m:rPr>
            <m:sty m:val="p"/>
          </m:rPr>
          <m:t>≈</m:t>
        </m:r>
        <m:r>
          <m:t>877</m:t>
        </m:r>
      </m:oMath>
      <w:r>
        <w:t xml:space="preserve"> </w:t>
      </w:r>
      <w:r>
        <w:t xml:space="preserve">rounds (Theorem 2 at</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Sweeping the horizon (Figure 13), the Theorem 2 recovery fraction (share of pairs whose spanning condition holds) under the non-adaptive uniform-exploration policy the theorem assumes climbs to</w:t>
      </w:r>
      <w:r>
        <w:t xml:space="preserve"> </w:t>
      </w:r>
      <m:oMath>
        <m:r>
          <m:rPr>
            <m:sty m:val="p"/>
          </m:rPr>
          <m:t>≈</m:t>
        </m:r>
        <m:r>
          <m:t>0.99</m:t>
        </m:r>
      </m:oMath>
      <w:r>
        <w:t xml:space="preserve"> </w:t>
      </w:r>
      <w:r>
        <w:t xml:space="preserve">by</w:t>
      </w:r>
      <w:r>
        <w:t xml:space="preserve"> </w:t>
      </w:r>
      <m:oMath>
        <m:r>
          <m:t>T</m:t>
        </m:r>
        <m:r>
          <m:rPr>
            <m:sty m:val="p"/>
          </m:rPr>
          <m:t>≈</m:t>
        </m:r>
        <m:sSub>
          <m:e>
            <m:r>
              <m:t>T</m:t>
            </m:r>
          </m:e>
          <m:sub>
            <m:r>
              <m:rPr>
                <m:sty m:val="p"/>
              </m:rPr>
              <m:t>r</m:t>
            </m:r>
            <m:r>
              <m:rPr>
                <m:sty m:val="p"/>
              </m:rPr>
              <m:t>e</m:t>
            </m:r>
            <m:r>
              <m:rPr>
                <m:sty m:val="p"/>
              </m:rPr>
              <m:t>c</m:t>
            </m:r>
          </m:sub>
        </m:sSub>
      </m:oMath>
      <w:r>
        <w:t xml:space="preserve">, confirming the theorem's regime is reached empirically. The</w:t>
      </w:r>
      <w:r>
        <w:t xml:space="preserve"> </w:t>
      </w:r>
      <m:oMath>
        <m:r>
          <m:t>ε</m:t>
        </m:r>
      </m:oMath>
      <w:r>
        <w:t xml:space="preserve">-greedy policy we actually run recovers more slowly (to</w:t>
      </w:r>
      <w:r>
        <w:t xml:space="preserve"> </w:t>
      </w:r>
      <m:oMath>
        <m:r>
          <m:rPr>
            <m:sty m:val="p"/>
          </m:rPr>
          <m:t>≈</m:t>
        </m:r>
        <m:r>
          <m:t>0.52</m:t>
        </m:r>
      </m:oMath>
      <w:r>
        <w:t xml:space="preserve"> </w:t>
      </w:r>
      <w:r>
        <w:t xml:space="preserve">at</w:t>
      </w:r>
      <w:r>
        <w:t xml:space="preserve"> </w:t>
      </w:r>
      <m:oMath>
        <m:sSub>
          <m:e>
            <m:r>
              <m:t>T</m:t>
            </m:r>
          </m:e>
          <m:sub>
            <m:r>
              <m:rPr>
                <m:sty m:val="p"/>
              </m:rPr>
              <m:t>r</m:t>
            </m:r>
            <m:r>
              <m:rPr>
                <m:sty m:val="p"/>
              </m:rPr>
              <m:t>e</m:t>
            </m:r>
            <m:r>
              <m:rPr>
                <m:sty m:val="p"/>
              </m:rPr>
              <m:t>c</m:t>
            </m:r>
          </m:sub>
        </m:sSub>
      </m:oMath>
      <w:r>
        <w:t xml:space="preserve">), consistent with the</w:t>
      </w:r>
      <w:r>
        <w:t xml:space="preserve"> </w:t>
      </w:r>
      <m:oMath>
        <m:r>
          <m:t>1</m:t>
        </m:r>
        <m:r>
          <m:rPr>
            <m:sty m:val="p"/>
          </m:rPr>
          <m:t>/</m:t>
        </m:r>
        <m:sSub>
          <m:e>
            <m:r>
              <m:t>ε</m:t>
            </m:r>
          </m:e>
          <m:sub>
            <m:r>
              <m:rPr>
                <m:sty m:val="p"/>
              </m:rPr>
              <m:t>min</m:t>
            </m:r>
          </m:sub>
        </m:sSub>
      </m:oMath>
      <w:r>
        <w:t xml:space="preserve"> </w:t>
      </w:r>
      <w:r>
        <w:t xml:space="preserve">inflation of the corollary in Appendix A, because exploitation diverts coverage from low-reward tasks. Crucially, SwarmCF's operational unseen-pair skill is already attained at</w:t>
      </w:r>
      <w:r>
        <w:t xml:space="preserve"> </w:t>
      </w:r>
      <m:oMath>
        <m:r>
          <m:t>T</m:t>
        </m:r>
        <m:r>
          <m:rPr>
            <m:sty m:val="p"/>
          </m:rPr>
          <m:t>=</m:t>
        </m:r>
        <m:r>
          <m:t>50</m:t>
        </m:r>
      </m:oMath>
      <w:r>
        <w:t xml:space="preserve">, where only</w:t>
      </w:r>
      <w:r>
        <w:t xml:space="preserve"> </w:t>
      </w:r>
      <m:oMath>
        <m:r>
          <m:rPr>
            <m:sty m:val="p"/>
          </m:rPr>
          <m:t>≈</m:t>
        </m:r>
        <m:r>
          <m:t>14</m:t>
        </m:r>
        <m:r>
          <m:rPr>
            <m:sty m:val="p"/>
          </m:rPr>
          <m:t>%</m:t>
        </m:r>
      </m:oMath>
      <w:r>
        <w:t xml:space="preserve"> </w:t>
      </w:r>
      <w:r>
        <w:t xml:space="preserve">of pairs are formally recovered: acting well needs correct ranking, i.e. graded recovery of the high-value tasks, not full recovery of every pair, which is why the body's short horizon suffices.</w:t>
      </w:r>
    </w:p>
    <w:p>
      <w:pPr>
        <w:pStyle w:val="BodyText"/>
        <w:jc w:val="center"/>
        <w:keepNext/>
        <w:keepLines/>
        <w:widowControl w:val="1"/>
      </w:pPr>
      <w:r>
        <w:drawing>
          <wp:inline>
            <wp:extent cx="5937504" cy="3846576"/>
            <wp:effectExtent b="0" l="0" r="0" t="0"/>
            <wp:docPr descr="recovery versus horizon" title="" id="73" name="Picture"/>
            <a:graphic>
              <a:graphicData uri="http://schemas.openxmlformats.org/drawingml/2006/picture">
                <pic:pic>
                  <pic:nvPicPr>
                    <pic:cNvPr descr="figures/F_recoveryT.png" id="74" name="Picture"/>
                    <pic:cNvPicPr>
                      <a:picLocks noChangeArrowheads="1" noChangeAspect="1"/>
                    </pic:cNvPicPr>
                  </pic:nvPicPr>
                  <pic:blipFill>
                    <a:blip r:embed="rId72"/>
                    <a:stretch>
                      <a:fillRect/>
                    </a:stretch>
                  </pic:blipFill>
                  <pic:spPr bwMode="auto">
                    <a:xfrm>
                      <a:off x="0" y="0"/>
                      <a:ext cx="5937504" cy="38465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13.</w:t>
      </w:r>
      <w:r>
        <w:t xml:space="preserve"> </w:t>
      </w:r>
      <w:r>
        <w:t xml:space="preserve">Recovery versus horizon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16 seeds). The Theorem 2 recovery fraction (fraction of pairs whose spanning condition holds) versus the mission horizon</w:t>
      </w:r>
      <w:r>
        <w:t xml:space="preserve"> </w:t>
      </w:r>
      <m:oMath>
        <m:r>
          <m:t>T</m:t>
        </m:r>
      </m:oMath>
      <w:r>
        <w:t xml:space="preserve">: under the non-adaptive uniform exploration the theorem assumes, recovery reaches</w:t>
      </w:r>
      <w:r>
        <w:t xml:space="preserve"> </w:t>
      </w:r>
      <m:oMath>
        <m:r>
          <m:rPr>
            <m:sty m:val="p"/>
          </m:rPr>
          <m:t>≈</m:t>
        </m:r>
        <m:r>
          <m:t>0.99</m:t>
        </m:r>
      </m:oMath>
      <w:r>
        <w:t xml:space="preserve"> </w:t>
      </w:r>
      <w:r>
        <w:t xml:space="preserve">near the worst-case</w:t>
      </w:r>
      <w:r>
        <w:t xml:space="preserve"> </w:t>
      </w:r>
      <m:oMath>
        <m:sSub>
          <m:e>
            <m:r>
              <m:t>T</m:t>
            </m:r>
          </m:e>
          <m:sub>
            <m:r>
              <m:rPr>
                <m:sty m:val="p"/>
              </m:rPr>
              <m:t>r</m:t>
            </m:r>
            <m:r>
              <m:rPr>
                <m:sty m:val="p"/>
              </m:rPr>
              <m:t>e</m:t>
            </m:r>
            <m:r>
              <m:rPr>
                <m:sty m:val="p"/>
              </m:rPr>
              <m:t>c</m:t>
            </m:r>
          </m:sub>
        </m:sSub>
        <m:r>
          <m:rPr>
            <m:sty m:val="p"/>
          </m:rPr>
          <m:t>≈</m:t>
        </m:r>
        <m:r>
          <m:t>877</m:t>
        </m:r>
      </m:oMath>
      <w:r>
        <w:t xml:space="preserve"> </w:t>
      </w:r>
      <w:r>
        <w:t xml:space="preserve">(validating the theorem's regime); the</w:t>
      </w:r>
      <w:r>
        <w:t xml:space="preserve"> </w:t>
      </w:r>
      <m:oMath>
        <m:r>
          <m:t>ε</m:t>
        </m:r>
      </m:oMath>
      <w:r>
        <w:t xml:space="preserve">-greedy policy the body runs recovers more slowly (graded), consistent with the</w:t>
      </w:r>
      <w:r>
        <w:t xml:space="preserve"> </w:t>
      </w:r>
      <m:oMath>
        <m:r>
          <m:t>ε</m:t>
        </m:r>
      </m:oMath>
      <w:r>
        <w:t xml:space="preserve">-floor corollary of Appendix A. The body operates at</w:t>
      </w:r>
      <w:r>
        <w:t xml:space="preserve"> </w:t>
      </w:r>
      <m:oMath>
        <m:r>
          <m:t>T</m:t>
        </m:r>
        <m:r>
          <m:rPr>
            <m:sty m:val="p"/>
          </m:rPr>
          <m:t>=</m:t>
        </m:r>
        <m:r>
          <m:t>50</m:t>
        </m:r>
      </m:oMath>
      <w:r>
        <w:t xml:space="preserve"> </w:t>
      </w:r>
      <w:r>
        <w:t xml:space="preserve">(dotted), where graded recovery already yields accurate ranking. Means with bootstrap 95% CIs over 16 seeds.</w:t>
      </w:r>
    </w:p>
    <w:bookmarkEnd w:id="75"/>
    <w:bookmarkEnd w:id="76"/>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57" Type="http://schemas.openxmlformats.org/officeDocument/2006/relationships/image" Target="media/rId57.png"/><Relationship Id="rId54" Type="http://schemas.openxmlformats.org/officeDocument/2006/relationships/image" Target="media/rId54.png"/><Relationship Id="rId37" Type="http://schemas.openxmlformats.org/officeDocument/2006/relationships/image" Target="media/rId37.png"/><Relationship Id="rId63" Type="http://schemas.openxmlformats.org/officeDocument/2006/relationships/image" Target="media/rId63.png"/><Relationship Id="rId60" Type="http://schemas.openxmlformats.org/officeDocument/2006/relationships/image" Target="media/rId60.png"/><Relationship Id="rId19" Type="http://schemas.openxmlformats.org/officeDocument/2006/relationships/image" Target="media/rId19.png"/><Relationship Id="rId23" Type="http://schemas.openxmlformats.org/officeDocument/2006/relationships/image" Target="media/rId23.png"/><Relationship Id="rId69" Type="http://schemas.openxmlformats.org/officeDocument/2006/relationships/image" Target="media/rId69.png"/><Relationship Id="rId66" Type="http://schemas.openxmlformats.org/officeDocument/2006/relationships/image" Target="media/rId66.png"/><Relationship Id="rId72" Type="http://schemas.openxmlformats.org/officeDocument/2006/relationships/image" Target="media/rId72.png"/><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2026-05-25T03:14:04Z</dcterms:created>
  <dcterms:modified xsi:type="dcterms:W3CDTF">2026-05-25T03:14:04Z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