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Download .docx</w:t>
        </w:r>
      </w:hyperlink>
      <w:r>
        <w:t xml:space="preserve"> </w:t>
      </w:r>
      <w:hyperlink r:id="rId10">
        <w:r>
          <w:rPr>
            <w:rStyle w:val="Hyperlink"/>
          </w:rPr>
          <w:t xml:space="preserve">Follow-up paper ↗</w:t>
        </w:r>
      </w:hyperlink>
    </w:p>
    <w:bookmarkStart w:id="69"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well captured by a few dominant dimensions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a strong</w:t>
      </w:r>
      <w:r>
        <w:t xml:space="preserve"> </w:t>
      </w:r>
      <w:r>
        <w:rPr>
          <w:b/>
          <w:bCs/>
        </w:rPr>
        <w:t xml:space="preserve">masking-robustness and anytime profile</w:t>
      </w:r>
      <w:r>
        <w:t xml:space="preserve"> </w:t>
      </w:r>
      <w:r>
        <w:t xml:space="preserve">among low-rank methods under limited observability (the online anytime lead holds at the body's size-</w:t>
      </w:r>
      <m:oMath>
        <m:r>
          <m:t>c</m:t>
        </m:r>
      </m:oMath>
      <w:r>
        <w:t xml:space="preserve"> </w:t>
      </w:r>
      <w:r>
        <w:t xml:space="preserve">menu and narrows under the unrestricted all-tasks menu, Appendix F), recovering a substantial fraction (about a third)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11"/>
    <w:bookmarkStart w:id="12"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2"/>
    <w:bookmarkStart w:id="16"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 R_{ij} \;=\; \langle p_i, u_j\rangle, \qquad R = P U^\top \in \mathbb{R}^{m\times n},\ \operatorname{rank}(R)=d \ll \min(m,n). \tag{1} $</w:t>
      </w:r>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t>d</m:t>
        </m:r>
        <m:r>
          <m:t>r</m:t>
        </m:r>
        <m:r>
          <m:t>a</m:t>
        </m:r>
        <m:r>
          <m:t>w</m:t>
        </m:r>
        <m:r>
          <m:t>n</m:t>
        </m:r>
        <m:r>
          <m:t>a</m:t>
        </m:r>
        <m:r>
          <m:t>t</m:t>
        </m:r>
        <m:r>
          <m:t>r</m:t>
        </m:r>
        <m:r>
          <m:t>a</m:t>
        </m:r>
        <m:r>
          <m:t>n</m:t>
        </m:r>
        <m:r>
          <m:t>d</m:t>
        </m:r>
        <m:r>
          <m:t>o</m:t>
        </m:r>
        <m:r>
          <m:t>m</m:t>
        </m:r>
        <m:r>
          <m:t>p</m:t>
        </m:r>
        <m:r>
          <m:t>e</m:t>
        </m:r>
        <m:r>
          <m:t>r</m:t>
        </m:r>
        <m:r>
          <m:t>r</m:t>
        </m:r>
        <m:r>
          <m:t>u</m:t>
        </m:r>
        <m:r>
          <m:t>n</m:t>
        </m:r>
        <m:r>
          <m:rPr>
            <m:sty m:val="p"/>
          </m:rPr>
          <m:t>,</m:t>
        </m:r>
        <m:r>
          <m:t>t</m:t>
        </m:r>
        <m:r>
          <m:t>o</m:t>
        </m:r>
        <m:r>
          <m:t>w</m:t>
        </m:r>
        <m:r>
          <m:t>h</m:t>
        </m:r>
        <m:r>
          <m:t>i</m:t>
        </m:r>
        <m:r>
          <m:t>c</m:t>
        </m:r>
        <m:r>
          <m:t>h</m:t>
        </m:r>
        <m:r>
          <m:t>t</m:t>
        </m:r>
        <m:r>
          <m:t>h</m:t>
        </m:r>
        <m:r>
          <m:t>e</m:t>
        </m:r>
        <m:r>
          <m:t>m</m:t>
        </m:r>
        <m:r>
          <m:t>e</m:t>
        </m:r>
        <m:r>
          <m:t>t</m:t>
        </m:r>
        <m:r>
          <m:t>h</m:t>
        </m:r>
        <m:r>
          <m:t>o</m:t>
        </m:r>
        <m:r>
          <m:t>d</m:t>
        </m:r>
        <m:r>
          <m:t>i</m:t>
        </m:r>
        <m:r>
          <m:t>s</m:t>
        </m:r>
        <m:r>
          <m:t>r</m:t>
        </m:r>
        <m:r>
          <m:t>o</m:t>
        </m:r>
        <m:r>
          <m:t>b</m:t>
        </m:r>
        <m:r>
          <m:t>u</m:t>
        </m:r>
        <m:r>
          <m:t>s</m:t>
        </m:r>
        <m:r>
          <m:t>t</m:t>
        </m:r>
        <m:r>
          <m:rPr>
            <m:sty m:val="p"/>
          </m:rPr>
          <m:t>;</m:t>
        </m:r>
        <m:r>
          <m:t>F</m:t>
        </m:r>
        <m:r>
          <m:t>i</m:t>
        </m:r>
        <m:r>
          <m:t>g</m:t>
        </m:r>
        <m:r>
          <m:t>u</m:t>
        </m:r>
        <m:r>
          <m:t>r</m:t>
        </m:r>
        <m:r>
          <m:t>e</m:t>
        </m:r>
        <m:r>
          <m:t>8</m:t>
        </m:r>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w:t>
      </w:r>
      <m:oMath>
        <m:r>
          <m:t>i</m:t>
        </m:r>
        <m:r>
          <m:t>s</m:t>
        </m:r>
        <m:r>
          <m:t>b</m:t>
        </m:r>
        <m:r>
          <m:t>o</m:t>
        </m:r>
        <m:r>
          <m:t>u</m:t>
        </m:r>
        <m:r>
          <m:t>n</m:t>
        </m:r>
        <m:r>
          <m:t>d</m:t>
        </m:r>
        <m:r>
          <m:t>e</m:t>
        </m:r>
        <m:r>
          <m:t>d</m:t>
        </m:r>
        <m:r>
          <m:t>a</m:t>
        </m:r>
        <m:r>
          <m:t>n</m:t>
        </m:r>
        <m:r>
          <m:t>d</m:t>
        </m:r>
        <m:r>
          <m:t>z</m:t>
        </m:r>
        <m:r>
          <m:t>e</m:t>
        </m:r>
        <m:r>
          <m:t>r</m:t>
        </m:r>
        <m:r>
          <m:t>o</m:t>
        </m:r>
        <m:r>
          <m:rPr>
            <m:sty m:val="p"/>
          </m:rPr>
          <m:t>−</m:t>
        </m:r>
        <m:r>
          <m:t>m</m:t>
        </m:r>
        <m:r>
          <m:t>e</m:t>
        </m:r>
        <m:r>
          <m:t>a</m:t>
        </m:r>
        <m:r>
          <m:t>n</m:t>
        </m:r>
        <m:r>
          <m:t>a</m:t>
        </m:r>
        <m:r>
          <m:t>c</m:t>
        </m:r>
        <m:r>
          <m:t>r</m:t>
        </m:r>
        <m:r>
          <m:t>o</m:t>
        </m:r>
        <m:r>
          <m:t>s</m:t>
        </m:r>
        <m:r>
          <m:t>s</m:t>
        </m:r>
        <m:r>
          <m:t>t</m:t>
        </m:r>
        <m:r>
          <m:t>a</m:t>
        </m:r>
        <m:r>
          <m:t>s</m:t>
        </m:r>
        <m:r>
          <m:t>k</m:t>
        </m:r>
        <m:r>
          <m:t>s</m:t>
        </m:r>
        <m:r>
          <m:rPr>
            <m:sty m:val="p"/>
          </m:rPr>
          <m:t>;</m:t>
        </m:r>
        <m:r>
          <m:t>t</m:t>
        </m:r>
        <m:r>
          <m:t>h</m:t>
        </m:r>
        <m:r>
          <m:t>i</m:t>
        </m:r>
        <m:r>
          <m:t>s</m:t>
        </m:r>
        <m:r>
          <m:t>i</m:t>
        </m:r>
        <m:r>
          <m:t>s</m:t>
        </m:r>
        <m:r>
          <m:t>t</m:t>
        </m:r>
        <m:r>
          <m:t>h</m:t>
        </m:r>
        <m:r>
          <m:t>e</m:t>
        </m:r>
        <m:r>
          <m:t>b</m:t>
        </m:r>
        <m:r>
          <m:t>o</m:t>
        </m:r>
        <m:r>
          <m:t>u</m:t>
        </m:r>
        <m:r>
          <m:t>n</m:t>
        </m:r>
        <m:r>
          <m:t>d</m:t>
        </m:r>
        <m:r>
          <m:t>e</m:t>
        </m:r>
        <m:r>
          <m:t>d</m:t>
        </m:r>
        <m:r>
          <m:rPr>
            <m:sty m:val="p"/>
          </m:rPr>
          <m:t>,</m:t>
        </m:r>
        <m:r>
          <m:t>n</m:t>
        </m:r>
        <m:r>
          <m:t>o</m:t>
        </m:r>
        <m:r>
          <m:t>r</m:t>
        </m:r>
        <m:r>
          <m:t>m</m:t>
        </m:r>
        <m:r>
          <m:t>a</m:t>
        </m:r>
        <m:r>
          <m:t>l</m:t>
        </m:r>
        <m:r>
          <m:t>i</m:t>
        </m:r>
        <m:r>
          <m:t>z</m:t>
        </m:r>
        <m:r>
          <m:t>e</m:t>
        </m:r>
        <m:r>
          <m:t>d</m:t>
        </m:r>
        <m:r>
          <m:t>r</m:t>
        </m:r>
        <m:r>
          <m:t>e</m:t>
        </m:r>
        <m:r>
          <m:t>w</m:t>
        </m:r>
        <m:r>
          <m:t>a</m:t>
        </m:r>
        <m:r>
          <m:t>r</m:t>
        </m:r>
        <m:r>
          <m:t>d</m:t>
        </m:r>
        <m:r>
          <m:t>r</m:t>
        </m:r>
        <m:r>
          <m:t>e</m:t>
        </m:r>
        <m:r>
          <m:t>f</m:t>
        </m:r>
        <m:r>
          <m:t>e</m:t>
        </m:r>
        <m:r>
          <m:t>r</m:t>
        </m:r>
        <m:r>
          <m:t>e</m:t>
        </m:r>
        <m:r>
          <m:t>n</m:t>
        </m:r>
        <m:r>
          <m:t>c</m:t>
        </m:r>
        <m:r>
          <m:t>e</m:t>
        </m:r>
        <m:r>
          <m:t>d</m:t>
        </m:r>
        <m:r>
          <m:t>b</m:t>
        </m:r>
        <m:r>
          <m:t>y</m:t>
        </m:r>
        <m:r>
          <m:t>P</m:t>
        </m:r>
        <m:r>
          <m:t>r</m:t>
        </m:r>
        <m:r>
          <m:t>o</m:t>
        </m:r>
        <m:r>
          <m:t>p</m:t>
        </m:r>
        <m:r>
          <m:t>o</m:t>
        </m:r>
        <m:r>
          <m:t>s</m:t>
        </m:r>
        <m:r>
          <m:t>i</m:t>
        </m:r>
        <m:r>
          <m:t>t</m:t>
        </m:r>
        <m:r>
          <m:t>i</m:t>
        </m:r>
        <m:r>
          <m:t>o</m:t>
        </m:r>
        <m:r>
          <m:t>n</m:t>
        </m:r>
        <m:r>
          <m:t>1</m:t>
        </m:r>
        <m:r>
          <m:rPr>
            <m:sty m:val="p"/>
          </m:rPr>
          <m:t>.</m:t>
        </m:r>
        <m:r>
          <m:t>Z</m:t>
        </m:r>
        <m:r>
          <m:t>e</m:t>
        </m:r>
        <m:r>
          <m:t>r</m:t>
        </m:r>
        <m:r>
          <m:t>o</m:t>
        </m:r>
        <m:r>
          <m:rPr>
            <m:sty m:val="p"/>
          </m:rPr>
          <m:t>−</m:t>
        </m:r>
        <m:r>
          <m:t>m</m:t>
        </m:r>
        <m:r>
          <m:t>e</m:t>
        </m:r>
        <m:r>
          <m:t>a</m:t>
        </m:r>
        <m:r>
          <m:t>n</m:t>
        </m:r>
        <m:r>
          <m:t>m</m:t>
        </m:r>
        <m:r>
          <m:t>a</m:t>
        </m:r>
        <m:r>
          <m:t>k</m:t>
        </m:r>
        <m:r>
          <m:t>e</m:t>
        </m:r>
        <m:r>
          <m:t>s</m:t>
        </m:r>
        <m:r>
          <m:t>t</m:t>
        </m:r>
        <m:r>
          <m:t>h</m:t>
        </m:r>
        <m:r>
          <m:t>e</m:t>
        </m:r>
        <m:r>
          <m:t>n</m:t>
        </m:r>
        <m:r>
          <m:t>o</m:t>
        </m:r>
        <m:r>
          <m:rPr>
            <m:sty m:val="p"/>
          </m:rPr>
          <m:t>−</m:t>
        </m:r>
        <m:r>
          <m:t>i</m:t>
        </m:r>
        <m:r>
          <m:t>n</m:t>
        </m:r>
        <m:r>
          <m:t>f</m:t>
        </m:r>
        <m:r>
          <m:t>o</m:t>
        </m:r>
        <m:r>
          <m:t>r</m:t>
        </m:r>
        <m:r>
          <m:t>m</m:t>
        </m:r>
        <m:r>
          <m:t>a</m:t>
        </m:r>
        <m:r>
          <m:t>t</m:t>
        </m:r>
        <m:r>
          <m:t>i</m:t>
        </m:r>
        <m:r>
          <m:t>o</m:t>
        </m:r>
        <m:r>
          <m:t>n</m:t>
        </m:r>
        <m:r>
          <m:t>p</m:t>
        </m:r>
        <m:r>
          <m:t>r</m:t>
        </m:r>
        <m:r>
          <m:t>i</m:t>
        </m:r>
        <m:r>
          <m:t>o</m:t>
        </m:r>
        <m:r>
          <m:t>r</m:t>
        </m:r>
        <m:r>
          <m:rPr>
            <m:sty m:val="p"/>
          </m:rPr>
          <m:t>−</m:t>
        </m:r>
        <m:r>
          <m:t>m</m:t>
        </m:r>
        <m:r>
          <m:t>e</m:t>
        </m:r>
        <m:r>
          <m:t>a</m:t>
        </m:r>
        <m:r>
          <m:t>n</m:t>
        </m:r>
        <m:r>
          <m:t>p</m:t>
        </m:r>
        <m:r>
          <m:t>r</m:t>
        </m:r>
        <m:r>
          <m:t>e</m:t>
        </m:r>
        <m:r>
          <m:t>d</m:t>
        </m:r>
        <m:r>
          <m:t>i</m:t>
        </m:r>
        <m:r>
          <m:t>c</m:t>
        </m:r>
        <m:r>
          <m:t>t</m:t>
        </m:r>
        <m:r>
          <m:t>o</m:t>
        </m:r>
        <m:r>
          <m:t>r</m:t>
        </m:r>
        <m:r>
          <m:t>t</m:t>
        </m:r>
        <m:r>
          <m:t>h</m:t>
        </m:r>
        <m:r>
          <m:t>e</m:t>
        </m:r>
        <m:r>
          <m:t>c</m:t>
        </m:r>
        <m:r>
          <m:t>o</m:t>
        </m:r>
        <m:r>
          <m:t>r</m:t>
        </m:r>
        <m:r>
          <m:t>r</m:t>
        </m:r>
        <m:r>
          <m:t>e</m:t>
        </m:r>
        <m:r>
          <m:t>c</m:t>
        </m:r>
        <m:r>
          <m:t>t</m:t>
        </m:r>
        <m:r>
          <m:t>c</m:t>
        </m:r>
        <m:r>
          <m:t>o</m:t>
        </m:r>
        <m:r>
          <m:t>n</m:t>
        </m:r>
        <m:r>
          <m:t>t</m:t>
        </m:r>
        <m:r>
          <m:t>r</m:t>
        </m:r>
        <m:r>
          <m:t>o</m:t>
        </m:r>
        <m:r>
          <m:t>l</m:t>
        </m:r>
        <m:r>
          <m:t>a</m:t>
        </m:r>
        <m:r>
          <m:t>g</m:t>
        </m:r>
        <m:r>
          <m:t>a</m:t>
        </m:r>
        <m:r>
          <m:t>i</m:t>
        </m:r>
        <m:r>
          <m:t>n</m:t>
        </m:r>
        <m:r>
          <m:t>s</m:t>
        </m:r>
        <m:r>
          <m:t>t</m:t>
        </m:r>
        <m:r>
          <m:t>w</m:t>
        </m:r>
        <m:r>
          <m:t>h</m:t>
        </m:r>
        <m:r>
          <m:t>i</m:t>
        </m:r>
        <m:r>
          <m:t>c</m:t>
        </m:r>
        <m:r>
          <m:t>h</m:t>
        </m:r>
        <m:r>
          <m:t>t</m:t>
        </m:r>
        <m:r>
          <m:t>h</m:t>
        </m:r>
        <m:r>
          <m:t>e</m:t>
        </m:r>
        <m:r>
          <m:t>c</m:t>
        </m:r>
        <m:r>
          <m:t>a</m:t>
        </m:r>
        <m:r>
          <m:t>t</m:t>
        </m:r>
        <m:r>
          <m:t>e</m:t>
        </m:r>
        <m:r>
          <m:t>g</m:t>
        </m:r>
        <m:r>
          <m:t>o</m:t>
        </m:r>
        <m:r>
          <m:t>r</m:t>
        </m:r>
        <m:r>
          <m:t>i</m:t>
        </m:r>
        <m:r>
          <m:t>c</m:t>
        </m:r>
        <m:r>
          <m:t>a</m:t>
        </m:r>
        <m:r>
          <m:t>l</m:t>
        </m:r>
        <m:r>
          <m:t>f</m:t>
        </m:r>
        <m:r>
          <m:t>l</m:t>
        </m:r>
        <m:r>
          <m:t>o</m:t>
        </m:r>
        <m:r>
          <m:t>o</m:t>
        </m:r>
        <m:r>
          <m:t>r</m:t>
        </m:r>
        <m:r>
          <m:t>i</m:t>
        </m:r>
        <m:r>
          <m:t>s</m:t>
        </m:r>
        <m:r>
          <m:t>m</m:t>
        </m:r>
        <m:r>
          <m:t>e</m:t>
        </m:r>
        <m:r>
          <m:t>a</m:t>
        </m:r>
        <m:r>
          <m:t>s</m:t>
        </m:r>
        <m:r>
          <m:t>u</m:t>
        </m:r>
        <m:r>
          <m:t>r</m:t>
        </m:r>
        <m:r>
          <m:t>e</m:t>
        </m:r>
        <m:r>
          <m:t>d</m:t>
        </m:r>
        <m:r>
          <m:rPr>
            <m:sty m:val="p"/>
          </m:rPr>
          <m:t>;</m:t>
        </m:r>
        <m:r>
          <m:t>t</m:t>
        </m:r>
        <m:r>
          <m:t>h</m:t>
        </m:r>
        <m:r>
          <m:t>e</m:t>
        </m:r>
        <m:r>
          <m:t>d</m:t>
        </m:r>
        <m:r>
          <m:t>e</m:t>
        </m:r>
        <m:r>
          <m:t>g</m:t>
        </m:r>
        <m:r>
          <m:t>e</m:t>
        </m:r>
        <m:r>
          <m:t>n</m:t>
        </m:r>
        <m:r>
          <m:t>e</m:t>
        </m:r>
        <m:r>
          <m:t>r</m:t>
        </m:r>
        <m:r>
          <m:t>a</m:t>
        </m:r>
        <m:r>
          <m:t>t</m:t>
        </m:r>
        <m:r>
          <m:t>e</m:t>
        </m:r>
      </m:oMath>
      <w:r>
        <w:t xml:space="preserve">d=1$ case, where a shared popularity/bias baseline already suffices, is treated in Section 7 (Scope of the advantage).</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4" name="Picture"/>
            <a:graphic>
              <a:graphicData uri="http://schemas.openxmlformats.org/drawingml/2006/picture">
                <pic:pic>
                  <pic:nvPicPr>
                    <pic:cNvPr descr="figures/F20_setting.png" id="15" name="Picture"/>
                    <pic:cNvPicPr>
                      <a:picLocks noChangeArrowheads="1" noChangeAspect="1"/>
                    </pic:cNvPicPr>
                  </pic:nvPicPr>
                  <pic:blipFill>
                    <a:blip r:embed="rId13"/>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 \mathrm{skill} \;=\; \frac{\text{earned} - \text{random}}{\text{oracle} - \text{random}}, \tag{2} $</w:t>
      </w:r>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6"/>
    <w:bookmarkStart w:id="17"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 Appendix B).</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7"/>
    <w:bookmarkStart w:id="18"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C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C), so a robot scores a task accurately as soon as a few similar teammates have engaged it. The headline horizon</w:t>
      </w:r>
      <w:r>
        <w:t xml:space="preserve"> </w:t>
      </w:r>
      <m:oMath>
        <m:r>
          <m:t>T</m:t>
        </m:r>
        <m:r>
          <m:rPr>
            <m:sty m:val="p"/>
          </m:rPr>
          <m:t>=</m:t>
        </m:r>
        <m:r>
          <m:t>50</m:t>
        </m:r>
      </m:oMath>
      <w:r>
        <w:t xml:space="preserve"> </w:t>
      </w:r>
      <w:r>
        <w:t xml:space="preserve">is in fact well below the worst-case</w:t>
      </w:r>
      <w:r>
        <w:t xml:space="preserve"> </w:t>
      </w:r>
      <w:r>
        <w:rPr>
          <w:i/>
          <w:iCs/>
        </w:rPr>
        <w:t xml:space="preserve">full</w:t>
      </w:r>
      <w:r>
        <w:t xml:space="preserve">-recovery time</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is numerically several hundred rounds at the headline</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the method nonetheless reaches strong skill within</w:t>
      </w:r>
      <w:r>
        <w:t xml:space="preserve"> </w:t>
      </w:r>
      <m:oMath>
        <m:r>
          <m:t>T</m:t>
        </m:r>
        <m:r>
          <m:rPr>
            <m:sty m:val="p"/>
          </m:rPr>
          <m:t>=</m:t>
        </m:r>
        <m:r>
          <m:t>50</m:t>
        </m:r>
      </m:oMath>
      <w:r>
        <w:t xml:space="preserve"> </w:t>
      </w:r>
      <w:r>
        <w:t xml:space="preserve">because</w:t>
      </w:r>
      <w:r>
        <w:t xml:space="preserve"> </w:t>
      </w:r>
      <w:r>
        <w:rPr>
          <w:i/>
          <w:iCs/>
        </w:rPr>
        <w:t xml:space="preserve">partial, graded</w:t>
      </w:r>
      <w:r>
        <w:t xml:space="preserve"> </w:t>
      </w:r>
      <w:r>
        <w:t xml:space="preserve">recovery is enough to rank well. The theory thus establishes feasibility and the team-size scaling of full recovery, while the experiments operate in the earlier graded-spanning regime (Appendix C), not at the full-recovery threshold.</w:t>
      </w:r>
    </w:p>
    <w:bookmarkEnd w:id="18"/>
    <w:bookmarkStart w:id="41"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this range over-specifies and so never under-ranks, with Figure 8 separately showing graceful degradation when</w:t>
      </w:r>
      <w:r>
        <w:t xml:space="preserve"> </w:t>
      </w:r>
      <m:oMath>
        <m:acc>
          <m:accPr>
            <m:chr m:val="̂"/>
          </m:accPr>
          <m:e>
            <m:r>
              <m:t>d</m:t>
            </m:r>
          </m:e>
        </m:acc>
        <m:r>
          <m:rPr>
            <m:sty m:val="p"/>
          </m:rPr>
          <m:t>&lt;</m:t>
        </m:r>
        <m:r>
          <m:t>d</m:t>
        </m:r>
      </m:oMath>
      <w:r>
        <w:t xml:space="preserve">),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9a).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is new, so this is a controlled sweep across the low-rank design space against the external structure-free paradigm and full-information ceilings, not a contest of rival systems: SwarmCF is ours; the structure-free learners (Independent-UCB, a per-arm UCB1 [53]; tabular) are the external paradigm; standard low-rank estimators (MF-SGD, spectral, Bayesian completion) are adapted to the setting; the Oracle and a centralized full-communication matcher are upper bounds, not competitors. Communication-based methods (auctions/CBBA, CTDE, federated/gossip CF) are</w:t>
      </w:r>
      <w:r>
        <w:t xml:space="preserve"> </w:t>
      </w:r>
      <w:r>
        <w:rPr>
          <w:b/>
          <w:bCs/>
        </w:rPr>
        <w:t xml:space="preserve">inadmissible by the problem definition</w:t>
      </w:r>
      <w:r>
        <w:t xml:space="preserve">: a gossip or decentralized matrix-completion method, throttled to the communication-free passive budget, reduces to per-robot local low-rank completion, exactly our MF-SGD and PTF (SwarmCF is its online-ALS member); and a Gang-of-Bandits method needs a prior similarity graph, so its data-driven successor CLUB is the admissible clustered-bandit. Two further structure-sharing baselines, memory-based kNN-CF and convex nuclear-norm SoftImpute, are evaluated in Appendix G. In our harness</w:t>
      </w:r>
      <w:r>
        <w:t xml:space="preserve"> </w:t>
      </w:r>
      <w:r>
        <w:rPr>
          <w:b/>
          <w:bCs/>
        </w:rPr>
        <w:t xml:space="preserve">every</w:t>
      </w:r>
      <w:r>
        <w:t xml:space="preserve"> </w:t>
      </w:r>
      <w:r>
        <w:t xml:space="preserve">method runs decentralized and communication-free (one estimator per robot), differing only in the update rule; Table 3 (Appendix D) gives each method's operating profile.</w:t>
      </w:r>
    </w:p>
    <w:bookmarkStart w:id="22"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20" name="Picture"/>
            <a:graphic>
              <a:graphicData uri="http://schemas.openxmlformats.org/drawingml/2006/picture">
                <pic:pic>
                  <pic:nvPicPr>
                    <pic:cNvPr descr="figures/F5_crossover.png" id="21" name="Picture"/>
                    <pic:cNvPicPr>
                      <a:picLocks noChangeArrowheads="1" noChangeAspect="1"/>
                    </pic:cNvPicPr>
                  </pic:nvPicPr>
                  <pic:blipFill>
                    <a:blip r:embed="rId19"/>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2"/>
    <w:bookmarkStart w:id="26"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9a); SwarmCF's early-earning advantage is broader, as seen here.</w:t>
      </w:r>
    </w:p>
    <w:p>
      <w:pPr>
        <w:pStyle w:val="BodyText"/>
        <w:jc w:val="center"/>
        <w:keepNext/>
        <w:keepLines/>
        <w:widowControl w:val="1"/>
      </w:pPr>
      <w:r>
        <w:drawing>
          <wp:inline>
            <wp:extent cx="5388864" cy="3553967"/>
            <wp:effectExtent b="0" l="0" r="0" t="0"/>
            <wp:docPr descr="anytime" title="" id="24" name="Picture"/>
            <a:graphic>
              <a:graphicData uri="http://schemas.openxmlformats.org/drawingml/2006/picture">
                <pic:pic>
                  <pic:nvPicPr>
                    <pic:cNvPr descr="figures/F6_anytime.png" id="25" name="Picture"/>
                    <pic:cNvPicPr>
                      <a:picLocks noChangeArrowheads="1" noChangeAspect="1"/>
                    </pic:cNvPicPr>
                  </pic:nvPicPr>
                  <pic:blipFill>
                    <a:blip r:embed="rId23"/>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6"/>
    <w:bookmarkStart w:id="30"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8" name="Picture"/>
            <a:graphic>
              <a:graphicData uri="http://schemas.openxmlformats.org/drawingml/2006/picture">
                <pic:pic>
                  <pic:nvPicPr>
                    <pic:cNvPr descr="figures/F18_collab_scaling.png" id="29" name="Picture"/>
                    <pic:cNvPicPr>
                      <a:picLocks noChangeArrowheads="1" noChangeAspect="1"/>
                    </pic:cNvPicPr>
                  </pic:nvPicPr>
                  <pic:blipFill>
                    <a:blip r:embed="rId27"/>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30"/>
    <w:bookmarkStart w:id="31"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2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 communication-free de-confliction scheme is a follow-up.</w:t>
      </w:r>
    </w:p>
    <w:p>
      <w:pPr>
        <w:pStyle w:val="TableCaption"/>
        <w:spacing w:before="160" w:after="60" w:line="240" w:lineRule="auto"/>
        <w:jc w:val="center"/>
        <w:keepNext/>
        <w:keepLines/>
        <w:widowControl w:val="1"/>
      </w:pPr>
      <w:r>
        <w:rPr>
          <w:b/>
          <w:bCs/>
        </w:rPr>
        <w:t xml:space="preserve">Table 2.</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bookmarkEnd w:id="31"/>
    <w:bookmarkStart w:id="35"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2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4317658"/>
            <wp:effectExtent b="0" l="0" r="0" t="0"/>
            <wp:docPr descr="capacity-1 contention: categorical separation and collisions" title="" id="33" name="Picture"/>
            <a:graphic>
              <a:graphicData uri="http://schemas.openxmlformats.org/drawingml/2006/picture">
                <pic:pic>
                  <pic:nvPicPr>
                    <pic:cNvPr descr="figures/F13F23_contention.png" id="34" name="Picture"/>
                    <pic:cNvPicPr>
                      <a:picLocks noChangeArrowheads="1" noChangeAspect="1"/>
                    </pic:cNvPicPr>
                  </pic:nvPicPr>
                  <pic:blipFill>
                    <a:blip r:embed="rId32"/>
                    <a:stretch>
                      <a:fillRect/>
                    </a:stretch>
                  </pic:blipFill>
                  <pic:spPr bwMode="auto">
                    <a:xfrm>
                      <a:off x="0" y="0"/>
                      <a:ext cx="5943600" cy="43176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Capacity-1 contention (LatentSwarm: signed low-rank reward, persistent partial and private broadcast, task scarcity). (a) Earned (anytime) skill and (b) unseen-pair skill: the clustering baseline (CLUB) and SwarmCF lead on earned skill, SwarmCF leads on unseen-pair, and the structure-free learners sit at the floor (intervals straddling zero); the oracle is the centralized capacity-1 (Hungarian) matching. (c) Earned skill versus collision rate on the all-tasks menu: structure-free independent-UCB collides on almost every engagement and earns essentially nothing, while SwarmCF and CLUB spread robots across tasks via their learned models and collide rarely. (d) Collision rate per method under the all-tasks menu versus a size-</w:t>
      </w:r>
      <m:oMath>
        <m:r>
          <m:t>c</m:t>
        </m:r>
      </m:oMath>
      <w:r>
        <w:t xml:space="preserve"> </w:t>
      </w:r>
      <w:r>
        <w:t xml:space="preserve">menu: restricting the menu reduces collisions. Means with bootstrap 95% CIs over 16 seeds.</w:t>
      </w:r>
    </w:p>
    <w:p>
      <w:pPr>
        <w:pStyle w:val="BodyText"/>
        <w:jc w:val="both"/>
        <w:keepNext w:val="0"/>
        <w:keepLines w:val="0"/>
        <w:widowControl w:val="1"/>
      </w:pPr>
      <w:r>
        <w:rPr>
          <w:b/>
          <w:bCs/>
        </w:rPr>
        <w:t xml:space="preserve">(b) The coordination gap, and how SwarmCF already mitigates it.</w:t>
      </w:r>
      <w:r>
        <w:t xml:space="preserve"> </w:t>
      </w:r>
      <w:r>
        <w:t xml:space="preserve">Because the all-tasks menu offers every robot the same full set, greedy policies tend to converge on the same few high-value tasks and collide. The effect is stark (Figure 5c):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w:t>
      </w:r>
    </w:p>
    <w:p>
      <w:pPr>
        <w:pStyle w:val="BodyText"/>
        <w:jc w:val="both"/>
        <w:keepNext w:val="0"/>
        <w:keepLines w:val="0"/>
        <w:widowControl w:val="1"/>
      </w:pPr>
      <w:r>
        <w:rPr>
          <w:b/>
          <w:bCs/>
        </w:rPr>
        <w:t xml:space="preserve">Coordination versus estimation.</w:t>
      </w:r>
      <w:r>
        <w:t xml:space="preserve"> </w:t>
      </w:r>
      <w:r>
        <w:t xml:space="preserve">To quantify how much of the gap to the centralized ceiling is coordination rather than estimation, we add a minimal communication budget as a reference point (not part of the communication-free method): each robot announces its intended task each round and contention is resolved by sequential greedy assignment over still-unclaimed tasks, at a cost of</w:t>
      </w:r>
      <w:r>
        <w:t xml:space="preserve"> </w:t>
      </w:r>
      <m:oMath>
        <m:r>
          <m:t>O</m:t>
        </m:r>
        <m:r>
          <m:rPr>
            <m:sty m:val="p"/>
          </m:rPr>
          <m:t>(</m:t>
        </m:r>
        <m:r>
          <m:t>m</m:t>
        </m:r>
        <m:r>
          <m:rPr>
            <m:sty m:val="p"/>
          </m:rPr>
          <m:t>)</m:t>
        </m:r>
      </m:oMath>
      <w:r>
        <w:t xml:space="preserve"> </w:t>
      </w:r>
      <w:r>
        <w:t xml:space="preserve">one-task-id messages per round. This removes SwarmCF's residual collisions (rate</w:t>
      </w:r>
      <w:r>
        <w:t xml:space="preserve"> </w:t>
      </w:r>
      <m:oMath>
        <m:r>
          <m:t>0.135</m:t>
        </m:r>
        <m:r>
          <m:rPr>
            <m:sty m:val="p"/>
          </m:rPr>
          <m:t>→</m:t>
        </m:r>
        <m:r>
          <m:t>0</m:t>
        </m:r>
      </m:oMath>
      <w:r>
        <w:t xml:space="preserve">) and lifts its earned skill from</w:t>
      </w:r>
      <w:r>
        <w:t xml:space="preserve"> </w:t>
      </w:r>
      <m:oMath>
        <m:r>
          <m:t>0.300</m:t>
        </m:r>
      </m:oMath>
      <w:r>
        <w:t xml:space="preserve"> </w:t>
      </w:r>
      <w:r>
        <w:t xml:space="preserve">to</w:t>
      </w:r>
      <w:r>
        <w:t xml:space="preserve"> </w:t>
      </w:r>
      <m:oMath>
        <m:r>
          <m:t>0.385</m:t>
        </m:r>
      </m:oMath>
      <w:r>
        <w:t xml:space="preserve"> </w:t>
      </w:r>
      <w:r>
        <w:t xml:space="preserve">of the capacity-1 ceiling, a gain of</w:t>
      </w:r>
      <w:r>
        <w:t xml:space="preserve"> </w:t>
      </w:r>
      <m:oMath>
        <m:r>
          <m:rPr>
            <m:sty m:val="p"/>
          </m:rPr>
          <m:t>+</m:t>
        </m:r>
        <m:r>
          <m:t>0.085</m:t>
        </m:r>
      </m:oMath>
      <w:r>
        <w:t xml:space="preserve">; the dominant remaining gap (to</w:t>
      </w:r>
      <w:r>
        <w:t xml:space="preserve"> </w:t>
      </w:r>
      <m:oMath>
        <m:r>
          <m:t>1.0</m:t>
        </m:r>
      </m:oMath>
      <w:r>
        <w:t xml:space="preserve">) is</w:t>
      </w:r>
      <w:r>
        <w:t xml:space="preserve"> </w:t>
      </w:r>
      <w:r>
        <w:rPr>
          <w:b/>
          <w:bCs/>
        </w:rPr>
        <w:t xml:space="preserve">estimation</w:t>
      </w:r>
      <w:r>
        <w:t xml:space="preserve"> </w:t>
      </w:r>
      <w:r>
        <w:t xml:space="preserve">under the masked, private broadcast, not coordination. So for SwarmCF, whose heterogeneous models already de-conflict implicitly, coordination is the smaller limiter and estimation the larger, and this</w:t>
      </w:r>
      <w:r>
        <w:t xml:space="preserve"> </w:t>
      </w:r>
      <m:oMath>
        <m:r>
          <m:rPr>
            <m:sty m:val="p"/>
          </m:rPr>
          <m:t>+</m:t>
        </m:r>
        <m:r>
          <m:t>0.085</m:t>
        </m:r>
      </m:oMath>
      <w:r>
        <w:t xml:space="preserve"> </w:t>
      </w:r>
      <w:r>
        <w:t xml:space="preserve">bounds the earned-skill gain that any communication-free de-confliction can recover here. Closing this residual collision gap without communication is what a follow-up will study, where candidate mechanisms (for example fixed private per-robot offsets, or randomized near-best action selection that breaks ties stochastically rather than greedily) can be evaluated against the collision baseline measured here.</w:t>
      </w:r>
    </w:p>
    <w:bookmarkEnd w:id="35"/>
    <w:bookmarkStart w:id="36"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7 (an exploitable low-rank-but-personalized reward, task scarcity, and a shared channel), not from any particular team size or task count. Section 6.3 shows it widening with team size (Figure 4b); additional sweeps over</w:t>
      </w:r>
      <w:r>
        <w:t xml:space="preserve"> </w:t>
      </w:r>
      <m:oMath>
        <m:r>
          <m:t>n</m:t>
        </m:r>
      </m:oMath>
      <w:r>
        <w:t xml:space="preserve">,</w:t>
      </w:r>
      <w:r>
        <w:t xml:space="preserve"> </w:t>
      </w:r>
      <m:oMath>
        <m:r>
          <m:t>d</m:t>
        </m:r>
      </m:oMath>
      <w:r>
        <w:t xml:space="preserve">, and reward heterogeneity in the released data show the same pattern; and it stays intact when the reward is only approximately low-rank, under the offer size (size-</w:t>
      </w:r>
      <m:oMath>
        <m:r>
          <m:t>c</m:t>
        </m:r>
      </m:oMath>
      <w:r>
        <w:t xml:space="preserve"> </w:t>
      </w:r>
      <w:r>
        <w:t xml:space="preserve">versus all</w:t>
      </w:r>
      <w:r>
        <w:t xml:space="preserve"> </w:t>
      </w:r>
      <m:oMath>
        <m:r>
          <m:t>n</m:t>
        </m:r>
      </m:oMath>
      <w:r>
        <w:t xml:space="preserve"> </w:t>
      </w:r>
      <w:r>
        <w:t xml:space="preserve">tasks), under the masking model (persistent versus i.i.d.), and under a randomly guessed rank swept from</w:t>
      </w:r>
      <w:r>
        <w:t xml:space="preserve"> </w:t>
      </w:r>
      <m:oMath>
        <m:r>
          <m:t>d</m:t>
        </m:r>
        <m:r>
          <m:rPr>
            <m:sty m:val="p"/>
          </m:rPr>
          <m:t>/</m:t>
        </m:r>
        <m:r>
          <m:t>2</m:t>
        </m:r>
      </m:oMath>
      <w:r>
        <w:t xml:space="preserve"> </w:t>
      </w:r>
      <w:r>
        <w:t xml:space="preserve">to</w:t>
      </w:r>
      <w:r>
        <w:t xml:space="preserve"> </w:t>
      </w:r>
      <m:oMath>
        <m:r>
          <m:t>3</m:t>
        </m:r>
        <m:r>
          <m:t>d</m:t>
        </m:r>
      </m:oMath>
      <w:r>
        <w:t xml:space="preserve">, all detailed in Appendix F.</w:t>
      </w:r>
    </w:p>
    <w:bookmarkEnd w:id="36"/>
    <w:bookmarkStart w:id="40"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To check the separation is not an artifact of the abstract traits and Bernoulli mask, we instantiate the Section 3 model physically: robot and task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(rank-</w:t>
      </w:r>
      <m:oMath>
        <m:r>
          <m:t>d</m:t>
        </m:r>
      </m:oMath>
      <w:r>
        <w:t xml:space="preserve"> </w:t>
      </w:r>
      <w:r>
        <w:t xml:space="preserve">by construction, in the style of trait-based MRTA [1,19,20]), and the mask is a</w:t>
      </w:r>
      <w:r>
        <w:t xml:space="preserve"> </w:t>
      </w:r>
      <w:r>
        <w:rPr>
          <w:b/>
          <w:bCs/>
        </w:rPr>
        <w:t xml:space="preserve">range-limited line-of-sight</w:t>
      </w:r>
      <w:r>
        <w:t xml:space="preserve"> </w:t>
      </w:r>
      <w:r>
        <w:t xml:space="preserve">graph from 2-D patrol positions with distance-growing per-observer noise (coverage-control style [10]). Under capacity-1 contention and a randomly guessed rank the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the discrete-clustering CLUB second (</w:t>
      </w:r>
      <m:oMath>
        <m:r>
          <m:t>0.11</m:t>
        </m:r>
      </m:oMath>
      <w:r>
        <w:t xml:space="preserve">), while structure-free Independent-UCB and MF-SGD sit at the floor (Figure 6). The absolute skill is lower than in the body because line-of-sight visibility is a harsher channel, so these are a separate grounded instance, not a restatement of Table 2; the separation is a property of the shared low-rank structure, not of the trait or mask model.</w:t>
      </w:r>
    </w:p>
    <w:p>
      <w:pPr>
        <w:pStyle w:val="BodyText"/>
        <w:jc w:val="center"/>
        <w:keepNext/>
        <w:keepLines/>
        <w:widowControl w:val="1"/>
      </w:pPr>
      <w:r>
        <w:drawing>
          <wp:inline>
            <wp:extent cx="5943600" cy="1781503"/>
            <wp:effectExtent b="0" l="0" r="0" t="0"/>
            <wp:docPr descr="robotics-grounded instance" title="" id="38" name="Picture"/>
            <a:graphic>
              <a:graphicData uri="http://schemas.openxmlformats.org/drawingml/2006/picture">
                <pic:pic>
                  <pic:nvPicPr>
                    <pic:cNvPr descr="figures/F26_grounded.png" id="39" name="Picture"/>
                    <pic:cNvPicPr>
                      <a:picLocks noChangeArrowheads="1" noChangeAspect="1"/>
                    </pic:cNvPicPr>
                  </pic:nvPicPr>
                  <pic:blipFill>
                    <a:blip r:embed="rId37"/>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A robotics-grounded instance (LatentSwarm): non-negative sensing-modality traits and a range-limited line-of-sight mask with distance-dependent noise, under capacity-1 contention. (a) Example patrol layout and visibility graph; (b) earned and (c) unseen-pair skill. SwarmCF stays well above the structure-free floor. Means with bootstrap 95% CIs over 16 seeds.</w:t>
      </w:r>
    </w:p>
    <w:bookmarkEnd w:id="40"/>
    <w:bookmarkEnd w:id="41"/>
    <w:bookmarkStart w:id="42"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a substantial fraction (about a third)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10).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so the finite-time rate under the strongly exploiting</w:t>
      </w:r>
      <w:r>
        <w:t xml:space="preserve"> </w:t>
      </w:r>
      <m:oMath>
        <m:r>
          <m:t>ε</m:t>
        </m:r>
      </m:oMath>
      <w:r>
        <w:t xml:space="preserve">-decay policy our experiments actually use (which can starve low-reward tasks of spanning coverage) remains an open guarantee, with Appendix C the empirical coverage evidence.</w:t>
      </w:r>
    </w:p>
    <w:p>
      <w:pPr>
        <w:pStyle w:val="BodyText"/>
        <w:jc w:val="both"/>
        <w:keepNext w:val="0"/>
        <w:keepLines w:val="0"/>
        <w:widowControl w:val="1"/>
      </w:pPr>
      <w:r>
        <w:rPr>
          <w:b/>
          <w:bCs/>
        </w:rPr>
        <w:t xml:space="preserve">Scope of the advantage.</w:t>
      </w:r>
      <w:r>
        <w:t xml:space="preserve"> </w:t>
      </w:r>
      <w:r>
        <w:t xml:space="preserve">It is not universal, and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a bias/pooling baseline already captures;</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Outside these conditions,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2"/>
    <w:bookmarkStart w:id="43"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(such a learner is provably pinned at the prior-mean floor on the unseen); the broadcast is what makes it possible and the team is what makes it fast; and the method recovers a substantial fraction (about a third) of a centralized full-communication ceiling on earned (anytime) skill while assuming far less. We hope the setting, a swarm that must learn to coordinate from only what it passively senses, becomes a useful baseline regime for autonomous multi-robot systems.</w:t>
      </w:r>
    </w:p>
    <w:bookmarkEnd w:id="43"/>
    <w:bookmarkStart w:id="44"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4"/>
    <w:bookmarkStart w:id="4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5"/>
    <w:bookmarkStart w:id="46"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46"/>
    <w:bookmarkStart w:id="48"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47">
        <w:r>
          <w:rPr>
            <w:rStyle w:val="Hyperlink"/>
          </w:rPr>
          <w:t xml:space="preserve">github.com/ApartsinProjects/ZKDroneSwarm</w:t>
        </w:r>
      </w:hyperlink>
      <w:r>
        <w:t xml:space="preserve">.</w:t>
      </w:r>
    </w:p>
    <w:bookmarkEnd w:id="48"/>
    <w:bookmarkStart w:id="49"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49"/>
    <w:bookmarkStart w:id="50"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0"/>
    <w:bookmarkStart w:id="51"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p>
      <w:pPr>
        <w:pStyle w:val="BodyText"/>
        <w:jc w:val="both"/>
        <w:keepNext w:val="0"/>
        <w:keepLines w:val="0"/>
        <w:widowControl w:val="1"/>
      </w:pPr>
      <w:r>
        <w:t xml:space="preserve">The fold-in itself (referenced from Section 4) is a single ridge solve: it recovers a newcomer's</w:t>
      </w:r>
      <w:r>
        <w:t xml:space="preserve"> </w:t>
      </w:r>
      <m:oMath>
        <m:acc>
          <m:accPr>
            <m:chr m:val="̂"/>
          </m:accPr>
          <m:e>
            <m:r>
              <m:t>d</m:t>
            </m:r>
          </m:e>
        </m:acc>
      </m:oMath>
      <w:r>
        <w:t xml:space="preserve">-vector from a few observations against the known factor basis, after which the newcomer can be scored against any other entity.</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bookmarkEnd w:id="51"/>
    <w:bookmarkStart w:id="52"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 at numerical zero (below</w:t>
      </w:r>
      <w:r>
        <w:t xml:space="preserve"> </w:t>
      </w:r>
      <m:oMath>
        <m:sSup>
          <m:e>
            <m:r>
              <m:t>10</m:t>
            </m:r>
          </m:e>
          <m:sup>
            <m:r>
              <m:rPr>
                <m:sty m:val="p"/>
              </m:rPr>
              <m:t>−</m:t>
            </m:r>
            <m:r>
              <m:t>10</m:t>
            </m:r>
          </m:sup>
        </m:sSup>
      </m:oMath>
      <w:r>
        <w:t xml:space="preserve">)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2"/>
    <w:bookmarkStart w:id="53"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2),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p>
      <w:pPr>
        <w:pStyle w:val="TableCaption"/>
        <w:spacing w:before="160" w:after="60" w:line="240" w:lineRule="auto"/>
        <w:jc w:val="center"/>
        <w:keepNext/>
        <w:keepLines/>
        <w:widowControl w:val="1"/>
      </w:pPr>
      <w:r>
        <w:rPr>
          <w:b/>
          <w:bCs/>
        </w:rPr>
        <w:t xml:space="preserve">Table 3.</w:t>
      </w:r>
      <w:r>
        <w:t xml:space="preserve"> </w:t>
      </w:r>
      <w:r>
        <w:t xml:space="preserve">Operating profiles of the methods compared (referenced from Section 6);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3"/>
    <w:bookmarkStart w:id="54"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Model.</w:t>
      </w:r>
      <w:r>
        <w:t xml:space="preserve"> </w:t>
      </w:r>
      <w:r>
        <w:t xml:space="preserve">The environment uses the Section 3 reward and observation model verbatim: each robot</w:t>
      </w:r>
      <w:r>
        <w:t xml:space="preserve"> </w:t>
      </w:r>
      <m:oMath>
        <m:r>
          <m:t>i</m:t>
        </m:r>
      </m:oMath>
      <w:r>
        <w:t xml:space="preserve"> </w:t>
      </w:r>
      <w:r>
        <w:t xml:space="preserve">and task</w:t>
      </w:r>
      <w:r>
        <w:t xml:space="preserve"> </w:t>
      </w:r>
      <m:oMath>
        <m:r>
          <m:t>j</m:t>
        </m:r>
      </m:oMath>
      <w:r>
        <w:t xml:space="preserve"> </w:t>
      </w:r>
      <w:r>
        <w:t xml:space="preserve">gets a hidden</w:t>
      </w:r>
      <w:r>
        <w:t xml:space="preserve"> </w:t>
      </w:r>
      <m:oMath>
        <m:r>
          <m:t>d</m:t>
        </m:r>
      </m:oMath>
      <w:r>
        <w:t xml:space="preserve">-vector drawn i.i.d. and L2-normalized to the unit sphere (no latent types), giving the signed low-rank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robots do not communicate and read the public outcome stream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w:t>
      </w:r>
      <m:oMath>
        <m:sSub>
          <m:e>
            <m:r>
              <m:t>M</m:t>
            </m:r>
          </m:e>
          <m:sub>
            <m:r>
              <m:t>i</m:t>
            </m:r>
            <m:r>
              <m:t>i</m:t>
            </m:r>
          </m:sub>
        </m:sSub>
        <m:r>
          <m:rPr>
            <m:sty m:val="p"/>
          </m:rPr>
          <m:t>=</m:t>
        </m:r>
        <m:r>
          <m:t>1</m:t>
        </m:r>
      </m:oMath>
      <w:r>
        <w:t xml:space="preserve">) with 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To this it adds</w:t>
      </w:r>
      <w:r>
        <w:t xml:space="preserve"> </w:t>
      </w:r>
      <w:r>
        <w:rPr>
          <w:b/>
          <w:bCs/>
        </w:rPr>
        <w:t xml:space="preserve">capacity-1 contention</w:t>
      </w:r>
      <w:r>
        <w:t xml:space="preserve"> </w:t>
      </w:r>
      <w:r>
        <w:t xml:space="preserve">(only the first robot to pick a task each round succeeds; a colliding robot earns nothing) over a task-scarce (</w:t>
      </w:r>
      <m:oMath>
        <m:r>
          <m:t>n</m:t>
        </m:r>
        <m:r>
          <m:rPr>
            <m:sty m:val="p"/>
          </m:rPr>
          <m:t>≫</m:t>
        </m:r>
        <m:r>
          <m:t>T</m:t>
        </m:r>
      </m:oMath>
      <w:r>
        <w:t xml:space="preserve">) horizon, with a randomly guessed rank</w:t>
      </w:r>
      <w:r>
        <w:t xml:space="preserve"> </w:t>
      </w:r>
      <m:oMath>
        <m:acc>
          <m:accPr>
            <m:chr m:val="̂"/>
          </m:accPr>
          <m:e>
            <m:r>
              <m:t>d</m:t>
            </m:r>
          </m:e>
        </m:acc>
      </m:oMath>
      <w:r>
        <w:t xml:space="preserve"> </w:t>
      </w:r>
      <w:r>
        <w:t xml:space="preserve">and exploration schedule shared by every structured method. Algorithm 3 gives the full mission loop.</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jc w:val="both"/>
        <w:keepNext w:val="0"/>
        <w:keepLines w:val="0"/>
        <w:widowControl w:val="1"/>
      </w:pPr>
      <w:r>
        <w:t xml:space="preserve">Algorithm 3: LatentSwarm mission (a ZK-MRTA instantiation with capacity-1 contention; each robot runs a policy, e.g. SwarmCF)</w:t>
      </w:r>
    </w:p>
    <w:p>
      <w:pPr>
        <w:pStyle w:val="BodyText"/>
        <w:jc w:val="both"/>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t xml:space="preserve"> </w:t>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t xml:space="preserve"> </w:t>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t xml:space="preserve"> </w:t>
      </w:r>
      <w:r>
        <w:t xml:space="preserve">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t xml:space="preserve"> </w:t>
      </w:r>
      <w:r>
        <w:t xml:space="preserve">taken</w:t>
      </w:r>
      <w:r>
        <w:t xml:space="preserve"> </w:t>
      </w:r>
      <m:oMath>
        <m:r>
          <m:rPr>
            <m:sty m:val="p"/>
          </m:rPr>
          <m:t>←</m:t>
        </m:r>
        <m:r>
          <m:rPr>
            <m:sty m:val="p"/>
          </m:rPr>
          <m:t>∅</m:t>
        </m:r>
      </m:oMath>
      <w:r>
        <w:t xml:space="preserve">; for each engaging robot</w:t>
      </w:r>
      <w:r>
        <w:t xml:space="preserve"> </w:t>
      </w:r>
      <m:oMath>
        <m:r>
          <m:t>i</m:t>
        </m:r>
      </m:oMath>
      <w:r>
        <w:t xml:space="preserve">, in random order:</w:t>
      </w:r>
      <w:r>
        <w:t xml:space="preserve"> </w:t>
      </w:r>
      <w:r>
        <w:t xml:space="preserve">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t xml:space="preserve"> </w:t>
      </w:r>
      <w:r>
        <w:t xml:space="preserve">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t xml:space="preserve"> </w:t>
      </w:r>
      <w:r>
        <w:t xml:space="preserve">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score: earned skill vs random / Hungarian oracle; unseen-pair skill on never-engaged tasks</w:t>
      </w:r>
    </w:p>
    <w:bookmarkEnd w:id="54"/>
    <w:bookmarkStart w:id="67"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7 (top row) repeats the masking sweep under both menus. The categorical result is unchanged: every low-rank method stays well above the structure-free floor at both menu sizes (Figure 7a),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7 (bottom row)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3629468"/>
            <wp:effectExtent b="0" l="0" r="0" t="0"/>
            <wp:docPr descr="offer-size and masking-model robustness" title="" id="56" name="Picture"/>
            <a:graphic>
              <a:graphicData uri="http://schemas.openxmlformats.org/drawingml/2006/picture">
                <pic:pic>
                  <pic:nvPicPr>
                    <pic:cNvPr descr="figures/F22F8_robustness.png" id="57" name="Picture"/>
                    <pic:cNvPicPr>
                      <a:picLocks noChangeArrowheads="1" noChangeAspect="1"/>
                    </pic:cNvPicPr>
                  </pic:nvPicPr>
                  <pic:blipFill>
                    <a:blip r:embed="rId55"/>
                    <a:stretch>
                      <a:fillRect/>
                    </a:stretch>
                  </pic:blipFill>
                  <pic:spPr bwMode="auto">
                    <a:xfrm>
                      <a:off x="0" y="0"/>
                      <a:ext cx="5943600" cy="362946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two evaluation choices.</w:t>
      </w:r>
      <w:r>
        <w:t xml:space="preserve"> </w:t>
      </w:r>
      <w:r>
        <w:rPr>
          <w:b/>
          <w:bCs/>
        </w:rPr>
        <w:t xml:space="preserve">Top row, offer size:</w:t>
      </w:r>
      <w:r>
        <w:t xml:space="preserve"> </w:t>
      </w:r>
      <w:r>
        <w:t xml:space="preserve">(a)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every low-rank method stays above the structure-free floor at both menu sizes (the categorical separation is offer-size invariant), but SwarmCF's lead over batch completion narrows under the all-tasks menu, where greedy selection reduces engagement diversity; (b) anytime skill (</w:t>
      </w:r>
      <m:oMath>
        <m:r>
          <m:t>ρ</m:t>
        </m:r>
        <m:r>
          <m:rPr>
            <m:sty m:val="p"/>
          </m:rPr>
          <m:t>=</m:t>
        </m:r>
        <m:r>
          <m:t>0.25</m:t>
        </m:r>
      </m:oMath>
      <w:r>
        <w:t xml:space="preserve">): the tabular learner earns more under the all-tasks menu by re-exploiting engaged tasks.</w:t>
      </w:r>
      <w:r>
        <w:t xml:space="preserve"> </w:t>
      </w:r>
      <w:r>
        <w:rPr>
          <w:b/>
          <w:bCs/>
        </w:rPr>
        <w:t xml:space="preserve">Bottom row, masking model:</w:t>
      </w:r>
      <w:r>
        <w:t xml:space="preserve"> </w:t>
      </w:r>
      <w:r>
        <w:t xml:space="preserve">unseen (c) and anytime (d) skill are essentially invariant to a persistent versus an i.i.d. mask, while (e) decentralization (state-uniqueness of the robots' learned models) is durable under the persistent mask but transient under the i.i.d. mask. Means with bootstrap 95% CIs over 16 seeds.</w:t>
      </w:r>
    </w:p>
    <w:p>
      <w:pPr>
        <w:pStyle w:val="BodyText"/>
        <w:jc w:val="both"/>
        <w:keepNext w:val="0"/>
        <w:keepLines w:val="0"/>
        <w:widowControl w:val="1"/>
      </w:pPr>
      <w:r>
        <w:rPr>
          <w:b/>
          <w:bCs/>
        </w:rPr>
        <w:t xml:space="preserve">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 gracefully when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 improves then stays robust 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8). Removing the guess entirely, for example by letting automatic relevance determination prune the latent directions the masked design does not excite, is a natural next step we leave to a follow-up.</w:t>
      </w:r>
    </w:p>
    <w:p>
      <w:pPr>
        <w:pStyle w:val="BodyText"/>
        <w:jc w:val="center"/>
        <w:keepNext/>
        <w:keepLines/>
        <w:widowControl w:val="1"/>
      </w:pPr>
      <w:r>
        <w:drawing>
          <wp:inline>
            <wp:extent cx="5943600" cy="2109723"/>
            <wp:effectExtent b="0" l="0" r="0" t="0"/>
            <wp:docPr descr="rank-guess robustness" title="" id="59" name="Picture"/>
            <a:graphic>
              <a:graphicData uri="http://schemas.openxmlformats.org/drawingml/2006/picture">
                <pic:pic>
                  <pic:nvPicPr>
                    <pic:cNvPr descr="figures/F21_ranksweep.png" id="60" name="Picture"/>
                    <pic:cNvPicPr>
                      <a:picLocks noChangeArrowheads="1" noChangeAspect="1"/>
                    </pic:cNvPicPr>
                  </pic:nvPicPr>
                  <pic:blipFill>
                    <a:blip r:embed="rId58"/>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9a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7)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9b).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2" name="Picture"/>
            <a:graphic>
              <a:graphicData uri="http://schemas.openxmlformats.org/drawingml/2006/picture">
                <pic:pic>
                  <pic:nvPicPr>
                    <pic:cNvPr descr="figures/F28_appF_ablations.png" id="63" name="Picture"/>
                    <pic:cNvPicPr>
                      <a:picLocks noChangeArrowheads="1" noChangeAspect="1"/>
                    </pic:cNvPicPr>
                  </pic:nvPicPr>
                  <pic:blipFill>
                    <a:blip r:embed="rId61"/>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10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65" name="Picture"/>
            <a:graphic>
              <a:graphicData uri="http://schemas.openxmlformats.org/drawingml/2006/picture">
                <pic:pic>
                  <pic:nvPicPr>
                    <pic:cNvPr descr="figures/F27_approxrank.png" id="66" name="Picture"/>
                    <pic:cNvPicPr>
                      <a:picLocks noChangeArrowheads="1" noChangeAspect="1"/>
                    </pic:cNvPicPr>
                  </pic:nvPicPr>
                  <pic:blipFill>
                    <a:blip r:embed="rId64"/>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67"/>
    <w:bookmarkStart w:id="68" w:name="X4cf43806a018d5d6456fabf96bf37d9931ff3fc"/>
    <w:p>
      <w:pPr>
        <w:pStyle w:val="Heading2"/>
        <w:keepNext/>
        <w:keepLines/>
        <w:widowControl w:val="1"/>
      </w:pPr>
      <w:r>
        <w:t xml:space="preserve">Appendix G. Sensitivity to the trait distribution</w:t>
      </w:r>
    </w:p>
    <w:p>
      <w:pPr>
        <w:pStyle w:val="FirstParagraph"/>
        <w:jc w:val="both"/>
        <w:keepNext w:val="0"/>
        <w:keepLines w:val="0"/>
        <w:widowControl w:val="1"/>
      </w:pPr>
      <w:r>
        <w:t xml:space="preserve">The body draws latent traits i.i.d. on the unit sphere with no discrete types (uniform_cosine). To check the categorical separation is a property of shared low-rank structure rather than of that particular distribution, we re-run the masked bake-off (the Table 2 harness,</w:t>
      </w:r>
      <w:r>
        <w:t xml:space="preserve"> </w:t>
      </w:r>
      <m:oMath>
        <m:r>
          <m:t>ρ</m:t>
        </m:r>
        <m:r>
          <m:rPr>
            <m:sty m:val="p"/>
          </m:rPr>
          <m:t>=</m:t>
        </m:r>
        <m:r>
          <m:t>0.25</m:t>
        </m:r>
      </m:oMath>
      <w:r>
        <w:t xml:space="preserve">, 16 seeds) on three trait-generating distributions, varying only the scenario:</w:t>
      </w:r>
      <w:r>
        <w:t xml:space="preserve"> </w:t>
      </w:r>
      <w:r>
        <w:rPr>
          <w:b/>
          <w:bCs/>
        </w:rPr>
        <w:t xml:space="preserve">block</w:t>
      </w:r>
      <w:r>
        <w:t xml:space="preserve"> </w:t>
      </w:r>
      <w:r>
        <w:t xml:space="preserve">(discrete latent types, the regime most favorable to clustering),</w:t>
      </w:r>
      <w:r>
        <w:t xml:space="preserve"> </w:t>
      </w:r>
      <w:r>
        <w:rPr>
          <w:b/>
          <w:bCs/>
        </w:rPr>
        <w:t xml:space="preserve">uniform</w:t>
      </w:r>
      <w:r>
        <w:t xml:space="preserve"> </w:t>
      </w:r>
      <w:r>
        <w:t xml:space="preserve">(the body's no-types headline), and</w:t>
      </w:r>
      <w:r>
        <w:t xml:space="preserve"> </w:t>
      </w:r>
      <w:r>
        <w:rPr>
          <w:b/>
          <w:bCs/>
        </w:rPr>
        <w:t xml:space="preserve">approximate low-rank</w:t>
      </w:r>
      <w:r>
        <w:t xml:space="preserve"> </w:t>
      </w:r>
      <w:r>
        <w:t xml:space="preserve">(continuous traits perturbed off the rank-</w:t>
      </w:r>
      <m:oMath>
        <m:r>
          <m:t>d</m:t>
        </m:r>
      </m:oMath>
      <w:r>
        <w:t xml:space="preserve"> </w:t>
      </w:r>
      <w:r>
        <w:t xml:space="preserve">subspace,</w:t>
      </w:r>
      <w:r>
        <w:t xml:space="preserve"> </w:t>
      </w:r>
      <m:oMath>
        <m:r>
          <m:t>ε</m:t>
        </m:r>
        <m:r>
          <m:rPr>
            <m:sty m:val="p"/>
          </m:rPr>
          <m:t>=</m:t>
        </m:r>
        <m:r>
          <m:t>0.5</m:t>
        </m:r>
      </m:oMath>
      <w:r>
        <w:t xml:space="preserve">, so about 80% of the reward energy is low-rank; the full</w:t>
      </w:r>
      <w:r>
        <w:t xml:space="preserve"> </w:t>
      </w:r>
      <m:oMath>
        <m:r>
          <m:t>ε</m:t>
        </m:r>
      </m:oMath>
      <w:r>
        <w:t xml:space="preserve">-sweep is Appendix F). This is also where we evaluate the two further structure-sharing baselines noted in Section 6, memory-based</w:t>
      </w:r>
      <w:r>
        <w:t xml:space="preserve"> </w:t>
      </w:r>
      <w:r>
        <w:rPr>
          <w:b/>
          <w:bCs/>
        </w:rPr>
        <w:t xml:space="preserve">kNN-CF</w:t>
      </w:r>
      <w:r>
        <w:t xml:space="preserve"> </w:t>
      </w:r>
      <w:r>
        <w:t xml:space="preserve">and convex nuclear-norm completion</w:t>
      </w:r>
      <w:r>
        <w:t xml:space="preserve"> </w:t>
      </w:r>
      <w:r>
        <w:rPr>
          <w:b/>
          <w:bCs/>
        </w:rPr>
        <w:t xml:space="preserve">SoftImpute</w:t>
      </w:r>
      <w:r>
        <w:t xml:space="preserve">. Table 4 reports held-out unseen-pair skill.</w:t>
      </w:r>
    </w:p>
    <w:p>
      <w:pPr>
        <w:pStyle w:val="TableCaption"/>
        <w:spacing w:before="160" w:after="60" w:line="240" w:lineRule="auto"/>
        <w:jc w:val="center"/>
        <w:keepNext/>
        <w:keepLines/>
        <w:widowControl w:val="1"/>
      </w:pPr>
      <w:r>
        <w:rPr>
          <w:b/>
          <w:bCs/>
        </w:rPr>
        <w:t xml:space="preserve">Table 4.</w:t>
      </w:r>
      <w:r>
        <w:t xml:space="preserve"> </w:t>
      </w:r>
      <w:r>
        <w:t xml:space="preserve">Unseen-pair skill by trait distribution (masked harness,</w:t>
      </w:r>
      <w:r>
        <w:t xml:space="preserve"> </w:t>
      </w:r>
      <m:oMath>
        <m:r>
          <m:t>ρ</m:t>
        </m:r>
        <m:r>
          <m:rPr>
            <m:sty m:val="p"/>
          </m:rPr>
          <m:t>=</m:t>
        </m:r>
        <m:r>
          <m:t>0.25</m:t>
        </m:r>
      </m:oMath>
      <w:r>
        <w:t xml:space="preserve">, 16 seeds; means, with bootstrap 95% CIs in the released data). SwarmCF leads in every distribution and its 16-seed intervals exceed every baseline; the structure-free learners (Independent-UCB, MF-SGD) sit at the floor throughout (intervals straddling zero).</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 (paradigm)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block</w:t>
            </w:r>
            <w:r>
              <w:rPr>
                <w:rFonts w:ascii="Times New Roman" w:hAnsi="Times New Roman"/>
                <w:b/>
                <w:sz w:val="19"/>
              </w:rPr>
              <w:br/>
            </w:r>
            <w:r>
              <w:rPr>
                <w:rFonts w:ascii="Times New Roman" w:hAnsi="Times New Roman"/>
                <w:b/>
                <w:sz w:val="19"/>
              </w:rPr>
              <w:t xml:space="preserve">(discrete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uniform</w:t>
            </w:r>
            <w:r>
              <w:rPr>
                <w:rFonts w:ascii="Times New Roman" w:hAnsi="Times New Roman"/>
                <w:b/>
                <w:sz w:val="19"/>
              </w:rPr>
              <w:br/>
            </w:r>
            <w:r>
              <w:rPr>
                <w:rFonts w:ascii="Times New Roman" w:hAnsi="Times New Roman"/>
                <w:b/>
                <w:sz w:val="19"/>
              </w:rPr>
              <w:t xml:space="preserve">(no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low-rank</w:t>
            </w:r>
            <w:r>
              <w:rPr>
                <w:rFonts w:ascii="Times New Roman" w:hAnsi="Times New Roman"/>
                <w:b/>
                <w:sz w:val="19"/>
              </w:rPr>
              <w:br/>
            </w:r>
            <w:r>
              <w:rPr>
                <w:rFonts w:ascii="Times New Roman" w:hAnsi="Times New Roman"/>
                <w:b/>
                <w:sz w:val="19"/>
              </w:rPr>
              <w:t xml:space="preserve">(ε=0.5)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 (low-rank, online 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 (additive popularity)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 (Bayesian 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 (discrete clustering)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kNN-CF (memory-based 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 (convex completion)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continuous low-rank)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0.296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0.155</w:t>
            </w:r>
          </w:p>
        </w:tc>
      </w:tr>
    </w:tbl>
    <w:p>
      <w:pPr>
        <w:pStyle w:val="BodyText"/>
        <w:spacing w:before="160"/>
        <w:jc w:val="both"/>
        <w:keepNext w:val="0"/>
        <w:keepLines w:val="0"/>
        <w:widowControl w:val="1"/>
      </w:pPr>
      <w:r>
        <w:t xml:space="preserve">Three things hold across all three distributions.</w:t>
      </w:r>
      <w:r>
        <w:t xml:space="preserve"> </w:t>
      </w:r>
      <w:r>
        <w:rPr>
          <w:i/>
          <w:iCs/>
        </w:rPr>
        <w:t xml:space="preserve">(i)</w:t>
      </w:r>
      <w:r>
        <w:t xml:space="preserve"> </w:t>
      </w:r>
      <w:r>
        <w:t xml:space="preserve">The categorical separation is invariant: every structure-sharing method lifts above the structure-free floor, and the structure-free learners stay at it.</w:t>
      </w:r>
      <w:r>
        <w:t xml:space="preserve"> </w:t>
      </w:r>
      <w:r>
        <w:rPr>
          <w:i/>
          <w:iCs/>
        </w:rPr>
        <w:t xml:space="preserve">(ii)</w:t>
      </w:r>
      <w:r>
        <w:t xml:space="preserve"> </w:t>
      </w:r>
      <w:r>
        <w:t xml:space="preserve">SwarmCF leads on the unseen everywhere (0.296 block, 0.227 uniform, 0.155 approximate), with the convex completer SoftImpute the strongest baseline in the continuous worlds (0.163 uniform) and memory-based kNN-CF next (0.130), both well below SwarmCF.</w:t>
      </w:r>
      <w:r>
        <w:t xml:space="preserve"> </w:t>
      </w:r>
      <w:r>
        <w:rPr>
          <w:i/>
          <w:iCs/>
        </w:rPr>
        <w:t xml:space="preserve">(iii)</w:t>
      </w:r>
      <w:r>
        <w:t xml:space="preserve"> </w:t>
      </w:r>
      <w:r>
        <w:t xml:space="preserve">The discrete-clustering CLUB is competitive only where there are types to cluster: its unseen skill is 0.155 in the block world (about half of SwarmCF) but roughly halves to 0.079 in the no-types uniform world, while SwarmCF falls only from 0.296 to 0.227. This is the quantitative form of the Section 6.4 observation that continuous low-rank's advantage over hard clustering widens as discrete types disappear. Under approximate low-rank every method degrades gracefully and SwarmCF stays about three times CLUB, consistent with the</w:t>
      </w:r>
      <w:r>
        <w:t xml:space="preserve"> </w:t>
      </w:r>
      <m:oMath>
        <m:r>
          <m:t>ε</m:t>
        </m:r>
      </m:oMath>
      <w:r>
        <w:t xml:space="preserve">-sweep of Appendix F. The separation is therefore a property of exploiting shared low-rank structure, not an artifact of the uniform trait distribution.</w:t>
      </w:r>
    </w:p>
    <w:bookmarkEnd w:id="68"/>
    <w:bookmarkEnd w:id="69"/>
    <w:sectPr w:rsidR="00FC693F" w:rsidRPr="0006063C" w:rsidSect="00034616">
      <w:footerReference w:type="default" r:id="rId11"/>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27" Type="http://schemas.openxmlformats.org/officeDocument/2006/relationships/image" Target="media/rId27.png"/><Relationship Id="rId13" Type="http://schemas.openxmlformats.org/officeDocument/2006/relationships/image" Target="media/rId13.png"/><Relationship Id="rId58" Type="http://schemas.openxmlformats.org/officeDocument/2006/relationships/image" Target="media/rId58.png"/><Relationship Id="rId55" Type="http://schemas.openxmlformats.org/officeDocument/2006/relationships/image" Target="media/rId55.png"/><Relationship Id="rId37" Type="http://schemas.openxmlformats.org/officeDocument/2006/relationships/image" Target="media/rId37.png"/><Relationship Id="rId64" Type="http://schemas.openxmlformats.org/officeDocument/2006/relationships/image" Target="media/rId64.png"/><Relationship Id="rId61" Type="http://schemas.openxmlformats.org/officeDocument/2006/relationships/image" Target="media/rId61.png"/><Relationship Id="rId19" Type="http://schemas.openxmlformats.org/officeDocument/2006/relationships/image" Target="media/rId19.png"/><Relationship Id="rId23" Type="http://schemas.openxmlformats.org/officeDocument/2006/relationships/image" Target="media/rId23.png"/><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2026-05-24T16:47:29Z</dcterms:created>
  <dcterms:modified xsi:type="dcterms:W3CDTF">2026-05-24T16:47:29Z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